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7206A">
      <w:pPr>
        <w:jc w:val="center"/>
        <w:rPr>
          <w:rFonts w:hint="eastAsia" w:ascii="Arial Unicode MS" w:hAnsi="Arial Unicode MS" w:eastAsia="Arial Unicode MS" w:cs="Arial Unicode MS"/>
          <w:b/>
          <w:bCs/>
          <w:color w:val="auto"/>
          <w:spacing w:val="8"/>
          <w:sz w:val="44"/>
          <w:szCs w:val="44"/>
          <w:lang w:val="en-US" w:eastAsia="zh-CN"/>
        </w:rPr>
      </w:pPr>
      <w:bookmarkStart w:id="0" w:name="_Toc7071"/>
      <w:bookmarkStart w:id="1" w:name="_Toc26800"/>
      <w:bookmarkStart w:id="2" w:name="_Toc9079"/>
      <w:bookmarkStart w:id="3" w:name="_Toc25411"/>
      <w:r>
        <w:rPr>
          <w:color w:val="auto"/>
          <w:sz w:val="32"/>
        </w:rPr>
        <mc:AlternateContent>
          <mc:Choice Requires="wps">
            <w:drawing>
              <wp:anchor distT="0" distB="0" distL="114300" distR="114300" simplePos="0" relativeHeight="251664384" behindDoc="0" locked="0" layoutInCell="1" allowOverlap="1">
                <wp:simplePos x="0" y="0"/>
                <wp:positionH relativeFrom="column">
                  <wp:posOffset>4502150</wp:posOffset>
                </wp:positionH>
                <wp:positionV relativeFrom="paragraph">
                  <wp:posOffset>3756660</wp:posOffset>
                </wp:positionV>
                <wp:extent cx="1588770" cy="563245"/>
                <wp:effectExtent l="0" t="0" r="11430" b="8255"/>
                <wp:wrapNone/>
                <wp:docPr id="5" name="文本框 5"/>
                <wp:cNvGraphicFramePr/>
                <a:graphic xmlns:a="http://schemas.openxmlformats.org/drawingml/2006/main">
                  <a:graphicData uri="http://schemas.microsoft.com/office/word/2010/wordprocessingShape">
                    <wps:wsp>
                      <wps:cNvSpPr txBox="1"/>
                      <wps:spPr>
                        <a:xfrm>
                          <a:off x="0" y="0"/>
                          <a:ext cx="1588770" cy="5632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928AF">
                            <w:pPr>
                              <w:rPr>
                                <w:b/>
                                <w:bCs/>
                                <w:sz w:val="32"/>
                                <w:szCs w:val="40"/>
                              </w:rPr>
                            </w:pPr>
                            <w:r>
                              <w:rPr>
                                <w:rFonts w:hint="eastAsia"/>
                                <w:b/>
                                <w:bCs/>
                                <w:sz w:val="32"/>
                                <w:szCs w:val="40"/>
                                <w:lang w:val="en-US" w:eastAsia="zh-CN"/>
                              </w:rPr>
                              <w:t>（2024年）专科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4.5pt;margin-top:295.8pt;height:44.35pt;width:125.1pt;z-index:251664384;mso-width-relative:page;mso-height-relative:page;" fillcolor="#FFFFFF [3201]" filled="t" stroked="f" coordsize="21600,21600" o:gfxdata="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bw7G/XAAAACwEAAA8A&#10;AAAAAAAAAQAgAAAAIgAAAGRycy9kb3ducmV2LnhtbFBLAQIUABQAAAAIAIdO4kBDgzxHUQIAAI8E&#10;AAAOAAAAAAAAAAEAIAAAACYBAABkcnMvZTJvRG9jLnhtbFBLBQYAAAAABgAGAFkBAADpBQAAAAA=&#10;">
                <v:fill on="t" focussize="0,0"/>
                <v:stroke on="f" weight="0.5pt"/>
                <v:imagedata o:title=""/>
                <o:lock v:ext="edit" aspectratio="f"/>
                <v:textbox>
                  <w:txbxContent>
                    <w:p w14:paraId="4E3928AF">
                      <w:pPr>
                        <w:rPr>
                          <w:b/>
                          <w:bCs/>
                          <w:sz w:val="32"/>
                          <w:szCs w:val="40"/>
                        </w:rPr>
                      </w:pPr>
                      <w:r>
                        <w:rPr>
                          <w:rFonts w:hint="eastAsia"/>
                          <w:b/>
                          <w:bCs/>
                          <w:sz w:val="32"/>
                          <w:szCs w:val="40"/>
                          <w:lang w:val="en-US" w:eastAsia="zh-CN"/>
                        </w:rPr>
                        <w:t>（2024年）专科</w:t>
                      </w:r>
                    </w:p>
                  </w:txbxContent>
                </v:textbox>
              </v:shape>
            </w:pict>
          </mc:Fallback>
        </mc:AlternateContent>
      </w:r>
      <w:r>
        <w:rPr>
          <w:color w:val="auto"/>
          <w:sz w:val="56"/>
        </w:rPr>
        <mc:AlternateContent>
          <mc:Choice Requires="wps">
            <w:drawing>
              <wp:anchor distT="0" distB="0" distL="114300" distR="114300" simplePos="0" relativeHeight="251662336" behindDoc="0" locked="0" layoutInCell="1" allowOverlap="1">
                <wp:simplePos x="0" y="0"/>
                <wp:positionH relativeFrom="column">
                  <wp:posOffset>3020060</wp:posOffset>
                </wp:positionH>
                <wp:positionV relativeFrom="paragraph">
                  <wp:posOffset>960755</wp:posOffset>
                </wp:positionV>
                <wp:extent cx="3201035" cy="1828800"/>
                <wp:effectExtent l="0" t="0" r="18415" b="0"/>
                <wp:wrapSquare wrapText="bothSides"/>
                <wp:docPr id="1" name="文本框 1"/>
                <wp:cNvGraphicFramePr/>
                <a:graphic xmlns:a="http://schemas.openxmlformats.org/drawingml/2006/main">
                  <a:graphicData uri="http://schemas.microsoft.com/office/word/2010/wordprocessingShape">
                    <wps:wsp>
                      <wps:cNvSpPr txBox="1"/>
                      <wps:spPr>
                        <a:xfrm>
                          <a:off x="0" y="0"/>
                          <a:ext cx="3201035"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EE213B">
                            <w:pPr>
                              <w:keepNext w:val="0"/>
                              <w:keepLines w:val="0"/>
                              <w:pageBreakBefore w:val="0"/>
                              <w:widowControl w:val="0"/>
                              <w:kinsoku/>
                              <w:wordWrap/>
                              <w:overflowPunct/>
                              <w:topLinePunct w:val="0"/>
                              <w:autoSpaceDE/>
                              <w:autoSpaceDN/>
                              <w:bidi w:val="0"/>
                              <w:adjustRightInd/>
                              <w:snapToGrid/>
                              <w:spacing w:line="720" w:lineRule="auto"/>
                              <w:ind w:firstLine="0" w:firstLineChars="0"/>
                              <w:jc w:val="left"/>
                              <w:textAlignment w:val="auto"/>
                              <w:rPr>
                                <w:rFonts w:hint="eastAsia" w:ascii="微软雅黑" w:hAnsi="微软雅黑" w:eastAsia="微软雅黑" w:cs="微软雅黑"/>
                                <w:sz w:val="52"/>
                                <w:szCs w:val="72"/>
                                <w:lang w:val="en-US" w:eastAsia="zh-CN"/>
                              </w:rPr>
                            </w:pPr>
                          </w:p>
                          <w:p w14:paraId="70B4D0E4">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rPr>
                                <w:rFonts w:hint="eastAsia" w:ascii="微软雅黑" w:hAnsi="微软雅黑" w:eastAsia="微软雅黑" w:cs="微软雅黑"/>
                                <w:sz w:val="52"/>
                                <w:szCs w:val="72"/>
                                <w:lang w:val="en-US" w:eastAsia="zh-CN"/>
                              </w:rPr>
                            </w:pPr>
                            <w:r>
                              <w:rPr>
                                <w:rFonts w:hint="eastAsia" w:ascii="微软雅黑" w:hAnsi="微软雅黑" w:eastAsia="微软雅黑" w:cs="微软雅黑"/>
                                <w:sz w:val="52"/>
                                <w:szCs w:val="72"/>
                                <w:lang w:val="en-US" w:eastAsia="zh-CN"/>
                              </w:rPr>
                              <w:t>康复治疗技术专业</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37.8pt;margin-top:75.65pt;height:144pt;width:252.05pt;mso-wrap-distance-bottom:0pt;mso-wrap-distance-left:9pt;mso-wrap-distance-right:9pt;mso-wrap-distance-top:0pt;z-index:251662336;mso-width-relative:page;mso-height-relative:page;" fillcolor="#FFFFFF [3201]" filled="t" stroked="f" coordsize="21600,21600" o:gfxdata="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AdwPTZAAAACwEAAA8A&#10;AAAAAAAAAQAgAAAAIgAAAGRycy9kb3ducmV2LnhtbFBLAQIUABQAAAAIAIdO4kCcpc0fTwIAAJAE&#10;AAAOAAAAAAAAAAEAIAAAACgBAABkcnMvZTJvRG9jLnhtbFBLBQYAAAAABgAGAFkBAADpBQAAAAA=&#10;">
                <v:fill on="t" focussize="0,0"/>
                <v:stroke on="f" weight="0.5pt"/>
                <v:imagedata o:title=""/>
                <o:lock v:ext="edit" aspectratio="f"/>
                <v:textbox style="mso-fit-shape-to-text:t;">
                  <w:txbxContent>
                    <w:p w14:paraId="6DEE213B">
                      <w:pPr>
                        <w:keepNext w:val="0"/>
                        <w:keepLines w:val="0"/>
                        <w:pageBreakBefore w:val="0"/>
                        <w:widowControl w:val="0"/>
                        <w:kinsoku/>
                        <w:wordWrap/>
                        <w:overflowPunct/>
                        <w:topLinePunct w:val="0"/>
                        <w:autoSpaceDE/>
                        <w:autoSpaceDN/>
                        <w:bidi w:val="0"/>
                        <w:adjustRightInd/>
                        <w:snapToGrid/>
                        <w:spacing w:line="720" w:lineRule="auto"/>
                        <w:ind w:firstLine="0" w:firstLineChars="0"/>
                        <w:jc w:val="left"/>
                        <w:textAlignment w:val="auto"/>
                        <w:rPr>
                          <w:rFonts w:hint="eastAsia" w:ascii="微软雅黑" w:hAnsi="微软雅黑" w:eastAsia="微软雅黑" w:cs="微软雅黑"/>
                          <w:sz w:val="52"/>
                          <w:szCs w:val="72"/>
                          <w:lang w:val="en-US" w:eastAsia="zh-CN"/>
                        </w:rPr>
                      </w:pPr>
                    </w:p>
                    <w:p w14:paraId="70B4D0E4">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rPr>
                          <w:rFonts w:hint="eastAsia" w:ascii="微软雅黑" w:hAnsi="微软雅黑" w:eastAsia="微软雅黑" w:cs="微软雅黑"/>
                          <w:sz w:val="52"/>
                          <w:szCs w:val="72"/>
                          <w:lang w:val="en-US" w:eastAsia="zh-CN"/>
                        </w:rPr>
                      </w:pPr>
                      <w:r>
                        <w:rPr>
                          <w:rFonts w:hint="eastAsia" w:ascii="微软雅黑" w:hAnsi="微软雅黑" w:eastAsia="微软雅黑" w:cs="微软雅黑"/>
                          <w:sz w:val="52"/>
                          <w:szCs w:val="72"/>
                          <w:lang w:val="en-US" w:eastAsia="zh-CN"/>
                        </w:rPr>
                        <w:t>康复治疗技术专业</w:t>
                      </w:r>
                    </w:p>
                  </w:txbxContent>
                </v:textbox>
                <w10:wrap type="square"/>
              </v:shape>
            </w:pict>
          </mc:Fallback>
        </mc:AlternateContent>
      </w:r>
      <w:r>
        <w:rPr>
          <w:rFonts w:hint="eastAsia" w:eastAsia="宋体"/>
          <w:color w:val="auto"/>
          <w:lang w:eastAsia="zh-CN"/>
        </w:rPr>
        <w:drawing>
          <wp:anchor distT="0" distB="0" distL="114300" distR="114300" simplePos="0" relativeHeight="251659264" behindDoc="1" locked="0" layoutInCell="1" allowOverlap="1">
            <wp:simplePos x="0" y="0"/>
            <wp:positionH relativeFrom="column">
              <wp:posOffset>-1158875</wp:posOffset>
            </wp:positionH>
            <wp:positionV relativeFrom="paragraph">
              <wp:posOffset>-902970</wp:posOffset>
            </wp:positionV>
            <wp:extent cx="7560310" cy="10694035"/>
            <wp:effectExtent l="0" t="0" r="2540" b="12065"/>
            <wp:wrapNone/>
            <wp:docPr id="10" name="图片 1" descr="ca21d08fadfae6052d9675e427b5a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a21d08fadfae6052d9675e427b5a2f8"/>
                    <pic:cNvPicPr>
                      <a:picLocks noChangeAspect="1"/>
                    </pic:cNvPicPr>
                  </pic:nvPicPr>
                  <pic:blipFill>
                    <a:blip r:embed="rId9"/>
                    <a:stretch>
                      <a:fillRect/>
                    </a:stretch>
                  </pic:blipFill>
                  <pic:spPr>
                    <a:xfrm>
                      <a:off x="0" y="0"/>
                      <a:ext cx="7560310" cy="10694035"/>
                    </a:xfrm>
                    <a:prstGeom prst="rect">
                      <a:avLst/>
                    </a:prstGeom>
                    <a:noFill/>
                    <a:ln>
                      <a:noFill/>
                    </a:ln>
                  </pic:spPr>
                </pic:pic>
              </a:graphicData>
            </a:graphic>
          </wp:anchor>
        </w:drawing>
      </w:r>
      <w:r>
        <w:rPr>
          <w:rFonts w:hint="eastAsia" w:ascii="Arial Unicode MS" w:hAnsi="Arial Unicode MS" w:eastAsia="Arial Unicode MS" w:cs="Arial Unicode MS"/>
          <w:b/>
          <w:bCs/>
          <w:color w:val="auto"/>
          <w:spacing w:val="8"/>
          <w:sz w:val="44"/>
          <w:szCs w:val="44"/>
          <w:lang w:val="en-US" w:eastAsia="zh-CN"/>
        </w:rPr>
        <w:br w:type="page"/>
      </w:r>
    </w:p>
    <w:p w14:paraId="4266BEA5">
      <w:pPr>
        <w:keepNext w:val="0"/>
        <w:keepLines w:val="0"/>
        <w:pageBreakBefore w:val="0"/>
        <w:widowControl w:val="0"/>
        <w:kinsoku/>
        <w:wordWrap/>
        <w:overflowPunct/>
        <w:topLinePunct w:val="0"/>
        <w:autoSpaceDE/>
        <w:autoSpaceDN/>
        <w:bidi w:val="0"/>
        <w:adjustRightInd/>
        <w:snapToGrid/>
        <w:spacing w:before="10" w:after="0" w:afterLines="50" w:line="360" w:lineRule="auto"/>
        <w:jc w:val="center"/>
        <w:textAlignment w:val="auto"/>
        <w:outlineLvl w:val="9"/>
        <w:rPr>
          <w:rFonts w:hint="default" w:ascii="Arial Unicode MS" w:hAnsi="Arial Unicode MS" w:eastAsia="Arial Unicode MS" w:cs="Arial Unicode MS"/>
          <w:b/>
          <w:bCs/>
          <w:color w:val="auto"/>
          <w:spacing w:val="8"/>
          <w:sz w:val="44"/>
          <w:szCs w:val="44"/>
          <w:lang w:val="en-US" w:eastAsia="zh-CN"/>
        </w:rPr>
      </w:pPr>
      <w:r>
        <w:rPr>
          <w:rFonts w:hint="eastAsia" w:ascii="Arial Unicode MS" w:hAnsi="Arial Unicode MS" w:eastAsia="Arial Unicode MS" w:cs="Arial Unicode MS"/>
          <w:b/>
          <w:bCs/>
          <w:color w:val="auto"/>
          <w:spacing w:val="8"/>
          <w:sz w:val="44"/>
          <w:szCs w:val="44"/>
          <w:lang w:val="en-US" w:eastAsia="zh-CN"/>
        </w:rPr>
        <w:t xml:space="preserve"> </w:t>
      </w:r>
    </w:p>
    <w:bookmarkEnd w:id="0"/>
    <w:bookmarkEnd w:id="1"/>
    <w:bookmarkEnd w:id="2"/>
    <w:bookmarkEnd w:id="3"/>
    <w:p w14:paraId="1214C859">
      <w:pPr>
        <w:spacing w:before="153" w:line="226" w:lineRule="auto"/>
        <w:jc w:val="both"/>
        <w:outlineLvl w:val="9"/>
        <w:rPr>
          <w:rFonts w:hint="eastAsia" w:ascii="仿宋" w:hAnsi="仿宋" w:eastAsia="仿宋" w:cs="仿宋"/>
          <w:color w:val="auto"/>
          <w:spacing w:val="6"/>
          <w:sz w:val="52"/>
          <w:szCs w:val="52"/>
          <w:lang w:val="en-US" w:eastAsia="zh-CN"/>
        </w:rPr>
      </w:pPr>
    </w:p>
    <w:p w14:paraId="2078127C">
      <w:pPr>
        <w:keepNext w:val="0"/>
        <w:keepLines w:val="0"/>
        <w:pageBreakBefore w:val="0"/>
        <w:widowControl w:val="0"/>
        <w:kinsoku/>
        <w:wordWrap/>
        <w:overflowPunct/>
        <w:topLinePunct w:val="0"/>
        <w:autoSpaceDE/>
        <w:autoSpaceDN/>
        <w:bidi w:val="0"/>
        <w:adjustRightInd/>
        <w:snapToGrid/>
        <w:spacing w:before="10" w:after="0" w:afterLines="50" w:line="360" w:lineRule="auto"/>
        <w:jc w:val="center"/>
        <w:textAlignment w:val="auto"/>
        <w:outlineLvl w:val="9"/>
        <w:rPr>
          <w:rFonts w:hint="eastAsia" w:ascii="Arial Unicode MS" w:hAnsi="Arial Unicode MS" w:eastAsia="Arial Unicode MS" w:cs="Arial Unicode MS"/>
          <w:b/>
          <w:bCs/>
          <w:color w:val="auto"/>
          <w:spacing w:val="8"/>
          <w:sz w:val="44"/>
          <w:szCs w:val="44"/>
          <w:lang w:val="en-US" w:eastAsia="zh-CN"/>
        </w:rPr>
      </w:pPr>
      <w:r>
        <w:rPr>
          <w:rFonts w:hint="eastAsia" w:ascii="Arial Unicode MS" w:hAnsi="Arial Unicode MS" w:eastAsia="Arial Unicode MS" w:cs="Arial Unicode MS"/>
          <w:b/>
          <w:bCs/>
          <w:color w:val="auto"/>
          <w:spacing w:val="8"/>
          <w:sz w:val="44"/>
          <w:szCs w:val="44"/>
          <w:lang w:val="en-US" w:eastAsia="zh-CN"/>
        </w:rPr>
        <w:t>兴安职业技术学院</w:t>
      </w:r>
    </w:p>
    <w:p w14:paraId="649EF8E1">
      <w:pPr>
        <w:keepNext w:val="0"/>
        <w:keepLines w:val="0"/>
        <w:pageBreakBefore w:val="0"/>
        <w:widowControl w:val="0"/>
        <w:kinsoku/>
        <w:wordWrap/>
        <w:overflowPunct/>
        <w:topLinePunct w:val="0"/>
        <w:autoSpaceDE/>
        <w:autoSpaceDN/>
        <w:bidi w:val="0"/>
        <w:adjustRightInd/>
        <w:snapToGrid/>
        <w:spacing w:before="10" w:after="0" w:afterLines="50" w:line="360" w:lineRule="auto"/>
        <w:jc w:val="center"/>
        <w:textAlignment w:val="auto"/>
        <w:outlineLvl w:val="9"/>
        <w:rPr>
          <w:rFonts w:hint="eastAsia" w:ascii="Arial Unicode MS" w:hAnsi="Arial Unicode MS" w:eastAsia="Arial Unicode MS" w:cs="Arial Unicode MS"/>
          <w:b/>
          <w:bCs/>
          <w:color w:val="auto"/>
          <w:spacing w:val="8"/>
          <w:sz w:val="44"/>
          <w:szCs w:val="44"/>
          <w:lang w:val="en-US" w:eastAsia="zh-CN"/>
        </w:rPr>
      </w:pPr>
      <w:r>
        <w:rPr>
          <w:rFonts w:hint="eastAsia" w:ascii="Arial Unicode MS" w:hAnsi="Arial Unicode MS" w:eastAsia="Arial Unicode MS" w:cs="Arial Unicode MS"/>
          <w:b/>
          <w:bCs/>
          <w:color w:val="auto"/>
          <w:spacing w:val="8"/>
          <w:sz w:val="44"/>
          <w:szCs w:val="44"/>
          <w:lang w:val="en-US" w:eastAsia="zh-CN"/>
        </w:rPr>
        <w:t>康复治疗技术专业人才培养方案</w:t>
      </w:r>
    </w:p>
    <w:p w14:paraId="06C49FB7">
      <w:pPr>
        <w:pStyle w:val="3"/>
        <w:keepNext w:val="0"/>
        <w:keepLines w:val="0"/>
        <w:pageBreakBefore w:val="0"/>
        <w:widowControl w:val="0"/>
        <w:kinsoku/>
        <w:wordWrap/>
        <w:overflowPunct/>
        <w:topLinePunct w:val="0"/>
        <w:autoSpaceDE/>
        <w:autoSpaceDN/>
        <w:bidi w:val="0"/>
        <w:adjustRightInd/>
        <w:snapToGrid/>
        <w:spacing w:before="10" w:after="0" w:afterLines="50" w:line="360" w:lineRule="auto"/>
        <w:ind w:firstLine="1500" w:firstLineChars="500"/>
        <w:textAlignment w:val="auto"/>
        <w:outlineLvl w:val="9"/>
        <w:rPr>
          <w:rFonts w:hint="eastAsia" w:ascii="宋体" w:hAnsi="宋体" w:eastAsia="宋体" w:cs="宋体"/>
          <w:color w:val="auto"/>
          <w:kern w:val="2"/>
          <w:sz w:val="30"/>
          <w:szCs w:val="30"/>
          <w:u w:val="single"/>
          <w:lang w:val="en-US" w:eastAsia="zh-CN" w:bidi="ar-SA"/>
        </w:rPr>
      </w:pPr>
    </w:p>
    <w:p w14:paraId="302DC4BF">
      <w:pPr>
        <w:pStyle w:val="3"/>
        <w:keepNext w:val="0"/>
        <w:keepLines w:val="0"/>
        <w:pageBreakBefore w:val="0"/>
        <w:widowControl w:val="0"/>
        <w:kinsoku/>
        <w:wordWrap/>
        <w:overflowPunct/>
        <w:topLinePunct w:val="0"/>
        <w:autoSpaceDE/>
        <w:autoSpaceDN/>
        <w:bidi w:val="0"/>
        <w:adjustRightInd/>
        <w:snapToGrid/>
        <w:spacing w:before="10" w:after="0" w:afterLines="50" w:line="360" w:lineRule="auto"/>
        <w:ind w:firstLine="1500" w:firstLineChars="500"/>
        <w:textAlignment w:val="auto"/>
        <w:outlineLvl w:val="9"/>
        <w:rPr>
          <w:rFonts w:hint="eastAsia" w:ascii="宋体" w:hAnsi="宋体" w:eastAsia="宋体" w:cs="宋体"/>
          <w:color w:val="auto"/>
          <w:kern w:val="2"/>
          <w:sz w:val="30"/>
          <w:szCs w:val="30"/>
          <w:u w:val="single"/>
          <w:lang w:val="en-US" w:eastAsia="zh-CN" w:bidi="ar-SA"/>
        </w:rPr>
      </w:pPr>
    </w:p>
    <w:p w14:paraId="2846D183">
      <w:pPr>
        <w:pStyle w:val="3"/>
        <w:keepNext w:val="0"/>
        <w:keepLines w:val="0"/>
        <w:pageBreakBefore w:val="0"/>
        <w:widowControl w:val="0"/>
        <w:kinsoku/>
        <w:wordWrap/>
        <w:overflowPunct/>
        <w:topLinePunct w:val="0"/>
        <w:autoSpaceDE/>
        <w:autoSpaceDN/>
        <w:bidi w:val="0"/>
        <w:adjustRightInd/>
        <w:snapToGrid/>
        <w:spacing w:before="10" w:after="0" w:afterLines="50" w:line="360" w:lineRule="auto"/>
        <w:ind w:firstLine="1500" w:firstLineChars="500"/>
        <w:textAlignment w:val="auto"/>
        <w:outlineLvl w:val="9"/>
        <w:rPr>
          <w:rFonts w:hint="eastAsia" w:ascii="宋体" w:hAnsi="宋体" w:eastAsia="宋体" w:cs="宋体"/>
          <w:color w:val="auto"/>
          <w:kern w:val="2"/>
          <w:sz w:val="30"/>
          <w:szCs w:val="30"/>
          <w:u w:val="single"/>
          <w:lang w:val="en-US" w:eastAsia="zh-CN" w:bidi="ar-SA"/>
        </w:rPr>
      </w:pPr>
    </w:p>
    <w:p w14:paraId="4BE795B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00" w:firstLineChars="500"/>
        <w:textAlignment w:val="auto"/>
        <w:rPr>
          <w:rFonts w:hint="eastAsia" w:ascii="宋体" w:hAnsi="宋体" w:eastAsia="宋体" w:cs="宋体"/>
          <w:color w:val="auto"/>
          <w:sz w:val="30"/>
          <w:szCs w:val="30"/>
          <w:u w:val="single"/>
          <w:lang w:val="en-US" w:eastAsia="zh-CN"/>
        </w:rPr>
      </w:pPr>
      <w:r>
        <w:rPr>
          <w:rFonts w:hint="eastAsia" w:ascii="宋体" w:hAnsi="宋体" w:eastAsia="宋体" w:cs="宋体"/>
          <w:color w:val="auto"/>
          <w:sz w:val="30"/>
          <w:szCs w:val="30"/>
          <w:lang w:val="en-US" w:eastAsia="zh-CN"/>
        </w:rPr>
        <w:t>专 业 名 称：</w:t>
      </w:r>
      <w:r>
        <w:rPr>
          <w:rFonts w:hint="eastAsia" w:ascii="宋体" w:hAnsi="宋体" w:eastAsia="宋体" w:cs="宋体"/>
          <w:color w:val="auto"/>
          <w:sz w:val="30"/>
          <w:szCs w:val="30"/>
          <w:u w:val="single"/>
          <w:lang w:val="en-US" w:eastAsia="zh-CN"/>
        </w:rPr>
        <w:t xml:space="preserve">      康复治疗技术      </w:t>
      </w:r>
      <w:r>
        <w:rPr>
          <w:rFonts w:hint="eastAsia" w:ascii="宋体" w:hAnsi="宋体" w:eastAsia="宋体" w:cs="宋体"/>
          <w:color w:val="auto"/>
          <w:sz w:val="21"/>
          <w:szCs w:val="21"/>
          <w:u w:val="single"/>
          <w:lang w:val="en-US" w:eastAsia="zh-CN"/>
        </w:rPr>
        <w:t xml:space="preserve"> </w:t>
      </w:r>
    </w:p>
    <w:p w14:paraId="258E359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00" w:firstLineChars="500"/>
        <w:textAlignment w:val="auto"/>
        <w:rPr>
          <w:rFonts w:hint="default" w:ascii="宋体" w:hAnsi="宋体" w:eastAsia="宋体" w:cs="宋体"/>
          <w:color w:val="auto"/>
          <w:sz w:val="30"/>
          <w:szCs w:val="30"/>
          <w:u w:val="single"/>
          <w:lang w:val="en-US" w:eastAsia="zh-CN"/>
        </w:rPr>
      </w:pPr>
      <w:r>
        <w:rPr>
          <w:rFonts w:hint="eastAsia" w:ascii="宋体" w:hAnsi="宋体" w:eastAsia="宋体" w:cs="宋体"/>
          <w:color w:val="auto"/>
          <w:sz w:val="30"/>
          <w:szCs w:val="30"/>
          <w:lang w:val="en-US" w:eastAsia="zh-CN"/>
        </w:rPr>
        <w:t>专 业 代 码：</w:t>
      </w:r>
      <w:r>
        <w:rPr>
          <w:rFonts w:hint="eastAsia" w:ascii="宋体" w:hAnsi="宋体" w:eastAsia="宋体" w:cs="宋体"/>
          <w:color w:val="auto"/>
          <w:sz w:val="30"/>
          <w:szCs w:val="30"/>
          <w:u w:val="single"/>
          <w:lang w:val="en-US" w:eastAsia="zh-CN"/>
        </w:rPr>
        <w:t xml:space="preserve">        520601          </w:t>
      </w:r>
      <w:r>
        <w:rPr>
          <w:rFonts w:hint="eastAsia" w:ascii="宋体" w:hAnsi="宋体" w:eastAsia="宋体" w:cs="宋体"/>
          <w:color w:val="auto"/>
          <w:sz w:val="16"/>
          <w:szCs w:val="16"/>
          <w:u w:val="single"/>
          <w:lang w:val="en-US" w:eastAsia="zh-CN"/>
        </w:rPr>
        <w:t xml:space="preserve"> </w:t>
      </w:r>
    </w:p>
    <w:p w14:paraId="17764C0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00" w:firstLineChars="500"/>
        <w:textAlignment w:val="auto"/>
        <w:rPr>
          <w:rFonts w:hint="eastAsia" w:ascii="宋体" w:hAnsi="宋体" w:eastAsia="宋体" w:cs="宋体"/>
          <w:color w:val="auto"/>
          <w:sz w:val="30"/>
          <w:szCs w:val="30"/>
          <w:u w:val="single"/>
          <w:lang w:val="en-US" w:eastAsia="zh-CN"/>
        </w:rPr>
      </w:pPr>
      <w:r>
        <w:rPr>
          <w:rFonts w:hint="eastAsia" w:ascii="宋体" w:hAnsi="宋体" w:eastAsia="宋体" w:cs="宋体"/>
          <w:color w:val="auto"/>
          <w:sz w:val="30"/>
          <w:szCs w:val="30"/>
          <w:lang w:val="en-US" w:eastAsia="zh-CN"/>
        </w:rPr>
        <w:t>适 用 年 级：</w:t>
      </w:r>
      <w:r>
        <w:rPr>
          <w:rFonts w:hint="eastAsia" w:ascii="宋体" w:hAnsi="宋体" w:eastAsia="宋体" w:cs="宋体"/>
          <w:color w:val="auto"/>
          <w:sz w:val="30"/>
          <w:szCs w:val="30"/>
          <w:u w:val="single"/>
          <w:lang w:val="en-US" w:eastAsia="zh-CN"/>
        </w:rPr>
        <w:t xml:space="preserve">        2024级          </w:t>
      </w:r>
    </w:p>
    <w:p w14:paraId="029F6A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13" w:firstLineChars="44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pacing w:val="22"/>
          <w:sz w:val="30"/>
          <w:szCs w:val="30"/>
          <w:lang w:val="en-US" w:eastAsia="zh-CN"/>
        </w:rPr>
        <w:t>教</w:t>
      </w:r>
      <w:r>
        <w:rPr>
          <w:rFonts w:hint="eastAsia" w:ascii="宋体" w:hAnsi="宋体" w:eastAsia="宋体" w:cs="宋体"/>
          <w:color w:val="auto"/>
          <w:spacing w:val="22"/>
          <w:sz w:val="24"/>
          <w:szCs w:val="24"/>
          <w:lang w:val="en-US" w:eastAsia="zh-CN"/>
        </w:rPr>
        <w:t xml:space="preserve">  </w:t>
      </w:r>
      <w:r>
        <w:rPr>
          <w:rFonts w:hint="eastAsia" w:ascii="宋体" w:hAnsi="宋体" w:eastAsia="宋体" w:cs="宋体"/>
          <w:color w:val="auto"/>
          <w:spacing w:val="22"/>
          <w:sz w:val="30"/>
          <w:szCs w:val="30"/>
          <w:lang w:val="en-US" w:eastAsia="zh-CN"/>
        </w:rPr>
        <w:t>学</w:t>
      </w:r>
      <w:r>
        <w:rPr>
          <w:rFonts w:hint="eastAsia" w:ascii="宋体" w:hAnsi="宋体" w:eastAsia="宋体" w:cs="宋体"/>
          <w:color w:val="auto"/>
          <w:spacing w:val="22"/>
          <w:sz w:val="21"/>
          <w:szCs w:val="21"/>
          <w:lang w:val="en-US" w:eastAsia="zh-CN"/>
        </w:rPr>
        <w:t xml:space="preserve">  </w:t>
      </w:r>
      <w:r>
        <w:rPr>
          <w:rFonts w:hint="eastAsia" w:ascii="宋体" w:hAnsi="宋体" w:eastAsia="宋体" w:cs="宋体"/>
          <w:color w:val="auto"/>
          <w:spacing w:val="22"/>
          <w:sz w:val="30"/>
          <w:szCs w:val="30"/>
          <w:lang w:val="en-US" w:eastAsia="zh-CN"/>
        </w:rPr>
        <w:t>系</w:t>
      </w:r>
      <w:r>
        <w:rPr>
          <w:rFonts w:hint="eastAsia" w:ascii="宋体" w:hAnsi="宋体" w:eastAsia="宋体" w:cs="宋体"/>
          <w:color w:val="auto"/>
          <w:spacing w:val="23"/>
          <w:sz w:val="30"/>
          <w:szCs w:val="30"/>
          <w:lang w:val="en-US" w:eastAsia="zh-CN"/>
        </w:rPr>
        <w:t>：</w:t>
      </w:r>
      <w:r>
        <w:rPr>
          <w:rFonts w:hint="eastAsia" w:ascii="宋体" w:hAnsi="宋体" w:eastAsia="宋体" w:cs="宋体"/>
          <w:color w:val="auto"/>
          <w:sz w:val="30"/>
          <w:szCs w:val="30"/>
          <w:u w:val="single"/>
          <w:lang w:val="en-US" w:eastAsia="zh-CN"/>
        </w:rPr>
        <w:t xml:space="preserve">       医学健康系       </w:t>
      </w:r>
    </w:p>
    <w:p w14:paraId="0824B93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487" w:firstLineChars="43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pacing w:val="23"/>
          <w:sz w:val="30"/>
          <w:szCs w:val="30"/>
          <w:lang w:val="en-US" w:eastAsia="zh-CN"/>
        </w:rPr>
        <w:t>专业负责人</w:t>
      </w:r>
      <w:r>
        <w:rPr>
          <w:rFonts w:hint="eastAsia" w:ascii="宋体" w:hAnsi="宋体" w:eastAsia="宋体" w:cs="宋体"/>
          <w:color w:val="auto"/>
          <w:sz w:val="30"/>
          <w:szCs w:val="30"/>
          <w:lang w:val="en-US" w:eastAsia="zh-CN"/>
        </w:rPr>
        <w:t>：</w:t>
      </w:r>
      <w:r>
        <w:rPr>
          <w:rFonts w:hint="eastAsia" w:ascii="宋体" w:hAnsi="宋体" w:eastAsia="宋体" w:cs="宋体"/>
          <w:color w:val="auto"/>
          <w:sz w:val="30"/>
          <w:szCs w:val="30"/>
          <w:u w:val="single"/>
          <w:lang w:val="en-US" w:eastAsia="zh-CN"/>
        </w:rPr>
        <w:t xml:space="preserve">        王强            </w:t>
      </w:r>
    </w:p>
    <w:p w14:paraId="54A4EF8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00" w:firstLineChars="500"/>
        <w:textAlignment w:val="auto"/>
        <w:rPr>
          <w:rFonts w:hint="eastAsia" w:ascii="宋体" w:hAnsi="宋体" w:eastAsia="宋体" w:cs="宋体"/>
          <w:color w:val="auto"/>
          <w:sz w:val="30"/>
          <w:szCs w:val="30"/>
          <w:lang w:val="en-US" w:eastAsia="zh-CN"/>
        </w:rPr>
      </w:pPr>
      <w:r>
        <w:rPr>
          <w:rFonts w:hint="eastAsia" w:ascii="宋体" w:hAnsi="宋体" w:eastAsia="宋体" w:cs="宋体"/>
          <w:color w:val="auto"/>
          <w:sz w:val="30"/>
          <w:szCs w:val="30"/>
          <w:lang w:val="en-US" w:eastAsia="zh-CN"/>
        </w:rPr>
        <w:t>教学系负责人：</w:t>
      </w:r>
      <w:r>
        <w:rPr>
          <w:rFonts w:hint="eastAsia" w:ascii="宋体" w:hAnsi="宋体" w:eastAsia="宋体" w:cs="宋体"/>
          <w:color w:val="auto"/>
          <w:sz w:val="30"/>
          <w:szCs w:val="30"/>
          <w:u w:val="single"/>
          <w:lang w:val="en-US" w:eastAsia="zh-CN"/>
        </w:rPr>
        <w:t xml:space="preserve">        曹磊          </w:t>
      </w:r>
      <w:r>
        <w:rPr>
          <w:rFonts w:hint="eastAsia" w:ascii="宋体" w:hAnsi="宋体" w:eastAsia="宋体" w:cs="宋体"/>
          <w:color w:val="auto"/>
          <w:sz w:val="36"/>
          <w:szCs w:val="36"/>
          <w:u w:val="single"/>
          <w:lang w:val="en-US" w:eastAsia="zh-CN"/>
        </w:rPr>
        <w:t xml:space="preserve"> </w:t>
      </w:r>
    </w:p>
    <w:p w14:paraId="4090FEC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1500" w:firstLineChars="500"/>
        <w:textAlignment w:val="auto"/>
        <w:rPr>
          <w:rFonts w:hint="eastAsia" w:ascii="宋体" w:hAnsi="宋体" w:eastAsia="宋体" w:cs="宋体"/>
          <w:color w:val="auto"/>
          <w:sz w:val="48"/>
          <w:szCs w:val="48"/>
          <w:u w:val="single"/>
          <w:lang w:val="en-US" w:eastAsia="zh-CN"/>
        </w:rPr>
      </w:pPr>
      <w:r>
        <w:rPr>
          <w:rFonts w:hint="eastAsia" w:ascii="宋体" w:hAnsi="宋体" w:eastAsia="宋体" w:cs="宋体"/>
          <w:color w:val="auto"/>
          <w:sz w:val="30"/>
          <w:szCs w:val="30"/>
          <w:lang w:val="en-US" w:eastAsia="zh-CN"/>
        </w:rPr>
        <w:t>制(修)订时间：</w:t>
      </w:r>
      <w:r>
        <w:rPr>
          <w:rFonts w:hint="eastAsia" w:ascii="宋体" w:hAnsi="宋体" w:eastAsia="宋体" w:cs="宋体"/>
          <w:color w:val="auto"/>
          <w:sz w:val="30"/>
          <w:szCs w:val="30"/>
          <w:u w:val="single"/>
          <w:lang w:val="en-US" w:eastAsia="zh-CN"/>
        </w:rPr>
        <w:t xml:space="preserve">      2024年1月       </w:t>
      </w:r>
    </w:p>
    <w:p w14:paraId="7FFE07B9">
      <w:pPr>
        <w:keepNext w:val="0"/>
        <w:keepLines w:val="0"/>
        <w:pageBreakBefore w:val="0"/>
        <w:widowControl w:val="0"/>
        <w:kinsoku/>
        <w:wordWrap/>
        <w:overflowPunct/>
        <w:topLinePunct w:val="0"/>
        <w:autoSpaceDE/>
        <w:autoSpaceDN/>
        <w:bidi w:val="0"/>
        <w:adjustRightInd/>
        <w:snapToGrid/>
        <w:spacing w:before="10" w:after="0" w:afterLines="50" w:line="360" w:lineRule="auto"/>
        <w:jc w:val="center"/>
        <w:textAlignment w:val="auto"/>
        <w:outlineLvl w:val="9"/>
        <w:rPr>
          <w:rFonts w:hint="eastAsia" w:ascii="Arial Unicode MS" w:hAnsi="Arial Unicode MS" w:eastAsia="Arial Unicode MS" w:cs="Arial Unicode MS"/>
          <w:b/>
          <w:bCs/>
          <w:color w:val="auto"/>
          <w:spacing w:val="8"/>
          <w:sz w:val="44"/>
          <w:szCs w:val="44"/>
          <w:lang w:val="en-US" w:eastAsia="zh-CN"/>
        </w:rPr>
      </w:pPr>
    </w:p>
    <w:p w14:paraId="445C00FC">
      <w:pPr>
        <w:rPr>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985F92">
      <w:pPr>
        <w:jc w:val="center"/>
        <w:outlineLvl w:val="0"/>
        <w:rPr>
          <w:rFonts w:hint="eastAsia" w:ascii="黑体" w:hAnsi="黑体" w:eastAsia="黑体" w:cs="黑体"/>
          <w:b/>
          <w:bCs/>
          <w:color w:val="auto"/>
          <w:sz w:val="44"/>
          <w:szCs w:val="44"/>
          <w:lang w:val="en-US" w:eastAsia="zh-CN"/>
        </w:rPr>
      </w:pPr>
      <w:bookmarkStart w:id="4" w:name="_Toc24352"/>
    </w:p>
    <w:p w14:paraId="4109777B">
      <w:pPr>
        <w:jc w:val="center"/>
        <w:outlineLvl w:val="9"/>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编写说明</w:t>
      </w:r>
      <w:bookmarkEnd w:id="4"/>
    </w:p>
    <w:p w14:paraId="20B09890">
      <w:pPr>
        <w:jc w:val="center"/>
        <w:outlineLvl w:val="0"/>
        <w:rPr>
          <w:rFonts w:hint="eastAsia" w:ascii="黑体" w:hAnsi="黑体" w:eastAsia="黑体" w:cs="黑体"/>
          <w:b/>
          <w:bCs/>
          <w:color w:val="auto"/>
          <w:sz w:val="44"/>
          <w:szCs w:val="44"/>
          <w:lang w:val="en-US" w:eastAsia="zh-CN"/>
        </w:rPr>
      </w:pPr>
    </w:p>
    <w:p w14:paraId="669994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en-US"/>
        </w:rPr>
      </w:pPr>
      <w:r>
        <w:rPr>
          <w:rFonts w:hint="eastAsia" w:ascii="仿宋" w:hAnsi="仿宋" w:eastAsia="仿宋" w:cs="仿宋"/>
          <w:color w:val="auto"/>
          <w:sz w:val="28"/>
          <w:szCs w:val="28"/>
          <w:lang w:val="en-US" w:eastAsia="zh-CN"/>
        </w:rPr>
        <w:t>人才培养方案是组织专业教学及进行专业教学质量评估的纲领性文件，是构建专业课程体系、组织课程教学和开展专业建设的基本依据。</w:t>
      </w:r>
    </w:p>
    <w:p w14:paraId="2A4F0E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en-US"/>
        </w:rPr>
      </w:pPr>
      <w:r>
        <w:rPr>
          <w:rFonts w:hint="eastAsia" w:ascii="仿宋" w:hAnsi="仿宋" w:eastAsia="仿宋" w:cs="仿宋"/>
          <w:color w:val="auto"/>
          <w:sz w:val="28"/>
          <w:szCs w:val="28"/>
          <w:lang w:val="en-US" w:eastAsia="zh-CN"/>
        </w:rPr>
        <w:t>本方案以习近平新时代中国特色社会主义思想为指导，全面贯彻党的十八大、十九大、二十大及历次全会精神和《中华人民共和国职业教育法》，落实立德树人根本任务，突出职业教育的类型特点，坚持面向市场、服务发展、促进就业的办学方向，健全德技并修、工学结合育人机制，融合“课程思政”，深化“产教融合”，推进教师、教材、教法改革，面向实践、强化能力，面向人人、因材施教，规范人才培养，构建德智体美劳全面发展的人才培养体系，培养高素质技术技能人才。</w:t>
      </w:r>
    </w:p>
    <w:p w14:paraId="1EC6CEB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方案体现专业教学标准规定的各要素和人才培养的主要环节要求，主要由专业名称及代码、入学要求、修业年限、职业面向、培养目标与培养规格、课程设置及要求、教学进程总体安排、实施保障、毕业要求、附录组成。</w:t>
      </w:r>
    </w:p>
    <w:p w14:paraId="629D69D7">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outlineLvl w:val="9"/>
        <w:rPr>
          <w:rFonts w:hint="eastAsia" w:ascii="仿宋" w:hAnsi="仿宋" w:eastAsia="仿宋" w:cs="仿宋"/>
          <w:color w:val="auto"/>
          <w:spacing w:val="-6"/>
          <w:sz w:val="28"/>
          <w:szCs w:val="28"/>
          <w:lang w:val="en-US" w:eastAsia="en-US"/>
        </w:rPr>
      </w:pPr>
      <w:r>
        <w:rPr>
          <w:rFonts w:hint="eastAsia" w:ascii="仿宋" w:hAnsi="仿宋" w:eastAsia="仿宋" w:cs="仿宋"/>
          <w:color w:val="auto"/>
          <w:spacing w:val="-6"/>
          <w:sz w:val="28"/>
          <w:szCs w:val="28"/>
          <w:lang w:val="en-US" w:eastAsia="zh-CN"/>
        </w:rPr>
        <w:t>本方案由本专业所在教学系组织专业带头人、骨干教师和行业企业专家，通过对市场需求、职业能力和就业岗位等方面的调研、分析和论证，根据职业能力和职业素养养成规律制订，符合高素质技术技能人才培养要求，具有“对接岗位、产教融合、校企合作”的鲜明特征。</w:t>
      </w:r>
    </w:p>
    <w:p w14:paraId="6498AF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本方案在制（修）订过程中，历经学院学术委员会评审，提交院长办公会审定，将在2024级康复治疗技术专业实施。</w:t>
      </w:r>
    </w:p>
    <w:p w14:paraId="0DE986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3F62C9F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1AEDF35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674FD3E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6D2768D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3800ED4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79E52CE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7048929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5131CD1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7C659B7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1D055C5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6CC1BC5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2532D36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1168FA5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036882C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05C221E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72BD69E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30C2AED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21678F27">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3064138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8"/>
          <w:szCs w:val="28"/>
          <w:lang w:val="en-US" w:eastAsia="zh-CN"/>
        </w:rPr>
      </w:pPr>
    </w:p>
    <w:p w14:paraId="2EAFA4A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r>
        <w:rPr>
          <w:color w:val="auto"/>
        </w:rPr>
        <w:drawing>
          <wp:inline distT="0" distB="0" distL="114300" distR="114300">
            <wp:extent cx="5252720" cy="7886700"/>
            <wp:effectExtent l="0" t="0" r="508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rcRect l="9481" t="8593" r="8758" b="4971"/>
                    <a:stretch>
                      <a:fillRect/>
                    </a:stretch>
                  </pic:blipFill>
                  <pic:spPr>
                    <a:xfrm>
                      <a:off x="0" y="0"/>
                      <a:ext cx="5252720" cy="7886700"/>
                    </a:xfrm>
                    <a:prstGeom prst="rect">
                      <a:avLst/>
                    </a:prstGeom>
                    <a:noFill/>
                    <a:ln>
                      <a:noFill/>
                    </a:ln>
                  </pic:spPr>
                </pic:pic>
              </a:graphicData>
            </a:graphic>
          </wp:inline>
        </w:drawing>
      </w:r>
    </w:p>
    <w:p w14:paraId="22B0C88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137043D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56A06B0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790891A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5D8043A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eastAsiaTheme="minorEastAsia"/>
          <w:color w:val="auto"/>
          <w:lang w:eastAsia="zh-CN"/>
        </w:rPr>
      </w:pPr>
      <w:r>
        <w:rPr>
          <w:rFonts w:hint="eastAsia" w:eastAsiaTheme="minorEastAsia"/>
          <w:color w:val="auto"/>
          <w:lang w:eastAsia="zh-CN"/>
        </w:rPr>
        <w:drawing>
          <wp:inline distT="0" distB="0" distL="114300" distR="114300">
            <wp:extent cx="5271135" cy="7453630"/>
            <wp:effectExtent l="0" t="0" r="5715" b="13970"/>
            <wp:docPr id="11" name="图片 11" descr="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89"/>
                    <pic:cNvPicPr>
                      <a:picLocks noChangeAspect="1"/>
                    </pic:cNvPicPr>
                  </pic:nvPicPr>
                  <pic:blipFill>
                    <a:blip r:embed="rId11"/>
                    <a:stretch>
                      <a:fillRect/>
                    </a:stretch>
                  </pic:blipFill>
                  <pic:spPr>
                    <a:xfrm>
                      <a:off x="0" y="0"/>
                      <a:ext cx="5271135" cy="7453630"/>
                    </a:xfrm>
                    <a:prstGeom prst="rect">
                      <a:avLst/>
                    </a:prstGeom>
                  </pic:spPr>
                </pic:pic>
              </a:graphicData>
            </a:graphic>
          </wp:inline>
        </w:drawing>
      </w:r>
    </w:p>
    <w:p w14:paraId="23FC3DA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4B1EBF3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0857320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763664F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color w:val="auto"/>
        </w:rPr>
      </w:pPr>
    </w:p>
    <w:p w14:paraId="39EC9F3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color w:val="auto"/>
          <w:lang w:val="en-US" w:eastAsia="zh-CN"/>
        </w:rPr>
      </w:pPr>
      <w:r>
        <w:rPr>
          <w:color w:val="auto"/>
        </w:rPr>
        <w:drawing>
          <wp:inline distT="0" distB="0" distL="114300" distR="114300">
            <wp:extent cx="5213985" cy="7886065"/>
            <wp:effectExtent l="0" t="0" r="5715"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2"/>
                    <a:srcRect l="7131" t="5972" r="10034" b="8345"/>
                    <a:stretch>
                      <a:fillRect/>
                    </a:stretch>
                  </pic:blipFill>
                  <pic:spPr>
                    <a:xfrm>
                      <a:off x="0" y="0"/>
                      <a:ext cx="5213985" cy="7886065"/>
                    </a:xfrm>
                    <a:prstGeom prst="rect">
                      <a:avLst/>
                    </a:prstGeom>
                    <a:noFill/>
                    <a:ln>
                      <a:noFill/>
                    </a:ln>
                  </pic:spPr>
                </pic:pic>
              </a:graphicData>
            </a:graphic>
          </wp:inline>
        </w:drawing>
      </w:r>
    </w:p>
    <w:p w14:paraId="6266E719">
      <w:pPr>
        <w:rPr>
          <w:rFonts w:hint="eastAsia" w:eastAsiaTheme="minorEastAsia"/>
          <w:color w:val="auto"/>
          <w:lang w:eastAsia="zh-CN"/>
        </w:rPr>
      </w:pPr>
    </w:p>
    <w:p w14:paraId="3D0FD61B">
      <w:pPr>
        <w:rPr>
          <w:rFonts w:hint="eastAsia" w:eastAsiaTheme="minorEastAsia"/>
          <w:color w:val="auto"/>
          <w:lang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Theme="minorEastAsia"/>
          <w:color w:val="auto"/>
          <w:lang w:eastAsia="zh-CN"/>
        </w:rPr>
        <w:drawing>
          <wp:inline distT="0" distB="0" distL="114300" distR="114300">
            <wp:extent cx="5318760" cy="8539480"/>
            <wp:effectExtent l="0" t="0" r="15240" b="13970"/>
            <wp:docPr id="3" name="图片 3" descr="18cc6a05d3965574c5fb7ae1eb6eb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8cc6a05d3965574c5fb7ae1eb6eb37"/>
                    <pic:cNvPicPr>
                      <a:picLocks noChangeAspect="1"/>
                    </pic:cNvPicPr>
                  </pic:nvPicPr>
                  <pic:blipFill>
                    <a:blip r:embed="rId13"/>
                    <a:srcRect l="11741" t="6809" r="12624" b="8076"/>
                    <a:stretch>
                      <a:fillRect/>
                    </a:stretch>
                  </pic:blipFill>
                  <pic:spPr>
                    <a:xfrm>
                      <a:off x="0" y="0"/>
                      <a:ext cx="5318760" cy="8539480"/>
                    </a:xfrm>
                    <a:prstGeom prst="rect">
                      <a:avLst/>
                    </a:prstGeom>
                  </pic:spPr>
                </pic:pic>
              </a:graphicData>
            </a:graphic>
          </wp:inline>
        </w:drawing>
      </w:r>
    </w:p>
    <w:p w14:paraId="23FD7DA5">
      <w:pPr>
        <w:spacing w:before="0" w:beforeLines="0" w:after="0" w:afterLines="0" w:line="360" w:lineRule="auto"/>
        <w:ind w:left="0" w:leftChars="0" w:right="0" w:rightChars="0" w:firstLine="0" w:firstLineChars="0"/>
        <w:jc w:val="center"/>
        <w:rPr>
          <w:rFonts w:hint="eastAsia" w:ascii="仿宋" w:hAnsi="仿宋" w:eastAsia="仿宋" w:cs="仿宋"/>
          <w:b/>
          <w:bCs/>
          <w:color w:val="auto"/>
          <w:kern w:val="2"/>
          <w:sz w:val="32"/>
          <w:szCs w:val="32"/>
          <w:lang w:val="en-US" w:eastAsia="zh-CN" w:bidi="ar-SA"/>
        </w:rPr>
      </w:pPr>
    </w:p>
    <w:p w14:paraId="46A179F3">
      <w:pPr>
        <w:spacing w:before="0" w:beforeLines="0" w:after="0" w:afterLines="0" w:line="360" w:lineRule="auto"/>
        <w:ind w:left="0" w:leftChars="0" w:right="0" w:rightChars="0" w:firstLine="0" w:firstLineChars="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目</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录</w:t>
      </w:r>
    </w:p>
    <w:p w14:paraId="615BC48F">
      <w:pPr>
        <w:spacing w:before="0" w:beforeLines="0" w:after="0" w:afterLines="0" w:line="360" w:lineRule="auto"/>
        <w:ind w:left="0" w:leftChars="0" w:right="0" w:rightChars="0" w:firstLine="0" w:firstLineChars="0"/>
        <w:jc w:val="center"/>
        <w:rPr>
          <w:rFonts w:hint="eastAsia" w:ascii="仿宋" w:hAnsi="仿宋" w:eastAsia="仿宋" w:cs="仿宋"/>
          <w:b/>
          <w:bCs/>
          <w:color w:val="auto"/>
          <w:sz w:val="18"/>
          <w:szCs w:val="18"/>
        </w:rPr>
      </w:pPr>
    </w:p>
    <w:p w14:paraId="67134BEB">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"1-2" \h \u </w:instrText>
      </w:r>
      <w:r>
        <w:rPr>
          <w:rFonts w:hint="eastAsia" w:ascii="仿宋" w:hAnsi="仿宋" w:eastAsia="仿宋" w:cs="仿宋"/>
          <w:color w:val="auto"/>
          <w:sz w:val="28"/>
          <w:szCs w:val="28"/>
        </w:rPr>
        <w:fldChar w:fldCharType="separate"/>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_Toc14511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一、专业名称及代码</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_Toc14511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1</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135D206C">
      <w:pPr>
        <w:pStyle w:val="6"/>
        <w:tabs>
          <w:tab w:val="right" w:leader="dot" w:pos="8306"/>
        </w:tabs>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_Toc9759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二、入学要求</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_Toc9759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1</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627ED539">
      <w:pPr>
        <w:pStyle w:val="6"/>
        <w:tabs>
          <w:tab w:val="right" w:leader="dot" w:pos="8306"/>
        </w:tabs>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_Toc9540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三、修业年限</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_Toc9540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1</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3FFFD112">
      <w:pPr>
        <w:pStyle w:val="6"/>
        <w:tabs>
          <w:tab w:val="right" w:leader="dot" w:pos="8306"/>
        </w:tabs>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_Toc5924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四、职业面向</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_Toc5924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1</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035B74C1">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_Toc25225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五、培养目标与培养规格</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_Toc25225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3</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3DE8C46F">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_Toc4225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（一）培养目标</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_Toc4225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EA45C19">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_Toc15507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（二）培养规格</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_Toc15507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1BC1FE27">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_Toc8987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六、课程设置及要求</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_Toc8987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5</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4D1CF5E7">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_Toc18745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（一）课程体系结构</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_Toc18745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23BA64FF">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_Toc15341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（二）公共基础课程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_Toc15341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A83BB4E">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_Toc7710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（三）专业（技能）课程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_Toc7710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2683D5A7">
      <w:pPr>
        <w:pStyle w:val="7"/>
        <w:tabs>
          <w:tab w:val="right" w:leader="dot" w:pos="8306"/>
        </w:tabs>
        <w:spacing w:line="360" w:lineRule="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（四）实习实训</w:t>
      </w:r>
      <w:r>
        <w:rPr>
          <w:rFonts w:hint="eastAsia" w:ascii="仿宋" w:hAnsi="仿宋" w:eastAsia="仿宋" w:cs="仿宋"/>
          <w:color w:val="auto"/>
          <w:sz w:val="28"/>
          <w:szCs w:val="28"/>
          <w:lang w:val="en-US" w:eastAsia="zh-CN"/>
        </w:rPr>
        <w:t>........................................55</w:t>
      </w:r>
    </w:p>
    <w:p w14:paraId="0B4010CD">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_Toc19539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七、教学进程总体安排</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_Toc19539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56</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38DB2FA1">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_Toc30795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（一）教学进程安排表</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_Toc30795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57</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200C9506">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_Toc29134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（二）学时安排</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_Toc29134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57</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6B99C6B2">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_Toc26991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（三）学时、学分统计</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_Toc26991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57</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02B77E8D">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_Toc188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（四）教学周数安排</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_Toc188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6640FF0B">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_Toc57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八、实施保障</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_Toc57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59</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50B51E2F">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_Toc12747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（一）师资队伍</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_Toc12747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59</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2DE2954F">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_Toc19560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（二）教学设施</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_Toc19560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C704537">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_Toc28739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（三）教学资源</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_Toc28739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73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E8BF0C0">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_Toc25740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（四）教学方法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_Toc25740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76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24FDB590">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_Toc30548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en-US"/>
        </w:rPr>
        <w:t>（五）学习评价</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_Toc30548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79</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3685D356">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_Toc645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（六）质量管理</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_Toc645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4F85D990">
      <w:pPr>
        <w:pStyle w:val="6"/>
        <w:tabs>
          <w:tab w:val="right" w:leader="dot" w:pos="8306"/>
        </w:tabs>
        <w:spacing w:line="360" w:lineRule="auto"/>
        <w:rPr>
          <w:rFonts w:hint="eastAsia" w:ascii="仿宋" w:hAnsi="仿宋" w:eastAsia="仿宋" w:cs="仿宋"/>
          <w:b/>
          <w:bCs/>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_Toc7940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九、毕业要求</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_Toc7940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83</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65ED0FD5">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_Toc13636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（一）毕业学分要求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_Toc13636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5CD1F8B4">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_Toc32123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z w:val="28"/>
          <w:szCs w:val="28"/>
          <w:lang w:val="en-US" w:eastAsia="zh-CN"/>
        </w:rPr>
        <w:t>（二）素养和能力要求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_Toc32123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4022C4D6">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_Toc22881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（三）职业资格证书</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_Toc22881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85</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79144C21">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_Toc26555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（四）职业技能等级证书</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_Toc26555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85</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5336389C">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\l _Toc22394 </w:instrText>
      </w:r>
      <w:r>
        <w:rPr>
          <w:rFonts w:hint="eastAsia" w:ascii="仿宋" w:hAnsi="仿宋" w:eastAsia="仿宋" w:cs="仿宋"/>
          <w:color w:val="auto"/>
          <w:sz w:val="28"/>
          <w:szCs w:val="28"/>
        </w:rPr>
        <w:fldChar w:fldCharType="separate"/>
      </w:r>
      <w:r>
        <w:rPr>
          <w:rFonts w:hint="eastAsia" w:ascii="仿宋" w:hAnsi="仿宋" w:eastAsia="仿宋" w:cs="仿宋"/>
          <w:bCs/>
          <w:color w:val="auto"/>
          <w:spacing w:val="-2"/>
          <w:sz w:val="28"/>
          <w:szCs w:val="28"/>
          <w:lang w:val="en-US" w:eastAsia="zh-CN"/>
        </w:rPr>
        <w:t>（五）继续深造建议</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_Toc22394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14:paraId="5BDB4AE0">
      <w:pPr>
        <w:pStyle w:val="6"/>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HYPERLINK \l _Toc29958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lang w:val="en-US" w:eastAsia="zh-CN"/>
        </w:rPr>
        <w:t>十、附录</w:t>
      </w:r>
      <w:r>
        <w:rPr>
          <w:rFonts w:hint="eastAsia" w:ascii="仿宋" w:hAnsi="仿宋" w:eastAsia="仿宋" w:cs="仿宋"/>
          <w:b/>
          <w:bCs/>
          <w:color w:val="auto"/>
          <w:sz w:val="28"/>
          <w:szCs w:val="28"/>
        </w:rPr>
        <w:tab/>
      </w:r>
      <w:r>
        <w:rPr>
          <w:rFonts w:hint="eastAsia" w:ascii="仿宋" w:hAnsi="仿宋" w:eastAsia="仿宋" w:cs="仿宋"/>
          <w:b/>
          <w:bCs/>
          <w:color w:val="auto"/>
          <w:sz w:val="28"/>
          <w:szCs w:val="28"/>
        </w:rPr>
        <w:fldChar w:fldCharType="begin"/>
      </w:r>
      <w:r>
        <w:rPr>
          <w:rFonts w:hint="eastAsia" w:ascii="仿宋" w:hAnsi="仿宋" w:eastAsia="仿宋" w:cs="仿宋"/>
          <w:b/>
          <w:bCs/>
          <w:color w:val="auto"/>
          <w:sz w:val="28"/>
          <w:szCs w:val="28"/>
        </w:rPr>
        <w:instrText xml:space="preserve"> PAGEREF _Toc29958 \h </w:instrText>
      </w:r>
      <w:r>
        <w:rPr>
          <w:rFonts w:hint="eastAsia" w:ascii="仿宋" w:hAnsi="仿宋" w:eastAsia="仿宋" w:cs="仿宋"/>
          <w:b/>
          <w:bCs/>
          <w:color w:val="auto"/>
          <w:sz w:val="28"/>
          <w:szCs w:val="28"/>
        </w:rPr>
        <w:fldChar w:fldCharType="separate"/>
      </w:r>
      <w:r>
        <w:rPr>
          <w:rFonts w:hint="eastAsia" w:ascii="仿宋" w:hAnsi="仿宋" w:eastAsia="仿宋" w:cs="仿宋"/>
          <w:b/>
          <w:bCs/>
          <w:color w:val="auto"/>
          <w:sz w:val="28"/>
          <w:szCs w:val="28"/>
        </w:rPr>
        <w:t>88</w:t>
      </w:r>
      <w:r>
        <w:rPr>
          <w:rFonts w:hint="eastAsia" w:ascii="仿宋" w:hAnsi="仿宋" w:eastAsia="仿宋" w:cs="仿宋"/>
          <w:b/>
          <w:bCs/>
          <w:color w:val="auto"/>
          <w:sz w:val="28"/>
          <w:szCs w:val="28"/>
        </w:rPr>
        <w:fldChar w:fldCharType="end"/>
      </w:r>
      <w:r>
        <w:rPr>
          <w:rFonts w:hint="eastAsia" w:ascii="仿宋" w:hAnsi="仿宋" w:eastAsia="仿宋" w:cs="仿宋"/>
          <w:b/>
          <w:bCs/>
          <w:color w:val="auto"/>
          <w:sz w:val="28"/>
          <w:szCs w:val="28"/>
        </w:rPr>
        <w:fldChar w:fldCharType="end"/>
      </w:r>
    </w:p>
    <w:p w14:paraId="43E1E257">
      <w:pPr>
        <w:pStyle w:val="7"/>
        <w:tabs>
          <w:tab w:val="right" w:leader="dot" w:pos="8306"/>
        </w:tabs>
        <w:spacing w:line="360" w:lineRule="auto"/>
        <w:rPr>
          <w:rFonts w:hint="eastAsia" w:ascii="仿宋" w:hAnsi="仿宋" w:eastAsia="仿宋" w:cs="仿宋"/>
          <w:bCs/>
          <w:color w:val="auto"/>
          <w:spacing w:val="-2"/>
          <w:sz w:val="28"/>
          <w:szCs w:val="28"/>
          <w:lang w:val="en-US" w:eastAsia="zh-CN"/>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_Toc24188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附录1：专业人才培养方案主要编制依据</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PAGEREF _Toc24188 \h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88</w:t>
      </w:r>
      <w:r>
        <w:rPr>
          <w:rFonts w:hint="eastAsia" w:ascii="仿宋" w:hAnsi="仿宋" w:eastAsia="仿宋" w:cs="仿宋"/>
          <w:bCs/>
          <w:color w:val="auto"/>
          <w:spacing w:val="-2"/>
          <w:sz w:val="28"/>
          <w:szCs w:val="28"/>
          <w:lang w:val="en-US" w:eastAsia="zh-CN"/>
        </w:rPr>
        <w:fldChar w:fldCharType="end"/>
      </w:r>
      <w:r>
        <w:rPr>
          <w:rFonts w:hint="eastAsia" w:ascii="仿宋" w:hAnsi="仿宋" w:eastAsia="仿宋" w:cs="仿宋"/>
          <w:bCs/>
          <w:color w:val="auto"/>
          <w:spacing w:val="-2"/>
          <w:sz w:val="28"/>
          <w:szCs w:val="28"/>
          <w:lang w:val="en-US" w:eastAsia="zh-CN"/>
        </w:rPr>
        <w:fldChar w:fldCharType="end"/>
      </w:r>
    </w:p>
    <w:p w14:paraId="4A691CED">
      <w:pPr>
        <w:pStyle w:val="7"/>
        <w:tabs>
          <w:tab w:val="right" w:leader="dot" w:pos="8306"/>
        </w:tabs>
        <w:spacing w:line="360" w:lineRule="auto"/>
        <w:rPr>
          <w:rFonts w:hint="eastAsia" w:ascii="仿宋" w:hAnsi="仿宋" w:eastAsia="仿宋" w:cs="仿宋"/>
          <w:bCs/>
          <w:color w:val="auto"/>
          <w:spacing w:val="-2"/>
          <w:sz w:val="28"/>
          <w:szCs w:val="28"/>
          <w:lang w:val="en-US" w:eastAsia="zh-CN"/>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_Toc636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附录2：人才培养方案主要编制人</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PAGEREF _Toc636 \h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89</w:t>
      </w:r>
      <w:r>
        <w:rPr>
          <w:rFonts w:hint="eastAsia" w:ascii="仿宋" w:hAnsi="仿宋" w:eastAsia="仿宋" w:cs="仿宋"/>
          <w:bCs/>
          <w:color w:val="auto"/>
          <w:spacing w:val="-2"/>
          <w:sz w:val="28"/>
          <w:szCs w:val="28"/>
          <w:lang w:val="en-US" w:eastAsia="zh-CN"/>
        </w:rPr>
        <w:fldChar w:fldCharType="end"/>
      </w:r>
      <w:r>
        <w:rPr>
          <w:rFonts w:hint="eastAsia" w:ascii="仿宋" w:hAnsi="仿宋" w:eastAsia="仿宋" w:cs="仿宋"/>
          <w:bCs/>
          <w:color w:val="auto"/>
          <w:spacing w:val="-2"/>
          <w:sz w:val="28"/>
          <w:szCs w:val="28"/>
          <w:lang w:val="en-US" w:eastAsia="zh-CN"/>
        </w:rPr>
        <w:fldChar w:fldCharType="end"/>
      </w:r>
    </w:p>
    <w:p w14:paraId="4B5A16AC">
      <w:pPr>
        <w:pStyle w:val="7"/>
        <w:tabs>
          <w:tab w:val="right" w:leader="dot" w:pos="8306"/>
        </w:tabs>
        <w:spacing w:line="360" w:lineRule="auto"/>
        <w:rPr>
          <w:rFonts w:hint="eastAsia" w:ascii="仿宋" w:hAnsi="仿宋" w:eastAsia="仿宋" w:cs="仿宋"/>
          <w:bCs/>
          <w:color w:val="auto"/>
          <w:spacing w:val="-2"/>
          <w:sz w:val="28"/>
          <w:szCs w:val="28"/>
          <w:lang w:val="en-US" w:eastAsia="zh-CN"/>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_Toc24770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附录3：校企合作联合培养计划</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PAGEREF _Toc24770 \h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90</w:t>
      </w:r>
      <w:r>
        <w:rPr>
          <w:rFonts w:hint="eastAsia" w:ascii="仿宋" w:hAnsi="仿宋" w:eastAsia="仿宋" w:cs="仿宋"/>
          <w:bCs/>
          <w:color w:val="auto"/>
          <w:spacing w:val="-2"/>
          <w:sz w:val="28"/>
          <w:szCs w:val="28"/>
          <w:lang w:val="en-US" w:eastAsia="zh-CN"/>
        </w:rPr>
        <w:fldChar w:fldCharType="end"/>
      </w:r>
      <w:r>
        <w:rPr>
          <w:rFonts w:hint="eastAsia" w:ascii="仿宋" w:hAnsi="仿宋" w:eastAsia="仿宋" w:cs="仿宋"/>
          <w:bCs/>
          <w:color w:val="auto"/>
          <w:spacing w:val="-2"/>
          <w:sz w:val="28"/>
          <w:szCs w:val="28"/>
          <w:lang w:val="en-US" w:eastAsia="zh-CN"/>
        </w:rPr>
        <w:fldChar w:fldCharType="end"/>
      </w:r>
    </w:p>
    <w:p w14:paraId="5A692DDD">
      <w:pPr>
        <w:pStyle w:val="7"/>
        <w:tabs>
          <w:tab w:val="right" w:leader="dot" w:pos="8306"/>
        </w:tabs>
        <w:spacing w:line="360" w:lineRule="auto"/>
        <w:rPr>
          <w:rFonts w:hint="eastAsia" w:ascii="仿宋" w:hAnsi="仿宋" w:eastAsia="仿宋" w:cs="仿宋"/>
          <w:bCs/>
          <w:color w:val="auto"/>
          <w:spacing w:val="-2"/>
          <w:sz w:val="28"/>
          <w:szCs w:val="28"/>
          <w:lang w:val="en-US" w:eastAsia="zh-CN"/>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_Toc6715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附录4：继续学习和深造建议</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PAGEREF _Toc6715 \h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92</w:t>
      </w:r>
      <w:r>
        <w:rPr>
          <w:rFonts w:hint="eastAsia" w:ascii="仿宋" w:hAnsi="仿宋" w:eastAsia="仿宋" w:cs="仿宋"/>
          <w:bCs/>
          <w:color w:val="auto"/>
          <w:spacing w:val="-2"/>
          <w:sz w:val="28"/>
          <w:szCs w:val="28"/>
          <w:lang w:val="en-US" w:eastAsia="zh-CN"/>
        </w:rPr>
        <w:fldChar w:fldCharType="end"/>
      </w:r>
      <w:r>
        <w:rPr>
          <w:rFonts w:hint="eastAsia" w:ascii="仿宋" w:hAnsi="仿宋" w:eastAsia="仿宋" w:cs="仿宋"/>
          <w:bCs/>
          <w:color w:val="auto"/>
          <w:spacing w:val="-2"/>
          <w:sz w:val="28"/>
          <w:szCs w:val="28"/>
          <w:lang w:val="en-US" w:eastAsia="zh-CN"/>
        </w:rPr>
        <w:fldChar w:fldCharType="end"/>
      </w:r>
    </w:p>
    <w:p w14:paraId="2B20235F">
      <w:pPr>
        <w:pStyle w:val="7"/>
        <w:tabs>
          <w:tab w:val="right" w:leader="dot" w:pos="8306"/>
        </w:tabs>
        <w:spacing w:line="360" w:lineRule="auto"/>
        <w:rPr>
          <w:rFonts w:hint="eastAsia" w:ascii="仿宋" w:hAnsi="仿宋" w:eastAsia="仿宋" w:cs="仿宋"/>
          <w:bCs/>
          <w:color w:val="auto"/>
          <w:spacing w:val="-2"/>
          <w:sz w:val="28"/>
          <w:szCs w:val="28"/>
          <w:lang w:val="en-US" w:eastAsia="zh-CN"/>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_Toc25509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附录5：教学进程安排表</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t>93</w:t>
      </w:r>
      <w:r>
        <w:rPr>
          <w:rFonts w:hint="eastAsia" w:ascii="仿宋" w:hAnsi="仿宋" w:eastAsia="仿宋" w:cs="仿宋"/>
          <w:bCs/>
          <w:color w:val="auto"/>
          <w:spacing w:val="-2"/>
          <w:sz w:val="28"/>
          <w:szCs w:val="28"/>
          <w:lang w:val="en-US" w:eastAsia="zh-CN"/>
        </w:rPr>
        <w:fldChar w:fldCharType="end"/>
      </w:r>
    </w:p>
    <w:p w14:paraId="08E99E8D">
      <w:pPr>
        <w:pStyle w:val="7"/>
        <w:tabs>
          <w:tab w:val="right" w:leader="dot" w:pos="8306"/>
        </w:tabs>
        <w:spacing w:line="360" w:lineRule="auto"/>
        <w:rPr>
          <w:rFonts w:hint="eastAsia" w:ascii="仿宋" w:hAnsi="仿宋" w:eastAsia="仿宋" w:cs="仿宋"/>
          <w:color w:val="auto"/>
          <w:sz w:val="28"/>
          <w:szCs w:val="28"/>
        </w:rPr>
      </w:pPr>
      <w:r>
        <w:rPr>
          <w:rFonts w:hint="eastAsia" w:ascii="仿宋" w:hAnsi="仿宋" w:eastAsia="仿宋" w:cs="仿宋"/>
          <w:bCs/>
          <w:color w:val="auto"/>
          <w:spacing w:val="-2"/>
          <w:sz w:val="28"/>
          <w:szCs w:val="28"/>
          <w:lang w:val="en-US" w:eastAsia="zh-CN"/>
        </w:rPr>
        <w:fldChar w:fldCharType="begin"/>
      </w:r>
      <w:r>
        <w:rPr>
          <w:rFonts w:hint="eastAsia" w:ascii="仿宋" w:hAnsi="仿宋" w:eastAsia="仿宋" w:cs="仿宋"/>
          <w:bCs/>
          <w:color w:val="auto"/>
          <w:spacing w:val="-2"/>
          <w:sz w:val="28"/>
          <w:szCs w:val="28"/>
          <w:lang w:val="en-US" w:eastAsia="zh-CN"/>
        </w:rPr>
        <w:instrText xml:space="preserve"> HYPERLINK \l _Toc11481 </w:instrText>
      </w:r>
      <w:r>
        <w:rPr>
          <w:rFonts w:hint="eastAsia" w:ascii="仿宋" w:hAnsi="仿宋" w:eastAsia="仿宋" w:cs="仿宋"/>
          <w:bCs/>
          <w:color w:val="auto"/>
          <w:spacing w:val="-2"/>
          <w:sz w:val="28"/>
          <w:szCs w:val="28"/>
          <w:lang w:val="en-US" w:eastAsia="zh-CN"/>
        </w:rPr>
        <w:fldChar w:fldCharType="separate"/>
      </w:r>
      <w:r>
        <w:rPr>
          <w:rFonts w:hint="eastAsia" w:ascii="仿宋" w:hAnsi="仿宋" w:eastAsia="仿宋" w:cs="仿宋"/>
          <w:bCs/>
          <w:color w:val="auto"/>
          <w:spacing w:val="-2"/>
          <w:sz w:val="28"/>
          <w:szCs w:val="28"/>
          <w:lang w:val="en-US" w:eastAsia="zh-CN"/>
        </w:rPr>
        <w:t>附录6：实践性教学安排表</w:t>
      </w:r>
      <w:r>
        <w:rPr>
          <w:rFonts w:hint="eastAsia" w:ascii="仿宋" w:hAnsi="仿宋" w:eastAsia="仿宋" w:cs="仿宋"/>
          <w:bCs/>
          <w:color w:val="auto"/>
          <w:spacing w:val="-2"/>
          <w:sz w:val="28"/>
          <w:szCs w:val="28"/>
          <w:lang w:val="en-US" w:eastAsia="zh-CN"/>
        </w:rPr>
        <w:tab/>
      </w:r>
      <w:r>
        <w:rPr>
          <w:rFonts w:hint="eastAsia" w:ascii="仿宋" w:hAnsi="仿宋" w:eastAsia="仿宋" w:cs="仿宋"/>
          <w:bCs/>
          <w:color w:val="auto"/>
          <w:spacing w:val="-2"/>
          <w:sz w:val="28"/>
          <w:szCs w:val="28"/>
          <w:lang w:val="en-US" w:eastAsia="zh-CN"/>
        </w:rPr>
        <w:t>9</w:t>
      </w:r>
      <w:r>
        <w:rPr>
          <w:rFonts w:hint="eastAsia" w:ascii="仿宋" w:hAnsi="仿宋" w:eastAsia="仿宋" w:cs="仿宋"/>
          <w:bCs/>
          <w:color w:val="auto"/>
          <w:spacing w:val="-2"/>
          <w:sz w:val="28"/>
          <w:szCs w:val="28"/>
          <w:lang w:val="en-US" w:eastAsia="zh-CN"/>
        </w:rPr>
        <w:fldChar w:fldCharType="end"/>
      </w:r>
      <w:r>
        <w:rPr>
          <w:rFonts w:hint="eastAsia" w:ascii="仿宋" w:hAnsi="仿宋" w:eastAsia="仿宋" w:cs="仿宋"/>
          <w:bCs/>
          <w:color w:val="auto"/>
          <w:spacing w:val="-2"/>
          <w:sz w:val="28"/>
          <w:szCs w:val="28"/>
          <w:lang w:val="en-US" w:eastAsia="zh-CN"/>
        </w:rPr>
        <w:t>6</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fldChar w:fldCharType="end"/>
      </w:r>
    </w:p>
    <w:p w14:paraId="0BABDCDF">
      <w:pPr>
        <w:pStyle w:val="7"/>
        <w:tabs>
          <w:tab w:val="right" w:leader="dot" w:pos="8306"/>
        </w:tabs>
        <w:spacing w:line="360" w:lineRule="auto"/>
        <w:rPr>
          <w:rFonts w:hint="eastAsia" w:ascii="仿宋" w:hAnsi="仿宋" w:eastAsia="仿宋" w:cs="仿宋"/>
          <w:bCs/>
          <w:color w:val="auto"/>
          <w:spacing w:val="-2"/>
          <w:sz w:val="28"/>
          <w:szCs w:val="28"/>
          <w:lang w:val="en-US" w:eastAsia="zh-CN"/>
        </w:rPr>
      </w:pPr>
    </w:p>
    <w:p w14:paraId="634D86CE">
      <w:pPr>
        <w:rPr>
          <w:rFonts w:hint="default" w:eastAsiaTheme="minorEastAsia"/>
          <w:color w:val="auto"/>
          <w:lang w:val="en-US" w:eastAsia="zh-CN"/>
        </w:rPr>
      </w:pPr>
    </w:p>
    <w:p w14:paraId="479BA504">
      <w:pPr>
        <w:rPr>
          <w:color w:val="auto"/>
        </w:rPr>
      </w:pPr>
    </w:p>
    <w:p w14:paraId="04009E7B">
      <w:pPr>
        <w:keepNext w:val="0"/>
        <w:keepLines w:val="0"/>
        <w:pageBreakBefore w:val="0"/>
        <w:widowControl w:val="0"/>
        <w:kinsoku/>
        <w:wordWrap/>
        <w:overflowPunct/>
        <w:topLinePunct w:val="0"/>
        <w:autoSpaceDE/>
        <w:autoSpaceDN/>
        <w:bidi w:val="0"/>
        <w:adjustRightInd/>
        <w:snapToGrid/>
        <w:spacing w:before="313" w:beforeLines="100" w:after="0" w:afterLines="50" w:line="360" w:lineRule="auto"/>
        <w:jc w:val="center"/>
        <w:textAlignment w:val="auto"/>
        <w:outlineLvl w:val="0"/>
        <w:rPr>
          <w:rFonts w:hint="eastAsia" w:ascii="黑体" w:hAnsi="黑体" w:eastAsia="黑体" w:cs="黑体"/>
          <w:b/>
          <w:bCs/>
          <w:snapToGrid/>
          <w:color w:val="auto"/>
          <w:kern w:val="2"/>
          <w:sz w:val="44"/>
          <w:szCs w:val="4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0178E0B">
      <w:pPr>
        <w:keepNext w:val="0"/>
        <w:keepLines w:val="0"/>
        <w:pageBreakBefore w:val="0"/>
        <w:widowControl w:val="0"/>
        <w:kinsoku/>
        <w:wordWrap/>
        <w:overflowPunct/>
        <w:topLinePunct w:val="0"/>
        <w:autoSpaceDE/>
        <w:autoSpaceDN/>
        <w:bidi w:val="0"/>
        <w:adjustRightInd/>
        <w:snapToGrid/>
        <w:spacing w:before="313" w:beforeLines="100" w:after="0" w:afterLines="50" w:line="360" w:lineRule="auto"/>
        <w:jc w:val="center"/>
        <w:textAlignment w:val="auto"/>
        <w:outlineLvl w:val="9"/>
        <w:rPr>
          <w:rFonts w:hint="eastAsia" w:ascii="Arial Unicode MS" w:hAnsi="Arial Unicode MS" w:eastAsia="Arial Unicode MS" w:cs="Arial Unicode MS"/>
          <w:b/>
          <w:bCs/>
          <w:snapToGrid/>
          <w:color w:val="auto"/>
          <w:kern w:val="2"/>
          <w:sz w:val="44"/>
          <w:szCs w:val="44"/>
          <w:lang w:val="en-US" w:eastAsia="zh-CN"/>
        </w:rPr>
      </w:pPr>
      <w:bookmarkStart w:id="5" w:name="_Toc31464"/>
      <w:r>
        <w:rPr>
          <w:rFonts w:hint="eastAsia" w:ascii="Arial Unicode MS" w:hAnsi="Arial Unicode MS" w:eastAsia="Arial Unicode MS" w:cs="Arial Unicode MS"/>
          <w:b/>
          <w:bCs/>
          <w:snapToGrid/>
          <w:color w:val="auto"/>
          <w:kern w:val="2"/>
          <w:sz w:val="44"/>
          <w:szCs w:val="44"/>
          <w:lang w:val="en-US" w:eastAsia="zh-CN"/>
        </w:rPr>
        <w:t>兴安职业技术学院康复治疗技术专业</w:t>
      </w:r>
    </w:p>
    <w:p w14:paraId="4E7A16AD">
      <w:pPr>
        <w:keepNext w:val="0"/>
        <w:keepLines w:val="0"/>
        <w:pageBreakBefore w:val="0"/>
        <w:widowControl w:val="0"/>
        <w:kinsoku/>
        <w:wordWrap/>
        <w:overflowPunct/>
        <w:topLinePunct w:val="0"/>
        <w:autoSpaceDE/>
        <w:autoSpaceDN/>
        <w:bidi w:val="0"/>
        <w:adjustRightInd/>
        <w:snapToGrid/>
        <w:spacing w:before="313" w:beforeLines="100" w:after="0" w:afterLines="50" w:line="360" w:lineRule="auto"/>
        <w:jc w:val="center"/>
        <w:textAlignment w:val="auto"/>
        <w:outlineLvl w:val="9"/>
        <w:rPr>
          <w:rFonts w:hint="eastAsia" w:ascii="Arial Unicode MS" w:hAnsi="Arial Unicode MS" w:eastAsia="Arial Unicode MS" w:cs="Arial Unicode MS"/>
          <w:b/>
          <w:bCs/>
          <w:snapToGrid/>
          <w:color w:val="auto"/>
          <w:kern w:val="2"/>
          <w:sz w:val="44"/>
          <w:szCs w:val="44"/>
          <w:lang w:val="en-US" w:eastAsia="zh-CN"/>
        </w:rPr>
      </w:pPr>
      <w:r>
        <w:rPr>
          <w:rFonts w:hint="eastAsia" w:ascii="Arial Unicode MS" w:hAnsi="Arial Unicode MS" w:eastAsia="Arial Unicode MS" w:cs="Arial Unicode MS"/>
          <w:b/>
          <w:bCs/>
          <w:snapToGrid/>
          <w:color w:val="auto"/>
          <w:kern w:val="2"/>
          <w:sz w:val="44"/>
          <w:szCs w:val="44"/>
          <w:lang w:val="en-US" w:eastAsia="zh-CN"/>
        </w:rPr>
        <w:t>人才培养方案</w:t>
      </w:r>
      <w:bookmarkEnd w:id="5"/>
    </w:p>
    <w:p w14:paraId="5F523368">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6" w:name="_Toc25434"/>
    </w:p>
    <w:p w14:paraId="578D01E1">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7" w:name="_Toc14511"/>
      <w:r>
        <w:rPr>
          <w:rFonts w:hint="eastAsia" w:ascii="黑体" w:hAnsi="黑体" w:eastAsia="黑体" w:cs="黑体"/>
          <w:b/>
          <w:bCs/>
          <w:color w:val="auto"/>
          <w:sz w:val="32"/>
          <w:szCs w:val="32"/>
          <w:lang w:val="en-US" w:eastAsia="zh-CN"/>
        </w:rPr>
        <w:t>一、专业名称及代码</w:t>
      </w:r>
      <w:bookmarkEnd w:id="6"/>
      <w:bookmarkEnd w:id="7"/>
    </w:p>
    <w:p w14:paraId="69BB93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专业名称：康复治疗技术</w:t>
      </w:r>
    </w:p>
    <w:p w14:paraId="213383F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专业代码：520601</w:t>
      </w:r>
    </w:p>
    <w:p w14:paraId="1050421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所属专业群：护理专业群</w:t>
      </w:r>
    </w:p>
    <w:p w14:paraId="34066B83">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8" w:name="_Toc19254"/>
      <w:bookmarkStart w:id="9" w:name="_Toc9759"/>
      <w:r>
        <w:rPr>
          <w:rFonts w:hint="eastAsia" w:ascii="黑体" w:hAnsi="黑体" w:eastAsia="黑体" w:cs="黑体"/>
          <w:b/>
          <w:bCs/>
          <w:color w:val="auto"/>
          <w:sz w:val="32"/>
          <w:szCs w:val="32"/>
          <w:lang w:val="en-US" w:eastAsia="zh-CN"/>
        </w:rPr>
        <w:t>二、入学要求</w:t>
      </w:r>
      <w:bookmarkEnd w:id="8"/>
      <w:bookmarkEnd w:id="9"/>
    </w:p>
    <w:p w14:paraId="33CB6F4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招生对象：普通高级中学毕业、中等职业学校毕业或具备同等学力人员。</w:t>
      </w:r>
    </w:p>
    <w:p w14:paraId="61728DCA">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10" w:name="_Toc15915"/>
      <w:bookmarkStart w:id="11" w:name="_Toc9540"/>
      <w:r>
        <w:rPr>
          <w:rFonts w:hint="eastAsia" w:ascii="黑体" w:hAnsi="黑体" w:eastAsia="黑体" w:cs="黑体"/>
          <w:b/>
          <w:bCs/>
          <w:color w:val="auto"/>
          <w:sz w:val="32"/>
          <w:szCs w:val="32"/>
          <w:lang w:val="en-US" w:eastAsia="zh-CN"/>
        </w:rPr>
        <w:t>三、修业年限</w:t>
      </w:r>
      <w:bookmarkEnd w:id="10"/>
      <w:bookmarkEnd w:id="11"/>
    </w:p>
    <w:p w14:paraId="6CE14E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学制：3年</w:t>
      </w:r>
    </w:p>
    <w:p w14:paraId="34345D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基本修业年限3年，学生可以分阶段完成学业，除应征入伍外，原则上应在5年内完成学业。</w:t>
      </w:r>
    </w:p>
    <w:p w14:paraId="0F867FFA">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default" w:ascii="黑体" w:hAnsi="黑体" w:eastAsia="黑体" w:cs="黑体"/>
          <w:b/>
          <w:bCs/>
          <w:color w:val="auto"/>
          <w:sz w:val="32"/>
          <w:szCs w:val="32"/>
          <w:lang w:val="en-US" w:eastAsia="zh-CN"/>
        </w:rPr>
      </w:pPr>
      <w:bookmarkStart w:id="12" w:name="_Toc3489"/>
      <w:bookmarkStart w:id="13" w:name="_Toc5924"/>
      <w:r>
        <w:rPr>
          <w:rFonts w:hint="eastAsia" w:ascii="黑体" w:hAnsi="黑体" w:eastAsia="黑体" w:cs="黑体"/>
          <w:b/>
          <w:bCs/>
          <w:color w:val="auto"/>
          <w:sz w:val="32"/>
          <w:szCs w:val="32"/>
          <w:lang w:val="en-US" w:eastAsia="zh-CN"/>
        </w:rPr>
        <w:t>四、职业面向</w:t>
      </w:r>
      <w:bookmarkEnd w:id="12"/>
      <w:bookmarkEnd w:id="13"/>
    </w:p>
    <w:p w14:paraId="1F0CE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表4-1  康复治疗技术专业职业面向表</w:t>
      </w:r>
    </w:p>
    <w:tbl>
      <w:tblPr>
        <w:tblStyle w:val="14"/>
        <w:tblW w:w="537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9"/>
        <w:gridCol w:w="944"/>
        <w:gridCol w:w="1002"/>
        <w:gridCol w:w="972"/>
        <w:gridCol w:w="1642"/>
        <w:gridCol w:w="1290"/>
        <w:gridCol w:w="2115"/>
      </w:tblGrid>
      <w:tr w14:paraId="7DA52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5" w:hRule="atLeast"/>
          <w:tblHeader/>
          <w:jc w:val="center"/>
        </w:trPr>
        <w:tc>
          <w:tcPr>
            <w:tcW w:w="547" w:type="pct"/>
            <w:tcBorders>
              <w:top w:val="single" w:color="auto" w:sz="4" w:space="0"/>
              <w:left w:val="single" w:color="auto" w:sz="4" w:space="0"/>
              <w:bottom w:val="single" w:color="auto" w:sz="4" w:space="0"/>
              <w:right w:val="single" w:color="auto" w:sz="4" w:space="0"/>
            </w:tcBorders>
            <w:shd w:val="clear" w:color="auto" w:fill="auto"/>
            <w:vAlign w:val="center"/>
          </w:tcPr>
          <w:p w14:paraId="667E6179">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所属</w:t>
            </w:r>
          </w:p>
          <w:p w14:paraId="2450CB89">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专业</w:t>
            </w:r>
          </w:p>
          <w:p w14:paraId="185F9045">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lang w:val="en-US" w:eastAsia="zh-CN"/>
              </w:rPr>
            </w:pPr>
            <w:r>
              <w:rPr>
                <w:rFonts w:hint="eastAsia" w:ascii="仿宋" w:hAnsi="仿宋" w:eastAsia="仿宋" w:cs="仿宋"/>
                <w:b/>
                <w:bCs/>
                <w:color w:val="auto"/>
                <w:spacing w:val="8"/>
                <w:sz w:val="24"/>
                <w:szCs w:val="24"/>
              </w:rPr>
              <w:t>大</w:t>
            </w:r>
            <w:r>
              <w:rPr>
                <w:rFonts w:hint="eastAsia" w:ascii="仿宋" w:hAnsi="仿宋" w:eastAsia="仿宋" w:cs="仿宋"/>
                <w:b/>
                <w:bCs/>
                <w:color w:val="auto"/>
                <w:spacing w:val="8"/>
                <w:sz w:val="24"/>
                <w:szCs w:val="24"/>
                <w:lang w:val="en-US" w:eastAsia="zh-CN"/>
              </w:rPr>
              <w:t>类</w:t>
            </w:r>
          </w:p>
          <w:p w14:paraId="63AFD802">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lang w:val="en-US" w:eastAsia="zh-CN"/>
              </w:rPr>
            </w:pPr>
            <w:r>
              <w:rPr>
                <w:rFonts w:hint="eastAsia" w:ascii="仿宋" w:hAnsi="仿宋" w:eastAsia="仿宋" w:cs="仿宋"/>
                <w:b/>
                <w:bCs/>
                <w:color w:val="auto"/>
                <w:spacing w:val="8"/>
                <w:sz w:val="24"/>
                <w:szCs w:val="24"/>
                <w:lang w:val="en-US" w:eastAsia="zh-CN"/>
              </w:rPr>
              <w:t>（代码）</w:t>
            </w:r>
          </w:p>
        </w:tc>
        <w:tc>
          <w:tcPr>
            <w:tcW w:w="527" w:type="pct"/>
            <w:tcBorders>
              <w:top w:val="single" w:color="auto" w:sz="4" w:space="0"/>
              <w:left w:val="single" w:color="auto" w:sz="4" w:space="0"/>
              <w:bottom w:val="single" w:color="auto" w:sz="4" w:space="0"/>
              <w:right w:val="single" w:color="auto" w:sz="4" w:space="0"/>
            </w:tcBorders>
            <w:shd w:val="clear" w:color="auto" w:fill="auto"/>
            <w:vAlign w:val="center"/>
          </w:tcPr>
          <w:p w14:paraId="52370429">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所属</w:t>
            </w:r>
          </w:p>
          <w:p w14:paraId="3C0D42C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专业类</w:t>
            </w:r>
          </w:p>
          <w:p w14:paraId="64CB066F">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lang w:val="en-US" w:eastAsia="zh-CN"/>
              </w:rPr>
            </w:pPr>
            <w:r>
              <w:rPr>
                <w:rFonts w:hint="eastAsia" w:ascii="仿宋" w:hAnsi="仿宋" w:eastAsia="仿宋" w:cs="仿宋"/>
                <w:b/>
                <w:bCs/>
                <w:color w:val="auto"/>
                <w:spacing w:val="8"/>
                <w:sz w:val="24"/>
                <w:szCs w:val="24"/>
                <w:lang w:val="en-US" w:eastAsia="zh-CN"/>
              </w:rPr>
              <w:t>（代码）</w:t>
            </w:r>
          </w:p>
        </w:tc>
        <w:tc>
          <w:tcPr>
            <w:tcW w:w="560" w:type="pct"/>
            <w:tcBorders>
              <w:top w:val="single" w:color="auto" w:sz="4" w:space="0"/>
              <w:left w:val="single" w:color="auto" w:sz="4" w:space="0"/>
              <w:bottom w:val="single" w:color="auto" w:sz="4" w:space="0"/>
              <w:right w:val="single" w:color="auto" w:sz="4" w:space="0"/>
            </w:tcBorders>
            <w:shd w:val="clear" w:color="auto" w:fill="auto"/>
            <w:vAlign w:val="center"/>
          </w:tcPr>
          <w:p w14:paraId="4B44C97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对应</w:t>
            </w:r>
          </w:p>
          <w:p w14:paraId="205AD565">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行业</w:t>
            </w:r>
          </w:p>
          <w:p w14:paraId="3DD9A227">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pacing w:val="8"/>
                <w:sz w:val="24"/>
                <w:szCs w:val="24"/>
                <w:lang w:eastAsia="zh-CN"/>
              </w:rPr>
              <w:t>（</w:t>
            </w:r>
            <w:r>
              <w:rPr>
                <w:rFonts w:hint="eastAsia" w:ascii="仿宋" w:hAnsi="仿宋" w:eastAsia="仿宋" w:cs="仿宋"/>
                <w:b/>
                <w:bCs/>
                <w:color w:val="auto"/>
                <w:spacing w:val="8"/>
                <w:sz w:val="24"/>
                <w:szCs w:val="24"/>
                <w:lang w:val="en-US" w:eastAsia="zh-CN"/>
              </w:rPr>
              <w:t>代码</w:t>
            </w:r>
            <w:r>
              <w:rPr>
                <w:rFonts w:hint="eastAsia" w:ascii="仿宋" w:hAnsi="仿宋" w:eastAsia="仿宋" w:cs="仿宋"/>
                <w:b/>
                <w:bCs/>
                <w:color w:val="auto"/>
                <w:spacing w:val="8"/>
                <w:sz w:val="24"/>
                <w:szCs w:val="24"/>
                <w:lang w:eastAsia="zh-CN"/>
              </w:rPr>
              <w:t>）</w:t>
            </w:r>
          </w:p>
        </w:tc>
        <w:tc>
          <w:tcPr>
            <w:tcW w:w="543" w:type="pct"/>
            <w:tcBorders>
              <w:top w:val="single" w:color="auto" w:sz="4" w:space="0"/>
              <w:left w:val="single" w:color="auto" w:sz="4" w:space="0"/>
              <w:bottom w:val="single" w:color="auto" w:sz="4" w:space="0"/>
              <w:right w:val="single" w:color="auto" w:sz="4" w:space="0"/>
            </w:tcBorders>
            <w:shd w:val="clear" w:color="auto" w:fill="auto"/>
            <w:vAlign w:val="center"/>
          </w:tcPr>
          <w:p w14:paraId="14469E3B">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主要职业类别</w:t>
            </w:r>
          </w:p>
          <w:p w14:paraId="0A1FBB6D">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z w:val="24"/>
                <w:szCs w:val="24"/>
              </w:rPr>
            </w:pPr>
            <w:r>
              <w:rPr>
                <w:rFonts w:hint="eastAsia" w:ascii="仿宋" w:hAnsi="仿宋" w:eastAsia="仿宋" w:cs="仿宋"/>
                <w:b/>
                <w:bCs/>
                <w:color w:val="auto"/>
                <w:spacing w:val="8"/>
                <w:sz w:val="24"/>
                <w:szCs w:val="24"/>
              </w:rPr>
              <w:t>(代码)</w:t>
            </w:r>
          </w:p>
        </w:tc>
        <w:tc>
          <w:tcPr>
            <w:tcW w:w="917" w:type="pct"/>
            <w:tcBorders>
              <w:top w:val="single" w:color="auto" w:sz="4" w:space="0"/>
              <w:left w:val="single" w:color="auto" w:sz="4" w:space="0"/>
              <w:bottom w:val="single" w:color="auto" w:sz="4" w:space="0"/>
              <w:right w:val="single" w:color="auto" w:sz="4" w:space="0"/>
            </w:tcBorders>
            <w:shd w:val="clear" w:color="auto" w:fill="auto"/>
            <w:vAlign w:val="center"/>
          </w:tcPr>
          <w:p w14:paraId="1F2F1943">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主要岗位</w:t>
            </w:r>
          </w:p>
          <w:p w14:paraId="2B43CEC2">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（群）类别</w:t>
            </w:r>
          </w:p>
          <w:p w14:paraId="485E6B00">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pacing w:val="8"/>
                <w:sz w:val="24"/>
                <w:szCs w:val="24"/>
              </w:rPr>
              <w:t>(或技术领域)</w:t>
            </w:r>
          </w:p>
        </w:tc>
        <w:tc>
          <w:tcPr>
            <w:tcW w:w="721" w:type="pct"/>
            <w:tcBorders>
              <w:top w:val="single" w:color="auto" w:sz="4" w:space="0"/>
              <w:left w:val="single" w:color="auto" w:sz="4" w:space="0"/>
              <w:bottom w:val="single" w:color="auto" w:sz="4" w:space="0"/>
              <w:right w:val="single" w:color="auto" w:sz="4" w:space="0"/>
            </w:tcBorders>
            <w:shd w:val="clear" w:color="auto" w:fill="auto"/>
            <w:vAlign w:val="center"/>
          </w:tcPr>
          <w:p w14:paraId="736FD97D">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仿宋" w:hAnsi="仿宋" w:eastAsia="仿宋" w:cs="仿宋"/>
                <w:b/>
                <w:bCs/>
                <w:color w:val="auto"/>
                <w:spacing w:val="8"/>
                <w:sz w:val="24"/>
                <w:szCs w:val="24"/>
              </w:rPr>
            </w:pPr>
            <w:r>
              <w:rPr>
                <w:rFonts w:hint="eastAsia" w:ascii="仿宋" w:hAnsi="仿宋" w:eastAsia="仿宋" w:cs="仿宋"/>
                <w:b/>
                <w:bCs/>
                <w:color w:val="auto"/>
                <w:spacing w:val="8"/>
                <w:sz w:val="24"/>
                <w:szCs w:val="24"/>
              </w:rPr>
              <w:t>职业技能等级证书</w:t>
            </w:r>
          </w:p>
          <w:p w14:paraId="3CDFDAE1">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pacing w:val="8"/>
                <w:sz w:val="24"/>
                <w:szCs w:val="24"/>
              </w:rPr>
              <w:t>（1+X）</w:t>
            </w:r>
          </w:p>
        </w:tc>
        <w:tc>
          <w:tcPr>
            <w:tcW w:w="1182" w:type="pct"/>
            <w:tcBorders>
              <w:top w:val="single" w:color="auto" w:sz="4" w:space="0"/>
              <w:left w:val="single" w:color="auto" w:sz="4" w:space="0"/>
              <w:bottom w:val="single" w:color="auto" w:sz="4" w:space="0"/>
              <w:right w:val="single" w:color="auto" w:sz="4" w:space="0"/>
            </w:tcBorders>
            <w:shd w:val="clear" w:color="auto" w:fill="auto"/>
            <w:vAlign w:val="center"/>
          </w:tcPr>
          <w:p w14:paraId="4BA895B4">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pacing w:val="8"/>
                <w:sz w:val="24"/>
                <w:szCs w:val="24"/>
              </w:rPr>
              <w:t>职业资格证书或</w:t>
            </w:r>
            <w:r>
              <w:rPr>
                <w:rFonts w:hint="eastAsia" w:ascii="仿宋" w:hAnsi="仿宋" w:eastAsia="仿宋" w:cs="仿宋"/>
                <w:b/>
                <w:bCs/>
                <w:color w:val="auto"/>
                <w:spacing w:val="8"/>
                <w:sz w:val="24"/>
                <w:szCs w:val="24"/>
                <w:lang w:val="en-US" w:eastAsia="zh-CN"/>
              </w:rPr>
              <w:t>技能等级证书</w:t>
            </w:r>
          </w:p>
        </w:tc>
      </w:tr>
      <w:tr w14:paraId="3FC11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 w:hRule="atLeast"/>
          <w:jc w:val="center"/>
        </w:trPr>
        <w:tc>
          <w:tcPr>
            <w:tcW w:w="547" w:type="pct"/>
            <w:tcBorders>
              <w:top w:val="single" w:color="auto" w:sz="4" w:space="0"/>
              <w:bottom w:val="single" w:color="auto" w:sz="4" w:space="0"/>
            </w:tcBorders>
            <w:vAlign w:val="center"/>
          </w:tcPr>
          <w:p w14:paraId="5D84738A">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医药卫生大类</w:t>
            </w:r>
          </w:p>
          <w:p w14:paraId="521CF7B1">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（52）</w:t>
            </w:r>
          </w:p>
        </w:tc>
        <w:tc>
          <w:tcPr>
            <w:tcW w:w="527" w:type="pct"/>
            <w:tcBorders>
              <w:top w:val="single" w:color="auto" w:sz="4" w:space="0"/>
              <w:bottom w:val="single" w:color="auto" w:sz="4" w:space="0"/>
            </w:tcBorders>
            <w:vAlign w:val="center"/>
          </w:tcPr>
          <w:p w14:paraId="65DD3A4A">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康复治疗类（5206）</w:t>
            </w:r>
          </w:p>
        </w:tc>
        <w:tc>
          <w:tcPr>
            <w:tcW w:w="560" w:type="pct"/>
            <w:tcBorders>
              <w:top w:val="single" w:color="auto" w:sz="4" w:space="0"/>
              <w:bottom w:val="single" w:color="auto" w:sz="4" w:space="0"/>
            </w:tcBorders>
            <w:vAlign w:val="center"/>
          </w:tcPr>
          <w:p w14:paraId="3F7797CC">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卫生（84）</w:t>
            </w:r>
          </w:p>
          <w:p w14:paraId="0477A559">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社会工作（85）</w:t>
            </w:r>
          </w:p>
        </w:tc>
        <w:tc>
          <w:tcPr>
            <w:tcW w:w="543" w:type="pct"/>
            <w:tcBorders>
              <w:top w:val="single" w:color="auto" w:sz="4" w:space="0"/>
              <w:bottom w:val="single" w:color="auto" w:sz="4" w:space="0"/>
            </w:tcBorders>
            <w:vAlign w:val="center"/>
          </w:tcPr>
          <w:p w14:paraId="06DE46B7">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康复</w:t>
            </w:r>
          </w:p>
          <w:p w14:paraId="17C7CFCA">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技师</w:t>
            </w:r>
          </w:p>
          <w:p w14:paraId="3629DC03">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6"/>
                <w:sz w:val="24"/>
                <w:szCs w:val="24"/>
                <w:shd w:val="clear" w:fill="FFFFFF"/>
                <w:lang w:val="en-US" w:eastAsia="zh-CN"/>
              </w:rPr>
              <w:t>（2-05-07-13）</w:t>
            </w:r>
          </w:p>
        </w:tc>
        <w:tc>
          <w:tcPr>
            <w:tcW w:w="917" w:type="pct"/>
            <w:tcBorders>
              <w:top w:val="single" w:color="auto" w:sz="4" w:space="0"/>
              <w:bottom w:val="single" w:color="auto" w:sz="4" w:space="0"/>
            </w:tcBorders>
            <w:vAlign w:val="center"/>
          </w:tcPr>
          <w:p w14:paraId="6A401728">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物理治疗、作业治疗、言语治疗、中国传统康复等（2-05-07-13）</w:t>
            </w:r>
          </w:p>
        </w:tc>
        <w:tc>
          <w:tcPr>
            <w:tcW w:w="721" w:type="pct"/>
            <w:tcBorders>
              <w:top w:val="single" w:color="auto" w:sz="4" w:space="0"/>
              <w:bottom w:val="single" w:color="auto" w:sz="4" w:space="0"/>
            </w:tcBorders>
            <w:vAlign w:val="center"/>
          </w:tcPr>
          <w:p w14:paraId="340C44F9">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val="en-US" w:eastAsia="zh-CN"/>
              </w:rPr>
              <w:t>家庭保健按摩（中、高级）、失智老老</w:t>
            </w:r>
            <w:bookmarkStart w:id="523" w:name="_GoBack"/>
            <w:bookmarkEnd w:id="523"/>
            <w:r>
              <w:rPr>
                <w:rFonts w:hint="eastAsia" w:ascii="仿宋" w:hAnsi="仿宋" w:eastAsia="仿宋" w:cs="仿宋"/>
                <w:i w:val="0"/>
                <w:iCs w:val="0"/>
                <w:caps w:val="0"/>
                <w:color w:val="auto"/>
                <w:spacing w:val="0"/>
                <w:sz w:val="24"/>
                <w:szCs w:val="24"/>
                <w:shd w:val="clear" w:fill="FFFFFF"/>
                <w:lang w:val="en-US" w:eastAsia="zh-CN"/>
              </w:rPr>
              <w:t>年人照护（中、高级）、母婴护理（中、高级）</w:t>
            </w:r>
          </w:p>
        </w:tc>
        <w:tc>
          <w:tcPr>
            <w:tcW w:w="1182" w:type="pct"/>
            <w:tcBorders>
              <w:top w:val="single" w:color="auto" w:sz="4" w:space="0"/>
              <w:bottom w:val="single" w:color="auto" w:sz="4" w:space="0"/>
            </w:tcBorders>
            <w:vAlign w:val="center"/>
          </w:tcPr>
          <w:p w14:paraId="4A2B1425">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执业资格证书：</w:t>
            </w:r>
          </w:p>
          <w:p w14:paraId="20BDBCEF">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康复治疗士</w:t>
            </w:r>
          </w:p>
          <w:p w14:paraId="2E7E203F">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职业技能等级证书：</w:t>
            </w:r>
          </w:p>
          <w:p w14:paraId="23E46B45">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lang w:eastAsia="zh-CN"/>
              </w:rPr>
              <w:t>保健按摩师（</w:t>
            </w:r>
            <w:r>
              <w:rPr>
                <w:rFonts w:hint="eastAsia" w:ascii="仿宋" w:hAnsi="仿宋" w:eastAsia="仿宋" w:cs="仿宋"/>
                <w:i w:val="0"/>
                <w:iCs w:val="0"/>
                <w:caps w:val="0"/>
                <w:color w:val="auto"/>
                <w:spacing w:val="0"/>
                <w:sz w:val="24"/>
                <w:szCs w:val="24"/>
                <w:shd w:val="clear" w:fill="FFFFFF"/>
                <w:lang w:val="en-US" w:eastAsia="zh-CN"/>
              </w:rPr>
              <w:t>三级/高级工</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康复理疗师</w:t>
            </w:r>
            <w:r>
              <w:rPr>
                <w:rFonts w:hint="eastAsia" w:ascii="仿宋" w:hAnsi="仿宋" w:eastAsia="仿宋" w:cs="仿宋"/>
                <w:i w:val="0"/>
                <w:iCs w:val="0"/>
                <w:caps w:val="0"/>
                <w:color w:val="auto"/>
                <w:spacing w:val="0"/>
                <w:sz w:val="24"/>
                <w:szCs w:val="24"/>
                <w:shd w:val="clear" w:fill="FFFFFF"/>
                <w:lang w:val="en-US" w:eastAsia="zh-CN"/>
              </w:rPr>
              <w:t>（三级/高级工）、</w:t>
            </w:r>
          </w:p>
          <w:p w14:paraId="1D027D72">
            <w:pPr>
              <w:spacing w:line="240" w:lineRule="auto"/>
              <w:ind w:left="0" w:leftChars="0" w:right="0" w:rightChars="0" w:firstLine="0" w:firstLineChars="0"/>
              <w:jc w:val="center"/>
              <w:outlineLvl w:val="9"/>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康复辅助技术咨询师（三级/高级工）</w:t>
            </w:r>
          </w:p>
        </w:tc>
      </w:tr>
    </w:tbl>
    <w:p w14:paraId="36778A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center"/>
        <w:textAlignment w:val="auto"/>
        <w:outlineLvl w:val="9"/>
        <w:rPr>
          <w:rFonts w:hint="eastAsia" w:ascii="仿宋" w:hAnsi="仿宋" w:eastAsia="仿宋" w:cs="仿宋"/>
          <w:b/>
          <w:bCs/>
          <w:color w:val="auto"/>
          <w:spacing w:val="7"/>
          <w:kern w:val="2"/>
          <w:sz w:val="24"/>
          <w:szCs w:val="24"/>
          <w:lang w:val="en-US" w:eastAsia="en-US" w:bidi="ar-SA"/>
        </w:rPr>
      </w:pPr>
      <w:r>
        <w:rPr>
          <w:rFonts w:hint="eastAsia" w:ascii="仿宋" w:hAnsi="仿宋" w:eastAsia="仿宋" w:cs="仿宋"/>
          <w:b/>
          <w:bCs/>
          <w:color w:val="auto"/>
          <w:spacing w:val="7"/>
          <w:kern w:val="2"/>
          <w:sz w:val="24"/>
          <w:szCs w:val="24"/>
          <w:lang w:val="en-US" w:eastAsia="zh-CN" w:bidi="ar-SA"/>
        </w:rPr>
        <w:t>表4-2  康复治疗技术专业</w:t>
      </w:r>
      <w:r>
        <w:rPr>
          <w:rFonts w:hint="eastAsia" w:ascii="仿宋" w:hAnsi="仿宋" w:eastAsia="仿宋" w:cs="仿宋"/>
          <w:b/>
          <w:bCs/>
          <w:color w:val="auto"/>
          <w:spacing w:val="7"/>
          <w:kern w:val="2"/>
          <w:sz w:val="24"/>
          <w:szCs w:val="24"/>
          <w:lang w:val="en-US" w:eastAsia="en-US" w:bidi="ar-SA"/>
        </w:rPr>
        <w:t>岗位能力分析表</w:t>
      </w:r>
    </w:p>
    <w:tbl>
      <w:tblPr>
        <w:tblStyle w:val="9"/>
        <w:tblW w:w="4999"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845"/>
        <w:gridCol w:w="1398"/>
        <w:gridCol w:w="770"/>
        <w:gridCol w:w="5427"/>
      </w:tblGrid>
      <w:tr w14:paraId="0608AFA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69" w:hRule="atLeast"/>
          <w:tblHeader/>
          <w:jc w:val="center"/>
        </w:trPr>
        <w:tc>
          <w:tcPr>
            <w:tcW w:w="501"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7A613476">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岗位</w:t>
            </w:r>
          </w:p>
          <w:p w14:paraId="7CE5A137">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类别</w:t>
            </w:r>
          </w:p>
        </w:tc>
        <w:tc>
          <w:tcPr>
            <w:tcW w:w="828"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4C09583C">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岗位名称</w:t>
            </w:r>
          </w:p>
        </w:tc>
        <w:tc>
          <w:tcPr>
            <w:tcW w:w="456"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5FB66DE1">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岗位级别</w:t>
            </w:r>
          </w:p>
        </w:tc>
        <w:tc>
          <w:tcPr>
            <w:tcW w:w="3214"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1926B075">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岗位描述</w:t>
            </w:r>
          </w:p>
        </w:tc>
      </w:tr>
      <w:tr w14:paraId="454594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01" w:type="pct"/>
            <w:vMerge w:val="restart"/>
            <w:tcBorders>
              <w:top w:val="single" w:color="auto" w:sz="6" w:space="0"/>
              <w:left w:val="single" w:color="auto" w:sz="8" w:space="0"/>
              <w:right w:val="single" w:color="auto" w:sz="6" w:space="0"/>
            </w:tcBorders>
            <w:shd w:val="clear" w:color="auto" w:fill="auto"/>
            <w:vAlign w:val="center"/>
          </w:tcPr>
          <w:p w14:paraId="7CA0C19C">
            <w:pPr>
              <w:spacing w:line="240"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康复治疗技术</w:t>
            </w:r>
          </w:p>
        </w:tc>
        <w:tc>
          <w:tcPr>
            <w:tcW w:w="828" w:type="pct"/>
            <w:tcBorders>
              <w:top w:val="single" w:color="auto" w:sz="6" w:space="0"/>
              <w:left w:val="single" w:color="auto" w:sz="8" w:space="0"/>
              <w:bottom w:val="single" w:color="auto" w:sz="6" w:space="0"/>
              <w:right w:val="single" w:color="auto" w:sz="6" w:space="0"/>
            </w:tcBorders>
            <w:shd w:val="clear" w:color="auto" w:fill="auto"/>
            <w:vAlign w:val="center"/>
          </w:tcPr>
          <w:p w14:paraId="1D62F362">
            <w:p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物理治疗</w:t>
            </w:r>
            <w:r>
              <w:rPr>
                <w:rFonts w:hint="eastAsia" w:ascii="仿宋" w:hAnsi="仿宋" w:eastAsia="仿宋" w:cs="仿宋"/>
                <w:color w:val="auto"/>
                <w:kern w:val="2"/>
                <w:sz w:val="24"/>
                <w:szCs w:val="24"/>
                <w:lang w:eastAsia="zh-CN"/>
              </w:rPr>
              <w:t>士</w:t>
            </w:r>
          </w:p>
        </w:tc>
        <w:tc>
          <w:tcPr>
            <w:tcW w:w="456" w:type="pct"/>
            <w:tcBorders>
              <w:top w:val="single" w:color="auto" w:sz="6" w:space="0"/>
              <w:left w:val="single" w:color="auto" w:sz="8" w:space="0"/>
              <w:bottom w:val="single" w:color="auto" w:sz="6" w:space="0"/>
              <w:right w:val="single" w:color="auto" w:sz="6" w:space="0"/>
            </w:tcBorders>
            <w:shd w:val="clear" w:color="auto" w:fill="auto"/>
            <w:vAlign w:val="center"/>
          </w:tcPr>
          <w:p w14:paraId="3B7D6E20">
            <w:pPr>
              <w:spacing w:line="240" w:lineRule="auto"/>
              <w:jc w:val="center"/>
              <w:outlineLvl w:val="9"/>
              <w:rPr>
                <w:rFonts w:hint="eastAsia" w:ascii="仿宋" w:hAnsi="仿宋" w:eastAsia="仿宋" w:cs="仿宋"/>
                <w:color w:val="auto"/>
                <w:kern w:val="2"/>
                <w:sz w:val="24"/>
                <w:szCs w:val="24"/>
                <w:lang w:eastAsia="zh-CN"/>
              </w:rPr>
            </w:pPr>
            <w:r>
              <w:rPr>
                <w:rFonts w:hint="eastAsia" w:ascii="宋体" w:hAnsi="宋体"/>
                <w:color w:val="auto"/>
                <w:sz w:val="22"/>
                <w:szCs w:val="22"/>
              </w:rPr>
              <w:t>初级</w:t>
            </w:r>
          </w:p>
        </w:tc>
        <w:tc>
          <w:tcPr>
            <w:tcW w:w="3214" w:type="pct"/>
            <w:tcBorders>
              <w:top w:val="single" w:color="auto" w:sz="6" w:space="0"/>
              <w:left w:val="single" w:color="auto" w:sz="8" w:space="0"/>
              <w:bottom w:val="single" w:color="auto" w:sz="6" w:space="0"/>
              <w:right w:val="single" w:color="auto" w:sz="6" w:space="0"/>
            </w:tcBorders>
            <w:shd w:val="clear" w:color="auto" w:fill="auto"/>
            <w:vAlign w:val="center"/>
          </w:tcPr>
          <w:p w14:paraId="300D4B3A">
            <w:pPr>
              <w:spacing w:line="240" w:lineRule="auto"/>
              <w:jc w:val="left"/>
              <w:outlineLvl w:val="9"/>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能够根据患者的功能评定情况熟练运用关节活动技术、关节松动技术、肌力训练、牵伸技术、牵引技术、平衡和协调训练、呼吸训练、轮椅训练、体位转移训练、步行训练、神经疗法等运动治疗方法和技术为患者进行康复治疗。</w:t>
            </w:r>
          </w:p>
          <w:p w14:paraId="70B5157B">
            <w:pPr>
              <w:spacing w:line="240" w:lineRule="auto"/>
              <w:jc w:val="left"/>
              <w:outlineLvl w:val="9"/>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能够针对临床不同患者应用相应的物理因子实施康复治疗。</w:t>
            </w:r>
          </w:p>
        </w:tc>
      </w:tr>
      <w:tr w14:paraId="0D931B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01" w:type="pct"/>
            <w:vMerge w:val="continue"/>
            <w:tcBorders>
              <w:left w:val="single" w:color="auto" w:sz="8" w:space="0"/>
              <w:right w:val="single" w:color="auto" w:sz="6" w:space="0"/>
            </w:tcBorders>
            <w:shd w:val="clear" w:color="auto" w:fill="auto"/>
            <w:vAlign w:val="center"/>
          </w:tcPr>
          <w:p w14:paraId="5560CBF1">
            <w:pPr>
              <w:spacing w:line="240" w:lineRule="auto"/>
              <w:jc w:val="left"/>
              <w:outlineLvl w:val="9"/>
              <w:rPr>
                <w:rFonts w:hint="eastAsia" w:ascii="仿宋" w:hAnsi="仿宋" w:eastAsia="仿宋" w:cs="仿宋"/>
                <w:color w:val="auto"/>
                <w:kern w:val="2"/>
                <w:sz w:val="24"/>
                <w:szCs w:val="24"/>
              </w:rPr>
            </w:pPr>
          </w:p>
        </w:tc>
        <w:tc>
          <w:tcPr>
            <w:tcW w:w="828" w:type="pct"/>
            <w:tcBorders>
              <w:top w:val="single" w:color="auto" w:sz="6" w:space="0"/>
              <w:left w:val="single" w:color="auto" w:sz="8" w:space="0"/>
              <w:bottom w:val="single" w:color="auto" w:sz="6" w:space="0"/>
              <w:right w:val="single" w:color="auto" w:sz="6" w:space="0"/>
            </w:tcBorders>
            <w:shd w:val="clear" w:color="auto" w:fill="auto"/>
            <w:vAlign w:val="center"/>
          </w:tcPr>
          <w:p w14:paraId="41DA1FA2">
            <w:pPr>
              <w:spacing w:line="240"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作业治疗士</w:t>
            </w:r>
          </w:p>
        </w:tc>
        <w:tc>
          <w:tcPr>
            <w:tcW w:w="456" w:type="pct"/>
            <w:tcBorders>
              <w:top w:val="single" w:color="auto" w:sz="6" w:space="0"/>
              <w:left w:val="single" w:color="auto" w:sz="8" w:space="0"/>
              <w:bottom w:val="single" w:color="auto" w:sz="6" w:space="0"/>
              <w:right w:val="single" w:color="auto" w:sz="6" w:space="0"/>
            </w:tcBorders>
            <w:shd w:val="clear" w:color="auto" w:fill="auto"/>
            <w:vAlign w:val="center"/>
          </w:tcPr>
          <w:p w14:paraId="50ABA3BB">
            <w:pPr>
              <w:spacing w:line="240" w:lineRule="auto"/>
              <w:jc w:val="center"/>
              <w:outlineLvl w:val="9"/>
              <w:rPr>
                <w:rFonts w:hint="eastAsia" w:ascii="仿宋" w:hAnsi="仿宋" w:eastAsia="仿宋" w:cs="仿宋"/>
                <w:color w:val="auto"/>
                <w:kern w:val="2"/>
                <w:sz w:val="24"/>
                <w:szCs w:val="24"/>
              </w:rPr>
            </w:pPr>
            <w:r>
              <w:rPr>
                <w:rFonts w:hint="eastAsia" w:ascii="宋体" w:hAnsi="宋体"/>
                <w:color w:val="auto"/>
                <w:sz w:val="22"/>
                <w:szCs w:val="22"/>
              </w:rPr>
              <w:t>初级</w:t>
            </w:r>
          </w:p>
        </w:tc>
        <w:tc>
          <w:tcPr>
            <w:tcW w:w="3214" w:type="pct"/>
            <w:tcBorders>
              <w:top w:val="single" w:color="auto" w:sz="6" w:space="0"/>
              <w:left w:val="single" w:color="auto" w:sz="8" w:space="0"/>
              <w:bottom w:val="single" w:color="auto" w:sz="6" w:space="0"/>
              <w:right w:val="single" w:color="auto" w:sz="6" w:space="0"/>
            </w:tcBorders>
            <w:shd w:val="clear" w:color="auto" w:fill="auto"/>
            <w:vAlign w:val="center"/>
          </w:tcPr>
          <w:p w14:paraId="0C4DBA5F">
            <w:pPr>
              <w:spacing w:line="240" w:lineRule="auto"/>
              <w:jc w:val="left"/>
              <w:outlineLvl w:val="9"/>
              <w:rPr>
                <w:rFonts w:hint="eastAsia" w:ascii="仿宋" w:hAnsi="仿宋" w:eastAsia="仿宋" w:cs="仿宋"/>
                <w:color w:val="auto"/>
                <w:kern w:val="2"/>
                <w:sz w:val="24"/>
                <w:szCs w:val="24"/>
                <w:lang w:val="en-US"/>
              </w:rPr>
            </w:pPr>
            <w:r>
              <w:rPr>
                <w:rFonts w:hint="eastAsia" w:ascii="仿宋" w:hAnsi="仿宋" w:eastAsia="仿宋" w:cs="仿宋"/>
                <w:color w:val="auto"/>
                <w:kern w:val="0"/>
                <w:sz w:val="24"/>
                <w:szCs w:val="24"/>
                <w:lang w:val="en-US" w:eastAsia="zh-CN" w:bidi="ar"/>
              </w:rPr>
              <w:t>能够根据患者的功能评定结果从日常生活活动、工作或劳动、休闲活动中有针对性地选取一些作业活动对患者进行训练及应用辅助技术、助行器和矫形器帮助患者恢复日常生活活动、工作或劳动、休闲活动能力。</w:t>
            </w:r>
          </w:p>
        </w:tc>
      </w:tr>
      <w:tr w14:paraId="24CBA37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01" w:type="pct"/>
            <w:vMerge w:val="continue"/>
            <w:tcBorders>
              <w:left w:val="single" w:color="auto" w:sz="8" w:space="0"/>
              <w:right w:val="single" w:color="auto" w:sz="6" w:space="0"/>
            </w:tcBorders>
            <w:shd w:val="clear" w:color="auto" w:fill="auto"/>
            <w:vAlign w:val="center"/>
          </w:tcPr>
          <w:p w14:paraId="10DFACCF">
            <w:pPr>
              <w:spacing w:line="240" w:lineRule="auto"/>
              <w:jc w:val="left"/>
              <w:outlineLvl w:val="9"/>
              <w:rPr>
                <w:rFonts w:hint="eastAsia" w:ascii="仿宋" w:hAnsi="仿宋" w:eastAsia="仿宋" w:cs="仿宋"/>
                <w:color w:val="auto"/>
                <w:kern w:val="2"/>
                <w:sz w:val="24"/>
                <w:szCs w:val="24"/>
                <w:lang w:val="en-US" w:eastAsia="zh-CN"/>
              </w:rPr>
            </w:pPr>
          </w:p>
        </w:tc>
        <w:tc>
          <w:tcPr>
            <w:tcW w:w="828" w:type="pct"/>
            <w:tcBorders>
              <w:top w:val="single" w:color="auto" w:sz="6" w:space="0"/>
              <w:left w:val="single" w:color="auto" w:sz="8" w:space="0"/>
              <w:bottom w:val="single" w:color="auto" w:sz="6" w:space="0"/>
              <w:right w:val="single" w:color="auto" w:sz="6" w:space="0"/>
            </w:tcBorders>
            <w:shd w:val="clear" w:color="auto" w:fill="auto"/>
            <w:vAlign w:val="center"/>
          </w:tcPr>
          <w:p w14:paraId="735B684A">
            <w:pPr>
              <w:spacing w:line="240"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言语治疗士</w:t>
            </w:r>
          </w:p>
        </w:tc>
        <w:tc>
          <w:tcPr>
            <w:tcW w:w="456" w:type="pct"/>
            <w:tcBorders>
              <w:top w:val="single" w:color="auto" w:sz="6" w:space="0"/>
              <w:left w:val="single" w:color="auto" w:sz="8" w:space="0"/>
              <w:bottom w:val="single" w:color="auto" w:sz="6" w:space="0"/>
              <w:right w:val="single" w:color="auto" w:sz="6" w:space="0"/>
            </w:tcBorders>
            <w:shd w:val="clear" w:color="auto" w:fill="auto"/>
            <w:vAlign w:val="center"/>
          </w:tcPr>
          <w:p w14:paraId="5AD6790B">
            <w:pPr>
              <w:spacing w:line="240" w:lineRule="auto"/>
              <w:jc w:val="center"/>
              <w:outlineLvl w:val="9"/>
              <w:rPr>
                <w:rFonts w:hint="eastAsia" w:ascii="仿宋" w:hAnsi="仿宋" w:eastAsia="仿宋" w:cs="仿宋"/>
                <w:color w:val="auto"/>
                <w:kern w:val="2"/>
                <w:sz w:val="24"/>
                <w:szCs w:val="24"/>
              </w:rPr>
            </w:pPr>
            <w:r>
              <w:rPr>
                <w:rFonts w:hint="eastAsia" w:ascii="宋体" w:hAnsi="宋体"/>
                <w:color w:val="auto"/>
                <w:sz w:val="22"/>
                <w:szCs w:val="22"/>
              </w:rPr>
              <w:t>初级</w:t>
            </w:r>
          </w:p>
        </w:tc>
        <w:tc>
          <w:tcPr>
            <w:tcW w:w="3214" w:type="pct"/>
            <w:tcBorders>
              <w:top w:val="single" w:color="auto" w:sz="6" w:space="0"/>
              <w:left w:val="single" w:color="auto" w:sz="8" w:space="0"/>
              <w:bottom w:val="single" w:color="auto" w:sz="6" w:space="0"/>
              <w:right w:val="single" w:color="auto" w:sz="6" w:space="0"/>
            </w:tcBorders>
            <w:shd w:val="clear" w:color="auto" w:fill="auto"/>
            <w:vAlign w:val="center"/>
          </w:tcPr>
          <w:p w14:paraId="4CC3B0C8">
            <w:pPr>
              <w:spacing w:line="240"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0"/>
                <w:sz w:val="24"/>
                <w:szCs w:val="24"/>
                <w:lang w:val="en-US" w:eastAsia="zh-CN" w:bidi="ar"/>
              </w:rPr>
              <w:t>能够根据患者的功能评定结果针对不同言语障碍患者应用相应的言语治疗技术进行言语治疗和应用辅助技术改善和提高患者言语交流功能。</w:t>
            </w:r>
          </w:p>
        </w:tc>
      </w:tr>
    </w:tbl>
    <w:p w14:paraId="7D06275C">
      <w:pPr>
        <w:jc w:val="center"/>
        <w:rPr>
          <w:rFonts w:hint="eastAsia" w:ascii="仿宋" w:hAnsi="仿宋" w:eastAsia="仿宋" w:cs="仿宋"/>
          <w:b/>
          <w:bCs/>
          <w:color w:val="auto"/>
          <w:spacing w:val="-6"/>
          <w:kern w:val="2"/>
          <w:sz w:val="24"/>
          <w:szCs w:val="24"/>
          <w:lang w:val="en-US" w:eastAsia="zh-CN" w:bidi="ar-SA"/>
        </w:rPr>
      </w:pPr>
      <w:r>
        <w:rPr>
          <w:rFonts w:hint="eastAsia" w:ascii="仿宋" w:hAnsi="仿宋" w:eastAsia="仿宋" w:cs="仿宋"/>
          <w:b/>
          <w:bCs/>
          <w:color w:val="auto"/>
          <w:spacing w:val="-6"/>
          <w:kern w:val="2"/>
          <w:sz w:val="24"/>
          <w:szCs w:val="24"/>
          <w:lang w:val="en-US" w:eastAsia="zh-CN" w:bidi="ar-SA"/>
        </w:rPr>
        <w:t>表4-3  康复治疗技术专业</w:t>
      </w:r>
      <w:r>
        <w:rPr>
          <w:rFonts w:hint="eastAsia" w:ascii="仿宋" w:hAnsi="仿宋" w:eastAsia="仿宋" w:cs="仿宋"/>
          <w:b/>
          <w:bCs/>
          <w:color w:val="auto"/>
          <w:spacing w:val="-6"/>
          <w:kern w:val="2"/>
          <w:sz w:val="24"/>
          <w:szCs w:val="24"/>
          <w:lang w:val="en-US" w:eastAsia="en-US" w:bidi="ar-SA"/>
        </w:rPr>
        <w:t>典型工作任务及其工作过程</w:t>
      </w:r>
      <w:r>
        <w:rPr>
          <w:rFonts w:hint="eastAsia" w:ascii="仿宋" w:hAnsi="仿宋" w:eastAsia="仿宋" w:cs="仿宋"/>
          <w:b/>
          <w:bCs/>
          <w:color w:val="auto"/>
          <w:spacing w:val="-6"/>
          <w:kern w:val="2"/>
          <w:sz w:val="24"/>
          <w:szCs w:val="24"/>
          <w:lang w:val="en-US" w:eastAsia="zh-CN" w:bidi="ar-SA"/>
        </w:rPr>
        <w:t>与专业课程的映射关系</w:t>
      </w:r>
    </w:p>
    <w:tbl>
      <w:tblPr>
        <w:tblStyle w:val="9"/>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861"/>
        <w:gridCol w:w="731"/>
        <w:gridCol w:w="2700"/>
        <w:gridCol w:w="3233"/>
        <w:gridCol w:w="914"/>
      </w:tblGrid>
      <w:tr w14:paraId="30F5F2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02" w:hRule="atLeast"/>
          <w:tblHeader/>
          <w:jc w:val="center"/>
        </w:trPr>
        <w:tc>
          <w:tcPr>
            <w:tcW w:w="510"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435CFE1A">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典型工作任务</w:t>
            </w:r>
          </w:p>
        </w:tc>
        <w:tc>
          <w:tcPr>
            <w:tcW w:w="433"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240B9108">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岗位</w:t>
            </w:r>
          </w:p>
        </w:tc>
        <w:tc>
          <w:tcPr>
            <w:tcW w:w="1599"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4DB27AF5">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工作过程</w:t>
            </w:r>
          </w:p>
        </w:tc>
        <w:tc>
          <w:tcPr>
            <w:tcW w:w="1915"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43791A9F">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能力</w:t>
            </w:r>
          </w:p>
        </w:tc>
        <w:tc>
          <w:tcPr>
            <w:tcW w:w="541" w:type="pct"/>
            <w:tcBorders>
              <w:top w:val="single" w:color="auto" w:sz="8" w:space="0"/>
              <w:left w:val="single" w:color="auto" w:sz="8" w:space="0"/>
              <w:bottom w:val="single" w:color="auto" w:sz="6" w:space="0"/>
              <w:right w:val="single" w:color="auto" w:sz="6" w:space="0"/>
            </w:tcBorders>
            <w:shd w:val="clear" w:color="auto" w:fill="auto"/>
            <w:tcMar>
              <w:left w:w="68" w:type="dxa"/>
              <w:right w:w="68" w:type="dxa"/>
            </w:tcMar>
            <w:vAlign w:val="center"/>
          </w:tcPr>
          <w:p w14:paraId="28631F59">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专业</w:t>
            </w:r>
          </w:p>
          <w:p w14:paraId="2149FB14">
            <w:pPr>
              <w:bidi w:val="0"/>
              <w:spacing w:line="36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核心课</w:t>
            </w:r>
          </w:p>
        </w:tc>
      </w:tr>
      <w:tr w14:paraId="232C07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46F8CB1B">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康复评定</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7BA44757">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康复治疗士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2DD3276C">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运用交谈、体检、观察等</w:t>
            </w:r>
            <w:r>
              <w:rPr>
                <w:rFonts w:hint="eastAsia" w:ascii="仿宋" w:hAnsi="仿宋" w:eastAsia="仿宋" w:cs="仿宋"/>
                <w:color w:val="auto"/>
                <w:sz w:val="24"/>
                <w:szCs w:val="24"/>
              </w:rPr>
              <w:t>手段，判断患者功能障碍的种类、性质、范围、程度、预后；确定康复目标；制定康复计划；判定康复效果；决定患者去向</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74DA7998">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rPr>
              <w:t>采集受试者信息(包括病史采集、体格检查、相关信息了解和功能检查); 分析受试者信息资料并做出功能评价与诊断; 根据功能诊断确定康复目标和相应的治疗方案并加以实施; 最后对实施效果进行再评估,修正或调整治疗方案,改进治疗效果,并定期随访。</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4BB60CDB">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康复评定技术</w:t>
            </w:r>
          </w:p>
        </w:tc>
      </w:tr>
      <w:tr w14:paraId="000400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7703CE64">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运动治疗（</w:t>
            </w:r>
            <w:r>
              <w:rPr>
                <w:rFonts w:hint="eastAsia" w:ascii="仿宋" w:hAnsi="仿宋" w:eastAsia="仿宋" w:cs="仿宋"/>
                <w:color w:val="auto"/>
                <w:sz w:val="24"/>
                <w:szCs w:val="24"/>
                <w:lang w:val="en-US" w:eastAsia="zh-CN"/>
              </w:rPr>
              <w:t>PT治疗</w:t>
            </w:r>
            <w:r>
              <w:rPr>
                <w:rFonts w:hint="eastAsia" w:ascii="仿宋" w:hAnsi="仿宋" w:eastAsia="仿宋" w:cs="仿宋"/>
                <w:color w:val="auto"/>
                <w:sz w:val="24"/>
                <w:szCs w:val="24"/>
                <w:lang w:eastAsia="zh-CN"/>
              </w:rPr>
              <w:t>）</w:t>
            </w:r>
          </w:p>
          <w:p w14:paraId="0098A59A">
            <w:pPr>
              <w:bidi w:val="0"/>
              <w:ind w:left="0" w:leftChars="0" w:right="0" w:rightChars="0" w:firstLine="0" w:firstLineChars="0"/>
              <w:jc w:val="center"/>
              <w:outlineLvl w:val="9"/>
              <w:rPr>
                <w:rFonts w:hint="eastAsia" w:ascii="仿宋" w:hAnsi="仿宋" w:eastAsia="仿宋" w:cs="仿宋"/>
                <w:color w:val="auto"/>
                <w:sz w:val="24"/>
                <w:szCs w:val="24"/>
                <w:lang w:eastAsia="zh-CN"/>
              </w:rPr>
            </w:pP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1796C368">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运动治疗士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65F4F94A">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以功能训练和手法治疗为</w:t>
            </w:r>
            <w:r>
              <w:rPr>
                <w:rFonts w:hint="eastAsia" w:ascii="仿宋" w:hAnsi="仿宋" w:eastAsia="仿宋" w:cs="仿宋"/>
                <w:color w:val="auto"/>
                <w:sz w:val="24"/>
                <w:szCs w:val="24"/>
              </w:rPr>
              <w:t>主要手段，熟练地为患者进行肌力训练、关节活动度训练、平衡及协调能力训练、心肺功能训练，恢复患者运动功能</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3F0DF850">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能够根据患者的功能评定情况熟练运用关节活动技术、关节松动技术、肌力训练、牵伸技术、牵引技术、平衡和协调训练、呼吸训练、轮椅训练、体位转移训练、步行训练、神经疗法等运动治疗方法和技术为患者进行康复治疗。</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7567009C">
            <w:pPr>
              <w:bidi w:val="0"/>
              <w:ind w:left="0" w:leftChars="0" w:right="0" w:rightChars="0" w:firstLine="0" w:firstLineChars="0"/>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运动治疗技术</w:t>
            </w:r>
          </w:p>
        </w:tc>
      </w:tr>
      <w:tr w14:paraId="6E1072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041C3FCC">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作业治疗</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OT治疗</w:t>
            </w:r>
            <w:r>
              <w:rPr>
                <w:rFonts w:hint="eastAsia" w:ascii="仿宋" w:hAnsi="仿宋" w:eastAsia="仿宋" w:cs="仿宋"/>
                <w:color w:val="auto"/>
                <w:sz w:val="24"/>
                <w:szCs w:val="24"/>
                <w:lang w:eastAsia="zh-CN"/>
              </w:rPr>
              <w:t>）</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5F5E4B67">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作业治疗士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5F56D6F8">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运用有目的、有选择性的作业活动，最大限度地帮助患者恢复正常的生活和工作能力</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65AA35AB">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能够根据患者的功能评定结果从日常生活活动、工作或劳动、休闲活动中有针对性地选取一些作业活动对患者进行训练及应用辅助技术、助行器和矫形器帮助患者恢复日常生活活动、工作或劳动、休闲活动能力。</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28A66953">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作业治疗技术</w:t>
            </w:r>
          </w:p>
        </w:tc>
      </w:tr>
      <w:tr w14:paraId="739052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4909AF13">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言语治疗</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425EF676">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言语治疗士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1F1688E2">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采用训练指导、手法介入</w:t>
            </w:r>
            <w:r>
              <w:rPr>
                <w:rFonts w:hint="eastAsia" w:ascii="仿宋" w:hAnsi="仿宋" w:eastAsia="仿宋" w:cs="仿宋"/>
                <w:color w:val="auto"/>
                <w:sz w:val="24"/>
                <w:szCs w:val="24"/>
              </w:rPr>
              <w:t>、辅助具等方式，对语言言语功能障碍、吞咽功能障碍患者进行治疗或矫治</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44413D26">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能够根据患者的功能评定结果针对不同言语障碍患者应用相应的言语治疗技术进行言语治疗和应用辅助技术改善和提高患者言语交流功能。</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06355428">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言语治疗技术</w:t>
            </w:r>
          </w:p>
        </w:tc>
      </w:tr>
      <w:tr w14:paraId="68BA5F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6FA14CD4">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物理因子治疗</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3D868597">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物理因子治疗士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54A7D125">
            <w:pPr>
              <w:bidi w:val="0"/>
              <w:ind w:left="0" w:leftChars="0" w:right="0" w:rightChars="0" w:firstLine="0" w:firstLineChars="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以各种物理因子为主要</w:t>
            </w:r>
            <w:r>
              <w:rPr>
                <w:rFonts w:hint="eastAsia" w:ascii="仿宋" w:hAnsi="仿宋" w:eastAsia="仿宋" w:cs="仿宋"/>
                <w:color w:val="auto"/>
                <w:sz w:val="24"/>
                <w:szCs w:val="24"/>
              </w:rPr>
              <w:t>段，恢复、改善、重建患者躯体功能</w:t>
            </w:r>
            <w:r>
              <w:rPr>
                <w:rFonts w:hint="eastAsia" w:ascii="仿宋" w:hAnsi="仿宋" w:eastAsia="仿宋" w:cs="仿宋"/>
                <w:color w:val="auto"/>
                <w:sz w:val="24"/>
                <w:szCs w:val="24"/>
                <w:lang w:eastAsia="zh-CN"/>
              </w:rPr>
              <w:t>。</w:t>
            </w:r>
          </w:p>
          <w:p w14:paraId="276CA224">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446E8924">
            <w:pPr>
              <w:bidi w:val="0"/>
              <w:ind w:left="0" w:leftChars="0" w:right="0" w:rightChars="0" w:firstLine="0" w:firstLineChars="0"/>
              <w:jc w:val="left"/>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能够依据治疗处方为患者进行电疗、光疗、水疗、超声治疗、热疗、冷疗、磁疗等物理因子治疗。</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77CDCE8F">
            <w:pPr>
              <w:bidi w:val="0"/>
              <w:ind w:left="0" w:leftChars="0" w:right="0" w:rightChars="0" w:firstLine="0" w:firstLineChars="0"/>
              <w:jc w:val="center"/>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物理因子治疗技术</w:t>
            </w:r>
          </w:p>
        </w:tc>
      </w:tr>
      <w:tr w14:paraId="01DC71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23BD8B22">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国传统</w:t>
            </w:r>
            <w:r>
              <w:rPr>
                <w:rFonts w:hint="eastAsia" w:ascii="仿宋" w:hAnsi="仿宋" w:eastAsia="仿宋" w:cs="仿宋"/>
                <w:color w:val="auto"/>
                <w:sz w:val="24"/>
                <w:szCs w:val="24"/>
              </w:rPr>
              <w:t>康复</w:t>
            </w:r>
            <w:r>
              <w:rPr>
                <w:rFonts w:hint="eastAsia" w:ascii="仿宋" w:hAnsi="仿宋" w:eastAsia="仿宋" w:cs="仿宋"/>
                <w:color w:val="auto"/>
                <w:sz w:val="24"/>
                <w:szCs w:val="24"/>
                <w:lang w:eastAsia="zh-CN"/>
              </w:rPr>
              <w:t>治疗</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54B087A9">
            <w:pPr>
              <w:bidi w:val="0"/>
              <w:ind w:left="0" w:leftChars="0" w:right="0" w:rightChars="0" w:firstLine="0" w:firstLineChars="0"/>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传统康复治疗士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00A291E2">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rPr>
              <w:t>采用中医康复手段对各种因素造成的脏腑组织功能衰退或功能障碍进行康复治疗</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303FA914">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能够根据患者的功能评定结果应用推拿、刮痧、拔罐、传统运动疗法等促进运动感觉功能的恢复，缓解疼痛，调节内脏功能，并预防继发性残疾。</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5BAC9876">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中医康复技术</w:t>
            </w:r>
          </w:p>
        </w:tc>
      </w:tr>
      <w:tr w14:paraId="7A9751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510" w:type="pct"/>
            <w:tcBorders>
              <w:top w:val="single" w:color="auto" w:sz="6" w:space="0"/>
              <w:left w:val="single" w:color="auto" w:sz="8" w:space="0"/>
              <w:bottom w:val="single" w:color="auto" w:sz="6" w:space="0"/>
              <w:right w:val="single" w:color="auto" w:sz="6" w:space="0"/>
            </w:tcBorders>
            <w:shd w:val="clear" w:color="auto" w:fill="auto"/>
            <w:vAlign w:val="center"/>
          </w:tcPr>
          <w:p w14:paraId="75896D1F">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常见疾病康复</w:t>
            </w:r>
            <w:r>
              <w:rPr>
                <w:rFonts w:hint="eastAsia" w:ascii="仿宋" w:hAnsi="仿宋" w:eastAsia="仿宋" w:cs="仿宋"/>
                <w:color w:val="auto"/>
                <w:sz w:val="24"/>
                <w:szCs w:val="24"/>
                <w:lang w:eastAsia="zh-CN"/>
              </w:rPr>
              <w:t>治疗</w:t>
            </w:r>
          </w:p>
        </w:tc>
        <w:tc>
          <w:tcPr>
            <w:tcW w:w="433" w:type="pct"/>
            <w:tcBorders>
              <w:top w:val="single" w:color="auto" w:sz="6" w:space="0"/>
              <w:left w:val="single" w:color="auto" w:sz="8" w:space="0"/>
              <w:bottom w:val="single" w:color="auto" w:sz="6" w:space="0"/>
              <w:right w:val="single" w:color="auto" w:sz="6" w:space="0"/>
            </w:tcBorders>
            <w:shd w:val="clear" w:color="auto" w:fill="auto"/>
            <w:vAlign w:val="center"/>
          </w:tcPr>
          <w:p w14:paraId="22CF11B6">
            <w:pPr>
              <w:bidi w:val="0"/>
              <w:ind w:left="0" w:leftChars="0" w:right="0" w:rightChars="0" w:firstLine="0" w:firstLineChars="0"/>
              <w:jc w:val="center"/>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康复治疗士</w:t>
            </w:r>
          </w:p>
        </w:tc>
        <w:tc>
          <w:tcPr>
            <w:tcW w:w="1599" w:type="pct"/>
            <w:tcBorders>
              <w:top w:val="single" w:color="auto" w:sz="6" w:space="0"/>
              <w:left w:val="single" w:color="auto" w:sz="8" w:space="0"/>
              <w:bottom w:val="single" w:color="auto" w:sz="6" w:space="0"/>
              <w:right w:val="single" w:color="auto" w:sz="6" w:space="0"/>
            </w:tcBorders>
            <w:shd w:val="clear" w:color="auto" w:fill="auto"/>
            <w:vAlign w:val="center"/>
          </w:tcPr>
          <w:p w14:paraId="454B4B47">
            <w:pPr>
              <w:bidi w:val="0"/>
              <w:ind w:left="0" w:leftChars="0" w:right="0" w:rightChars="0" w:firstLine="0" w:firstLineChars="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针对临床各专科常见的病</w:t>
            </w:r>
            <w:r>
              <w:rPr>
                <w:rFonts w:hint="eastAsia" w:ascii="仿宋" w:hAnsi="仿宋" w:eastAsia="仿宋" w:cs="仿宋"/>
                <w:color w:val="auto"/>
                <w:sz w:val="24"/>
                <w:szCs w:val="24"/>
              </w:rPr>
              <w:t>残或伤残所致的功能障碍点，进行有针对性的康复评定和综合康复</w:t>
            </w:r>
            <w:r>
              <w:rPr>
                <w:rFonts w:hint="eastAsia" w:ascii="仿宋" w:hAnsi="仿宋" w:eastAsia="仿宋" w:cs="仿宋"/>
                <w:color w:val="auto"/>
                <w:sz w:val="24"/>
                <w:szCs w:val="24"/>
                <w:lang w:eastAsia="zh-CN"/>
              </w:rPr>
              <w:t>治</w:t>
            </w:r>
            <w:r>
              <w:rPr>
                <w:rFonts w:hint="eastAsia" w:ascii="仿宋" w:hAnsi="仿宋" w:eastAsia="仿宋" w:cs="仿宋"/>
                <w:color w:val="auto"/>
                <w:sz w:val="24"/>
                <w:szCs w:val="24"/>
              </w:rPr>
              <w:t>疗</w:t>
            </w:r>
            <w:r>
              <w:rPr>
                <w:rFonts w:hint="eastAsia" w:ascii="仿宋" w:hAnsi="仿宋" w:eastAsia="仿宋" w:cs="仿宋"/>
                <w:color w:val="auto"/>
                <w:sz w:val="24"/>
                <w:szCs w:val="24"/>
                <w:lang w:eastAsia="zh-CN"/>
              </w:rPr>
              <w:t>。</w:t>
            </w:r>
          </w:p>
        </w:tc>
        <w:tc>
          <w:tcPr>
            <w:tcW w:w="1915" w:type="pct"/>
            <w:tcBorders>
              <w:top w:val="single" w:color="auto" w:sz="6" w:space="0"/>
              <w:left w:val="single" w:color="auto" w:sz="8" w:space="0"/>
              <w:bottom w:val="single" w:color="auto" w:sz="6" w:space="0"/>
              <w:right w:val="single" w:color="auto" w:sz="6" w:space="0"/>
            </w:tcBorders>
            <w:shd w:val="clear" w:color="auto" w:fill="auto"/>
            <w:vAlign w:val="center"/>
          </w:tcPr>
          <w:p w14:paraId="3D00FFC4">
            <w:pPr>
              <w:bidi w:val="0"/>
              <w:ind w:left="0" w:leftChars="0" w:right="0" w:rightChars="0" w:firstLine="0" w:firstLineChars="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能够针对临床各专科常见的病</w:t>
            </w:r>
            <w:r>
              <w:rPr>
                <w:rFonts w:hint="eastAsia" w:ascii="仿宋" w:hAnsi="仿宋" w:eastAsia="仿宋" w:cs="仿宋"/>
                <w:color w:val="auto"/>
                <w:sz w:val="24"/>
                <w:szCs w:val="24"/>
              </w:rPr>
              <w:t>残或伤残所致的功能障碍点，进行有针对性的康复评定和综合康复</w:t>
            </w:r>
            <w:r>
              <w:rPr>
                <w:rFonts w:hint="eastAsia" w:ascii="仿宋" w:hAnsi="仿宋" w:eastAsia="仿宋" w:cs="仿宋"/>
                <w:color w:val="auto"/>
                <w:sz w:val="24"/>
                <w:szCs w:val="24"/>
                <w:lang w:eastAsia="zh-CN"/>
              </w:rPr>
              <w:t>治</w:t>
            </w:r>
            <w:r>
              <w:rPr>
                <w:rFonts w:hint="eastAsia" w:ascii="仿宋" w:hAnsi="仿宋" w:eastAsia="仿宋" w:cs="仿宋"/>
                <w:color w:val="auto"/>
                <w:sz w:val="24"/>
                <w:szCs w:val="24"/>
              </w:rPr>
              <w:t>疗</w:t>
            </w:r>
            <w:r>
              <w:rPr>
                <w:rFonts w:hint="eastAsia" w:ascii="仿宋" w:hAnsi="仿宋" w:eastAsia="仿宋" w:cs="仿宋"/>
                <w:color w:val="auto"/>
                <w:sz w:val="24"/>
                <w:szCs w:val="24"/>
                <w:lang w:eastAsia="zh-CN"/>
              </w:rPr>
              <w:t>。</w:t>
            </w:r>
          </w:p>
        </w:tc>
        <w:tc>
          <w:tcPr>
            <w:tcW w:w="541" w:type="pct"/>
            <w:tcBorders>
              <w:top w:val="single" w:color="auto" w:sz="6" w:space="0"/>
              <w:left w:val="single" w:color="auto" w:sz="8" w:space="0"/>
              <w:bottom w:val="single" w:color="auto" w:sz="6" w:space="0"/>
              <w:right w:val="single" w:color="auto" w:sz="6" w:space="0"/>
            </w:tcBorders>
            <w:shd w:val="clear" w:color="auto" w:fill="auto"/>
            <w:vAlign w:val="center"/>
          </w:tcPr>
          <w:p w14:paraId="1B313EC8">
            <w:pPr>
              <w:bidi w:val="0"/>
              <w:ind w:left="0" w:leftChars="0" w:right="0" w:rightChars="0" w:firstLine="0" w:firstLineChars="0"/>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常见疾病康复</w:t>
            </w:r>
          </w:p>
        </w:tc>
      </w:tr>
    </w:tbl>
    <w:p w14:paraId="4DC3CA8C">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14" w:name="_Toc28273"/>
      <w:bookmarkStart w:id="15" w:name="_Toc25225"/>
      <w:r>
        <w:rPr>
          <w:rFonts w:hint="eastAsia" w:ascii="黑体" w:hAnsi="黑体" w:eastAsia="黑体" w:cs="黑体"/>
          <w:b/>
          <w:bCs/>
          <w:color w:val="auto"/>
          <w:sz w:val="32"/>
          <w:szCs w:val="32"/>
          <w:lang w:val="en-US" w:eastAsia="zh-CN"/>
        </w:rPr>
        <w:t>五、培养目标与培养规格</w:t>
      </w:r>
      <w:bookmarkEnd w:id="14"/>
      <w:bookmarkEnd w:id="15"/>
    </w:p>
    <w:p w14:paraId="2F4939ED">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16" w:name="_Toc17881"/>
      <w:bookmarkStart w:id="17" w:name="_Toc4225"/>
      <w:r>
        <w:rPr>
          <w:rFonts w:hint="eastAsia" w:ascii="黑体" w:hAnsi="黑体" w:eastAsia="黑体" w:cs="黑体"/>
          <w:b/>
          <w:bCs/>
          <w:color w:val="auto"/>
          <w:sz w:val="32"/>
          <w:szCs w:val="32"/>
          <w:lang w:val="en-US" w:eastAsia="zh-CN"/>
        </w:rPr>
        <w:t>（一）培养目标</w:t>
      </w:r>
      <w:bookmarkEnd w:id="16"/>
      <w:bookmarkEnd w:id="17"/>
    </w:p>
    <w:p w14:paraId="33DE6DBA">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本专业培养德智体美劳全面发展，掌握扎实的科学文化基础和康复医学、康复评定、康复治疗等知识，具备康复评定、康复治疗、人际沟通与团队协作等能力，具有敬佑生命、救死扶伤、甘于奉献、大爱无疆的职业精神及信息素养，能够从事物理治疗、作业治疗、言语治疗等工作的高素质技术技能人才。</w:t>
      </w:r>
      <w:bookmarkStart w:id="18" w:name="_Toc15507"/>
      <w:bookmarkStart w:id="19" w:name="_Toc23499"/>
    </w:p>
    <w:p w14:paraId="227636FD">
      <w:pPr>
        <w:keepNext w:val="0"/>
        <w:keepLines w:val="0"/>
        <w:pageBreakBefore w:val="0"/>
        <w:widowControl/>
        <w:suppressLineNumbers w:val="0"/>
        <w:kinsoku/>
        <w:wordWrap/>
        <w:overflowPunct/>
        <w:topLinePunct w:val="0"/>
        <w:autoSpaceDE/>
        <w:autoSpaceDN/>
        <w:bidi w:val="0"/>
        <w:adjustRightInd/>
        <w:snapToGrid/>
        <w:spacing w:line="36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（二）培养规格</w:t>
      </w:r>
      <w:bookmarkEnd w:id="18"/>
      <w:bookmarkEnd w:id="19"/>
    </w:p>
    <w:p w14:paraId="2FFE94DE">
      <w:pPr>
        <w:pStyle w:val="3"/>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5-1  康复治疗技术</w:t>
      </w:r>
      <w:r>
        <w:rPr>
          <w:rFonts w:hint="eastAsia" w:ascii="仿宋" w:hAnsi="仿宋" w:eastAsia="仿宋" w:cs="仿宋"/>
          <w:b/>
          <w:bCs/>
          <w:color w:val="auto"/>
          <w:spacing w:val="7"/>
          <w:kern w:val="2"/>
          <w:sz w:val="24"/>
          <w:szCs w:val="24"/>
          <w:lang w:val="en-US" w:eastAsia="en-US" w:bidi="ar-SA"/>
        </w:rPr>
        <w:t>专业素质、知识、能力</w:t>
      </w:r>
      <w:r>
        <w:rPr>
          <w:rFonts w:hint="eastAsia" w:ascii="仿宋" w:hAnsi="仿宋" w:eastAsia="仿宋" w:cs="仿宋"/>
          <w:b/>
          <w:bCs/>
          <w:color w:val="auto"/>
          <w:spacing w:val="7"/>
          <w:kern w:val="2"/>
          <w:sz w:val="24"/>
          <w:szCs w:val="24"/>
          <w:lang w:val="en-US" w:eastAsia="zh-CN" w:bidi="ar-SA"/>
        </w:rPr>
        <w:t>要求</w:t>
      </w:r>
      <w:r>
        <w:rPr>
          <w:rFonts w:hint="eastAsia" w:ascii="仿宋" w:hAnsi="仿宋" w:eastAsia="仿宋" w:cs="仿宋"/>
          <w:b/>
          <w:bCs/>
          <w:color w:val="auto"/>
          <w:spacing w:val="7"/>
          <w:kern w:val="2"/>
          <w:sz w:val="24"/>
          <w:szCs w:val="24"/>
          <w:lang w:val="en-US" w:eastAsia="en-US" w:bidi="ar-SA"/>
        </w:rPr>
        <w:t>一览表</w:t>
      </w:r>
    </w:p>
    <w:p w14:paraId="3FE90014">
      <w:pPr>
        <w:spacing w:line="91" w:lineRule="exact"/>
        <w:outlineLvl w:val="9"/>
        <w:rPr>
          <w:color w:val="auto"/>
        </w:rPr>
      </w:pPr>
    </w:p>
    <w:tbl>
      <w:tblPr>
        <w:tblStyle w:val="14"/>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6"/>
        <w:gridCol w:w="925"/>
        <w:gridCol w:w="6789"/>
      </w:tblGrid>
      <w:tr w14:paraId="5855E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blHeader/>
          <w:jc w:val="center"/>
        </w:trPr>
        <w:tc>
          <w:tcPr>
            <w:tcW w:w="370" w:type="pct"/>
            <w:tcBorders>
              <w:top w:val="single" w:color="000000" w:sz="10" w:space="0"/>
              <w:left w:val="single" w:color="000000" w:sz="10" w:space="0"/>
            </w:tcBorders>
            <w:shd w:val="clear" w:color="auto" w:fill="auto"/>
            <w:vAlign w:val="center"/>
          </w:tcPr>
          <w:p w14:paraId="080E59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培养</w:t>
            </w:r>
          </w:p>
          <w:p w14:paraId="30B62A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规格</w:t>
            </w:r>
          </w:p>
        </w:tc>
        <w:tc>
          <w:tcPr>
            <w:tcW w:w="555" w:type="pct"/>
            <w:tcBorders>
              <w:top w:val="single" w:color="000000" w:sz="10" w:space="0"/>
            </w:tcBorders>
            <w:shd w:val="clear" w:color="auto" w:fill="auto"/>
            <w:vAlign w:val="center"/>
          </w:tcPr>
          <w:p w14:paraId="1A87096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代码</w:t>
            </w:r>
          </w:p>
        </w:tc>
        <w:tc>
          <w:tcPr>
            <w:tcW w:w="4074" w:type="pct"/>
            <w:tcBorders>
              <w:top w:val="single" w:color="000000" w:sz="10" w:space="0"/>
              <w:right w:val="single" w:color="000000" w:sz="10" w:space="0"/>
            </w:tcBorders>
            <w:shd w:val="clear" w:color="auto" w:fill="auto"/>
            <w:vAlign w:val="center"/>
          </w:tcPr>
          <w:p w14:paraId="2EED078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目标</w:t>
            </w:r>
          </w:p>
        </w:tc>
      </w:tr>
      <w:tr w14:paraId="35C37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restart"/>
            <w:tcBorders>
              <w:left w:val="single" w:color="000000" w:sz="10" w:space="0"/>
              <w:bottom w:val="nil"/>
            </w:tcBorders>
            <w:vAlign w:val="center"/>
          </w:tcPr>
          <w:p w14:paraId="26FFFBDF">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素质</w:t>
            </w:r>
          </w:p>
          <w:p w14:paraId="45098D9F">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eastAsia="zh-CN"/>
              </w:rPr>
              <w:t>要求</w:t>
            </w:r>
          </w:p>
        </w:tc>
        <w:tc>
          <w:tcPr>
            <w:tcW w:w="555" w:type="pct"/>
            <w:vAlign w:val="center"/>
          </w:tcPr>
          <w:p w14:paraId="17C78D0B">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tc>
        <w:tc>
          <w:tcPr>
            <w:tcW w:w="4074" w:type="pct"/>
            <w:tcBorders>
              <w:right w:val="single" w:color="000000" w:sz="10" w:space="0"/>
            </w:tcBorders>
            <w:vAlign w:val="top"/>
          </w:tcPr>
          <w:p w14:paraId="786B10B2">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2"/>
                <w:sz w:val="24"/>
                <w:szCs w:val="24"/>
              </w:rPr>
            </w:pPr>
            <w:r>
              <w:rPr>
                <w:rFonts w:ascii="仿宋" w:hAnsi="仿宋" w:eastAsia="仿宋"/>
                <w:color w:val="auto"/>
                <w:sz w:val="24"/>
                <w:szCs w:val="24"/>
              </w:rPr>
              <w:t>坚定拥护中国共产党领导和中国特色社会主义制度，以习近平新时代中国特色社会</w:t>
            </w:r>
            <w:r>
              <w:rPr>
                <w:rFonts w:hint="eastAsia" w:ascii="仿宋" w:hAnsi="仿宋" w:eastAsia="仿宋"/>
                <w:color w:val="auto"/>
                <w:sz w:val="24"/>
                <w:szCs w:val="24"/>
              </w:rPr>
              <w:t>主义思想为指导，践行社会主义核心价值观，具有坚定的理想信念、深厚的爱国情感和中华民族自豪感</w:t>
            </w:r>
            <w:r>
              <w:rPr>
                <w:rFonts w:hint="eastAsia" w:ascii="仿宋" w:hAnsi="仿宋" w:eastAsia="仿宋"/>
                <w:color w:val="auto"/>
                <w:sz w:val="24"/>
                <w:szCs w:val="24"/>
                <w:lang w:eastAsia="zh-CN"/>
              </w:rPr>
              <w:t>。</w:t>
            </w:r>
          </w:p>
        </w:tc>
      </w:tr>
      <w:tr w14:paraId="3C3A8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3C1B174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3410BAA7">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A2</w:t>
            </w:r>
          </w:p>
        </w:tc>
        <w:tc>
          <w:tcPr>
            <w:tcW w:w="4074" w:type="pct"/>
            <w:tcBorders>
              <w:right w:val="single" w:color="000000" w:sz="10" w:space="0"/>
            </w:tcBorders>
            <w:vAlign w:val="top"/>
          </w:tcPr>
          <w:p w14:paraId="7132BEAC">
            <w:pPr>
              <w:pStyle w:val="13"/>
              <w:keepNext w:val="0"/>
              <w:keepLines w:val="0"/>
              <w:pageBreakBefore w:val="0"/>
              <w:widowControl w:val="0"/>
              <w:kinsoku/>
              <w:wordWrap/>
              <w:overflowPunct/>
              <w:topLinePunct w:val="0"/>
              <w:autoSpaceDE/>
              <w:autoSpaceDN/>
              <w:bidi w:val="0"/>
              <w:adjustRightInd/>
              <w:snapToGrid/>
              <w:spacing w:before="104" w:line="240" w:lineRule="auto"/>
              <w:ind w:right="95"/>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能够熟练掌握与本专业从事职业活动相关的国家法律、行业规定，掌握绿色生产、环境保护、安全防护、质量管理等相关知识与技能，了解相关产业文化，遵守职业道德准则 和行为规范，具备社会责任感和担当精神。</w:t>
            </w:r>
          </w:p>
        </w:tc>
      </w:tr>
      <w:tr w14:paraId="06876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3D83553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5164E3D6">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tc>
        <w:tc>
          <w:tcPr>
            <w:tcW w:w="4074" w:type="pct"/>
            <w:tcBorders>
              <w:right w:val="single" w:color="000000" w:sz="10" w:space="0"/>
            </w:tcBorders>
            <w:vAlign w:val="top"/>
          </w:tcPr>
          <w:p w14:paraId="05AA2D39">
            <w:pPr>
              <w:pStyle w:val="13"/>
              <w:keepNext w:val="0"/>
              <w:keepLines w:val="0"/>
              <w:pageBreakBefore w:val="0"/>
              <w:widowControl w:val="0"/>
              <w:kinsoku/>
              <w:wordWrap/>
              <w:overflowPunct/>
              <w:topLinePunct w:val="0"/>
              <w:autoSpaceDE/>
              <w:autoSpaceDN/>
              <w:bidi w:val="0"/>
              <w:adjustRightInd/>
              <w:snapToGrid/>
              <w:spacing w:before="89" w:line="240" w:lineRule="auto"/>
              <w:ind w:right="95"/>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具有扎实的科学素养与人文素养，具有较强的集体意识和团队合作意识。</w:t>
            </w:r>
          </w:p>
        </w:tc>
      </w:tr>
      <w:tr w14:paraId="08C50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7DE48A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5544938D">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tc>
        <w:tc>
          <w:tcPr>
            <w:tcW w:w="4074" w:type="pct"/>
            <w:tcBorders>
              <w:right w:val="single" w:color="000000" w:sz="10" w:space="0"/>
            </w:tcBorders>
            <w:vAlign w:val="top"/>
          </w:tcPr>
          <w:p w14:paraId="38F9960D">
            <w:pPr>
              <w:pStyle w:val="13"/>
              <w:keepNext w:val="0"/>
              <w:keepLines w:val="0"/>
              <w:pageBreakBefore w:val="0"/>
              <w:widowControl w:val="0"/>
              <w:kinsoku/>
              <w:wordWrap/>
              <w:overflowPunct/>
              <w:topLinePunct w:val="0"/>
              <w:autoSpaceDE/>
              <w:autoSpaceDN/>
              <w:bidi w:val="0"/>
              <w:adjustRightInd/>
              <w:snapToGrid/>
              <w:spacing w:before="78" w:line="240" w:lineRule="auto"/>
              <w:ind w:right="95"/>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培育劳模精神、劳动精神、工匠精神，弘扬劳动光荣、技能宝贵、创造伟大的时代精神，热爱劳动人民，珍惜劳动成果，具备与本专业职业发展相适应的劳动素养、劳动技能。</w:t>
            </w:r>
          </w:p>
        </w:tc>
      </w:tr>
      <w:tr w14:paraId="59A1E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70" w:type="pct"/>
            <w:vMerge w:val="continue"/>
            <w:tcBorders>
              <w:top w:val="nil"/>
              <w:left w:val="single" w:color="000000" w:sz="10" w:space="0"/>
            </w:tcBorders>
            <w:vAlign w:val="center"/>
          </w:tcPr>
          <w:p w14:paraId="5A59881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1C72AB2B">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A5</w:t>
            </w:r>
          </w:p>
        </w:tc>
        <w:tc>
          <w:tcPr>
            <w:tcW w:w="4074" w:type="pct"/>
            <w:tcBorders>
              <w:right w:val="single" w:color="000000" w:sz="10" w:space="0"/>
            </w:tcBorders>
            <w:vAlign w:val="top"/>
          </w:tcPr>
          <w:p w14:paraId="66D40254">
            <w:pPr>
              <w:pStyle w:val="13"/>
              <w:keepNext w:val="0"/>
              <w:keepLines w:val="0"/>
              <w:pageBreakBefore w:val="0"/>
              <w:widowControl w:val="0"/>
              <w:kinsoku/>
              <w:wordWrap/>
              <w:overflowPunct/>
              <w:topLinePunct w:val="0"/>
              <w:autoSpaceDE/>
              <w:autoSpaceDN/>
              <w:bidi w:val="0"/>
              <w:adjustRightInd/>
              <w:snapToGrid/>
              <w:spacing w:before="142" w:line="240" w:lineRule="auto"/>
              <w:ind w:right="95" w:rightChars="0"/>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kern w:val="0"/>
                <w:sz w:val="24"/>
                <w:szCs w:val="24"/>
                <w:lang w:val="en-US" w:eastAsia="zh-CN" w:bidi="ar"/>
              </w:rPr>
              <w:t>掌握必备的美育知识，具有一定的文化修养、审美能力，形成至少 1 项艺术特长或爱好</w:t>
            </w:r>
            <w:r>
              <w:rPr>
                <w:rFonts w:hint="eastAsia" w:ascii="仿宋" w:hAnsi="仿宋" w:eastAsia="仿宋" w:cs="仿宋"/>
                <w:color w:val="auto"/>
                <w:kern w:val="2"/>
                <w:sz w:val="24"/>
                <w:szCs w:val="24"/>
              </w:rPr>
              <w:t>。</w:t>
            </w:r>
          </w:p>
        </w:tc>
      </w:tr>
      <w:tr w14:paraId="763B9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tcBorders>
            <w:vAlign w:val="center"/>
          </w:tcPr>
          <w:p w14:paraId="2978906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5B0F2B49">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A6</w:t>
            </w:r>
          </w:p>
        </w:tc>
        <w:tc>
          <w:tcPr>
            <w:tcW w:w="4074" w:type="pct"/>
            <w:tcBorders>
              <w:right w:val="single" w:color="000000" w:sz="10" w:space="0"/>
            </w:tcBorders>
            <w:vAlign w:val="top"/>
          </w:tcPr>
          <w:p w14:paraId="3B9469E2">
            <w:pPr>
              <w:pStyle w:val="13"/>
              <w:keepNext w:val="0"/>
              <w:keepLines w:val="0"/>
              <w:pageBreakBefore w:val="0"/>
              <w:widowControl w:val="0"/>
              <w:kinsoku/>
              <w:wordWrap/>
              <w:overflowPunct/>
              <w:topLinePunct w:val="0"/>
              <w:autoSpaceDE/>
              <w:autoSpaceDN/>
              <w:bidi w:val="0"/>
              <w:adjustRightInd/>
              <w:snapToGrid/>
              <w:spacing w:before="142" w:line="240" w:lineRule="auto"/>
              <w:ind w:right="95"/>
              <w:textAlignment w:val="auto"/>
              <w:outlineLvl w:val="9"/>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2"/>
                <w:sz w:val="24"/>
                <w:szCs w:val="24"/>
                <w:lang w:eastAsia="zh-CN"/>
              </w:rPr>
              <w:t>具有</w:t>
            </w:r>
            <w:r>
              <w:rPr>
                <w:rFonts w:hint="eastAsia" w:ascii="仿宋" w:hAnsi="仿宋" w:eastAsia="仿宋" w:cs="仿宋"/>
                <w:color w:val="auto"/>
                <w:kern w:val="2"/>
                <w:sz w:val="24"/>
                <w:szCs w:val="24"/>
              </w:rPr>
              <w:t>良好的职业态度、职业行为习惯，良好的康复人文素质，有较强的社会责任心和人文关怀思想。</w:t>
            </w:r>
          </w:p>
        </w:tc>
      </w:tr>
      <w:tr w14:paraId="03BFB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tcBorders>
            <w:vAlign w:val="center"/>
          </w:tcPr>
          <w:p w14:paraId="7D3863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232B37C8">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A7</w:t>
            </w:r>
          </w:p>
        </w:tc>
        <w:tc>
          <w:tcPr>
            <w:tcW w:w="4074" w:type="pct"/>
            <w:tcBorders>
              <w:right w:val="single" w:color="000000" w:sz="10" w:space="0"/>
            </w:tcBorders>
            <w:vAlign w:val="top"/>
          </w:tcPr>
          <w:p w14:paraId="5C35AC7E">
            <w:pPr>
              <w:pStyle w:val="13"/>
              <w:keepNext w:val="0"/>
              <w:keepLines w:val="0"/>
              <w:pageBreakBefore w:val="0"/>
              <w:widowControl w:val="0"/>
              <w:kinsoku/>
              <w:wordWrap/>
              <w:overflowPunct/>
              <w:topLinePunct w:val="0"/>
              <w:autoSpaceDE/>
              <w:autoSpaceDN/>
              <w:bidi w:val="0"/>
              <w:adjustRightInd/>
              <w:snapToGrid/>
              <w:spacing w:before="142" w:line="240" w:lineRule="auto"/>
              <w:ind w:right="95" w:rightChars="0"/>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发扬爱岗敬业、吃苦耐劳的职业素养，具有爱心、关心、细心、耐心和责任心。</w:t>
            </w:r>
          </w:p>
        </w:tc>
      </w:tr>
      <w:tr w14:paraId="7270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tcBorders>
            <w:vAlign w:val="center"/>
          </w:tcPr>
          <w:p w14:paraId="29F363C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15F6A51C">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A8</w:t>
            </w:r>
          </w:p>
        </w:tc>
        <w:tc>
          <w:tcPr>
            <w:tcW w:w="4074" w:type="pct"/>
            <w:tcBorders>
              <w:right w:val="single" w:color="000000" w:sz="10" w:space="0"/>
            </w:tcBorders>
            <w:vAlign w:val="top"/>
          </w:tcPr>
          <w:p w14:paraId="5AB19283">
            <w:pPr>
              <w:pStyle w:val="13"/>
              <w:keepNext w:val="0"/>
              <w:keepLines w:val="0"/>
              <w:pageBreakBefore w:val="0"/>
              <w:widowControl w:val="0"/>
              <w:kinsoku/>
              <w:wordWrap/>
              <w:overflowPunct/>
              <w:topLinePunct w:val="0"/>
              <w:autoSpaceDE/>
              <w:autoSpaceDN/>
              <w:bidi w:val="0"/>
              <w:adjustRightInd/>
              <w:snapToGrid/>
              <w:spacing w:before="89" w:line="240" w:lineRule="auto"/>
              <w:ind w:right="95" w:rightChars="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具有按国际功能分类（ICF)框架培养学生对病人的整体健康观念，并具有以康复为核心的医疗服务意识。</w:t>
            </w:r>
          </w:p>
        </w:tc>
      </w:tr>
      <w:tr w14:paraId="0FD60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tcBorders>
            <w:vAlign w:val="center"/>
          </w:tcPr>
          <w:p w14:paraId="0EFB22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689E203C">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A9</w:t>
            </w:r>
          </w:p>
        </w:tc>
        <w:tc>
          <w:tcPr>
            <w:tcW w:w="4074" w:type="pct"/>
            <w:tcBorders>
              <w:right w:val="single" w:color="000000" w:sz="10" w:space="0"/>
            </w:tcBorders>
            <w:vAlign w:val="top"/>
          </w:tcPr>
          <w:p w14:paraId="109B9539">
            <w:pPr>
              <w:pStyle w:val="13"/>
              <w:keepNext w:val="0"/>
              <w:keepLines w:val="0"/>
              <w:pageBreakBefore w:val="0"/>
              <w:widowControl w:val="0"/>
              <w:kinsoku/>
              <w:wordWrap/>
              <w:overflowPunct/>
              <w:topLinePunct w:val="0"/>
              <w:autoSpaceDE/>
              <w:autoSpaceDN/>
              <w:bidi w:val="0"/>
              <w:adjustRightInd/>
              <w:snapToGrid/>
              <w:spacing w:before="89" w:line="240" w:lineRule="auto"/>
              <w:ind w:right="95" w:rightChars="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0"/>
                <w:sz w:val="24"/>
                <w:szCs w:val="24"/>
                <w:lang w:val="en-US" w:eastAsia="zh-CN" w:bidi="ar"/>
              </w:rPr>
              <w:t>养成良好的运动习惯、卫生习惯和行为习惯。</w:t>
            </w:r>
          </w:p>
        </w:tc>
      </w:tr>
      <w:tr w14:paraId="1E5DF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restart"/>
            <w:tcBorders>
              <w:left w:val="single" w:color="000000" w:sz="10" w:space="0"/>
              <w:bottom w:val="nil"/>
            </w:tcBorders>
            <w:vAlign w:val="center"/>
          </w:tcPr>
          <w:p w14:paraId="4592D25B">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spacing w:val="-2"/>
                <w:kern w:val="2"/>
                <w:sz w:val="24"/>
                <w:szCs w:val="24"/>
                <w:lang w:val="en-US" w:eastAsia="en-US" w:bidi="ar-SA"/>
              </w:rPr>
              <w:t>知识</w:t>
            </w:r>
          </w:p>
          <w:p w14:paraId="3BAD4399">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要求</w:t>
            </w:r>
          </w:p>
        </w:tc>
        <w:tc>
          <w:tcPr>
            <w:tcW w:w="555" w:type="pct"/>
            <w:vAlign w:val="center"/>
          </w:tcPr>
          <w:p w14:paraId="0F3DE362">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B1</w:t>
            </w:r>
          </w:p>
        </w:tc>
        <w:tc>
          <w:tcPr>
            <w:tcW w:w="4074" w:type="pct"/>
            <w:tcBorders>
              <w:right w:val="single" w:color="000000" w:sz="10" w:space="0"/>
            </w:tcBorders>
            <w:vAlign w:val="top"/>
          </w:tcPr>
          <w:p w14:paraId="681BEF7D">
            <w:pPr>
              <w:pStyle w:val="1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掌握支撑本专业学习和可持续发展必备的思想政治理论、与医学相关的物理学、生物、信息技术等文化基础知识。</w:t>
            </w:r>
          </w:p>
        </w:tc>
      </w:tr>
      <w:tr w14:paraId="69869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493FE98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447691F6">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spacing w:val="-2"/>
                <w:kern w:val="2"/>
                <w:sz w:val="24"/>
                <w:szCs w:val="24"/>
                <w:lang w:val="en-US" w:eastAsia="zh-CN" w:bidi="ar-SA"/>
              </w:rPr>
              <w:t>B2</w:t>
            </w:r>
          </w:p>
        </w:tc>
        <w:tc>
          <w:tcPr>
            <w:tcW w:w="4074" w:type="pct"/>
            <w:tcBorders>
              <w:right w:val="single" w:color="000000" w:sz="10" w:space="0"/>
            </w:tcBorders>
            <w:vAlign w:val="top"/>
          </w:tcPr>
          <w:p w14:paraId="30CE95E6">
            <w:pPr>
              <w:pStyle w:val="13"/>
              <w:keepNext w:val="0"/>
              <w:keepLines w:val="0"/>
              <w:pageBreakBefore w:val="0"/>
              <w:widowControl w:val="0"/>
              <w:kinsoku/>
              <w:wordWrap/>
              <w:overflowPunct/>
              <w:topLinePunct w:val="0"/>
              <w:autoSpaceDE/>
              <w:autoSpaceDN/>
              <w:bidi w:val="0"/>
              <w:adjustRightInd/>
              <w:snapToGrid/>
              <w:spacing w:before="163" w:line="240" w:lineRule="auto"/>
              <w:ind w:right="95"/>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2"/>
                <w:sz w:val="24"/>
                <w:szCs w:val="24"/>
              </w:rPr>
              <w:t>掌握本专业必需的</w:t>
            </w:r>
            <w:r>
              <w:rPr>
                <w:rFonts w:hint="eastAsia" w:ascii="仿宋" w:hAnsi="仿宋" w:eastAsia="仿宋" w:cs="仿宋"/>
                <w:color w:val="auto"/>
                <w:kern w:val="2"/>
                <w:sz w:val="24"/>
                <w:szCs w:val="24"/>
                <w:lang w:eastAsia="zh-CN"/>
              </w:rPr>
              <w:t>专业</w:t>
            </w:r>
            <w:r>
              <w:rPr>
                <w:rFonts w:hint="eastAsia" w:ascii="仿宋" w:hAnsi="仿宋" w:eastAsia="仿宋" w:cs="仿宋"/>
                <w:color w:val="auto"/>
                <w:kern w:val="2"/>
                <w:sz w:val="24"/>
                <w:szCs w:val="24"/>
              </w:rPr>
              <w:t>基础医学和临床医学的基本理论知识</w:t>
            </w:r>
            <w:r>
              <w:rPr>
                <w:rFonts w:hint="eastAsia" w:ascii="仿宋" w:hAnsi="仿宋" w:eastAsia="仿宋" w:cs="仿宋"/>
                <w:color w:val="auto"/>
                <w:kern w:val="2"/>
                <w:sz w:val="24"/>
                <w:szCs w:val="24"/>
                <w:lang w:eastAsia="zh-CN"/>
              </w:rPr>
              <w:t>。</w:t>
            </w:r>
          </w:p>
        </w:tc>
      </w:tr>
      <w:tr w14:paraId="06FD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526CF1D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5C80A590">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spacing w:val="-2"/>
                <w:kern w:val="2"/>
                <w:sz w:val="24"/>
                <w:szCs w:val="24"/>
                <w:lang w:val="en-US" w:eastAsia="zh-CN" w:bidi="ar-SA"/>
              </w:rPr>
              <w:t>B3</w:t>
            </w:r>
          </w:p>
        </w:tc>
        <w:tc>
          <w:tcPr>
            <w:tcW w:w="4074" w:type="pct"/>
            <w:tcBorders>
              <w:right w:val="single" w:color="000000" w:sz="10" w:space="0"/>
            </w:tcBorders>
            <w:vAlign w:val="top"/>
          </w:tcPr>
          <w:p w14:paraId="2F61E0FD">
            <w:pPr>
              <w:pStyle w:val="13"/>
              <w:keepNext w:val="0"/>
              <w:keepLines w:val="0"/>
              <w:pageBreakBefore w:val="0"/>
              <w:widowControl w:val="0"/>
              <w:kinsoku/>
              <w:wordWrap/>
              <w:overflowPunct/>
              <w:topLinePunct w:val="0"/>
              <w:autoSpaceDE/>
              <w:autoSpaceDN/>
              <w:bidi w:val="0"/>
              <w:adjustRightInd/>
              <w:snapToGrid/>
              <w:spacing w:before="201" w:line="240" w:lineRule="auto"/>
              <w:ind w:right="95"/>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2"/>
                <w:sz w:val="24"/>
                <w:szCs w:val="24"/>
                <w:lang w:eastAsia="zh-CN"/>
              </w:rPr>
              <w:t>掌握</w:t>
            </w:r>
            <w:r>
              <w:rPr>
                <w:rFonts w:hint="eastAsia" w:ascii="仿宋" w:hAnsi="仿宋" w:eastAsia="仿宋" w:cs="仿宋"/>
                <w:color w:val="auto"/>
                <w:kern w:val="2"/>
                <w:sz w:val="24"/>
                <w:szCs w:val="24"/>
              </w:rPr>
              <w:t>其他与康复治疗相关的生命科学、行为科学和社会科学等康复治疗师应具备的基础知识和科学方法。</w:t>
            </w:r>
          </w:p>
        </w:tc>
      </w:tr>
      <w:tr w14:paraId="7400F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top w:val="nil"/>
              <w:left w:val="single" w:color="000000" w:sz="10" w:space="0"/>
              <w:bottom w:val="nil"/>
            </w:tcBorders>
            <w:vAlign w:val="center"/>
          </w:tcPr>
          <w:p w14:paraId="409B74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169BAC43">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spacing w:val="-2"/>
                <w:kern w:val="2"/>
                <w:sz w:val="24"/>
                <w:szCs w:val="24"/>
                <w:lang w:val="en-US" w:eastAsia="zh-CN" w:bidi="ar-SA"/>
              </w:rPr>
              <w:t>B4</w:t>
            </w:r>
          </w:p>
        </w:tc>
        <w:tc>
          <w:tcPr>
            <w:tcW w:w="4074" w:type="pct"/>
            <w:tcBorders>
              <w:right w:val="single" w:color="000000" w:sz="10" w:space="0"/>
            </w:tcBorders>
            <w:vAlign w:val="top"/>
          </w:tcPr>
          <w:p w14:paraId="4705ECEC">
            <w:pPr>
              <w:pStyle w:val="13"/>
              <w:keepNext w:val="0"/>
              <w:keepLines w:val="0"/>
              <w:pageBreakBefore w:val="0"/>
              <w:widowControl w:val="0"/>
              <w:kinsoku/>
              <w:wordWrap/>
              <w:overflowPunct/>
              <w:topLinePunct w:val="0"/>
              <w:autoSpaceDE/>
              <w:autoSpaceDN/>
              <w:bidi w:val="0"/>
              <w:adjustRightInd/>
              <w:snapToGrid/>
              <w:spacing w:before="211" w:line="240" w:lineRule="auto"/>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sz w:val="24"/>
                <w:szCs w:val="24"/>
              </w:rPr>
              <w:t>掌握临床常见疾病的基本知识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综合康复治疗原则与方法。</w:t>
            </w:r>
          </w:p>
        </w:tc>
      </w:tr>
      <w:tr w14:paraId="351C9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restart"/>
            <w:tcBorders>
              <w:left w:val="single" w:color="000000" w:sz="10" w:space="0"/>
            </w:tcBorders>
            <w:vAlign w:val="center"/>
          </w:tcPr>
          <w:p w14:paraId="78A72865">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能力</w:t>
            </w:r>
          </w:p>
          <w:p w14:paraId="3F9D1BFF">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要求</w:t>
            </w:r>
          </w:p>
        </w:tc>
        <w:tc>
          <w:tcPr>
            <w:tcW w:w="555" w:type="pct"/>
            <w:vAlign w:val="center"/>
          </w:tcPr>
          <w:p w14:paraId="3DE591B6">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tc>
        <w:tc>
          <w:tcPr>
            <w:tcW w:w="4074" w:type="pct"/>
            <w:tcBorders>
              <w:right w:val="single" w:color="000000" w:sz="10" w:space="0"/>
            </w:tcBorders>
            <w:vAlign w:val="top"/>
          </w:tcPr>
          <w:p w14:paraId="0E74DFF1">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具有良好的语言表达能力、文字表达能力、沟通合作能力，学习一门外语并结合本专业加以运用； 具备职业生涯规划能力。</w:t>
            </w:r>
          </w:p>
        </w:tc>
      </w:tr>
      <w:tr w14:paraId="271A5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left w:val="single" w:color="000000" w:sz="10" w:space="0"/>
            </w:tcBorders>
            <w:vAlign w:val="center"/>
          </w:tcPr>
          <w:p w14:paraId="0CB957E6">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2C7BB1CE">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C2</w:t>
            </w:r>
          </w:p>
        </w:tc>
        <w:tc>
          <w:tcPr>
            <w:tcW w:w="4074" w:type="pct"/>
            <w:tcBorders>
              <w:right w:val="single" w:color="000000" w:sz="10" w:space="0"/>
            </w:tcBorders>
            <w:vAlign w:val="top"/>
          </w:tcPr>
          <w:p w14:paraId="1C540348">
            <w:pPr>
              <w:pStyle w:val="1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能够掌握电疗、光疗、声疗、磁疗、热疗、冷疗、水疗、压力疗法等物理因子治疗技术，并熟练操作相关器械和设备。</w:t>
            </w:r>
          </w:p>
        </w:tc>
      </w:tr>
      <w:tr w14:paraId="1B12F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left w:val="single" w:color="000000" w:sz="10" w:space="0"/>
            </w:tcBorders>
            <w:vAlign w:val="center"/>
          </w:tcPr>
          <w:p w14:paraId="375434CE">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3DC79C67">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C3</w:t>
            </w:r>
          </w:p>
        </w:tc>
        <w:tc>
          <w:tcPr>
            <w:tcW w:w="4074" w:type="pct"/>
            <w:tcBorders>
              <w:right w:val="single" w:color="000000" w:sz="10" w:space="0"/>
            </w:tcBorders>
            <w:vAlign w:val="top"/>
          </w:tcPr>
          <w:p w14:paraId="2D77DB95">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能够针对临床专科常见的病损或伤残所致的功能障碍特点，进行有针对性的康复评定和综合康复治疗。</w:t>
            </w:r>
          </w:p>
        </w:tc>
      </w:tr>
      <w:tr w14:paraId="30808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left w:val="single" w:color="000000" w:sz="10" w:space="0"/>
            </w:tcBorders>
            <w:vAlign w:val="center"/>
          </w:tcPr>
          <w:p w14:paraId="48820D9B">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309A4044">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C4</w:t>
            </w:r>
          </w:p>
        </w:tc>
        <w:tc>
          <w:tcPr>
            <w:tcW w:w="4074" w:type="pct"/>
            <w:tcBorders>
              <w:right w:val="single" w:color="000000" w:sz="10" w:space="0"/>
            </w:tcBorders>
            <w:vAlign w:val="top"/>
          </w:tcPr>
          <w:p w14:paraId="2B9E383F">
            <w:pPr>
              <w:pStyle w:val="1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具有适应产业数字化发展需求的基本数字技能，掌握信息技术基础知识、专业信息 技术能力，初步具备远程康复、康复机器人领域数字化技能。</w:t>
            </w:r>
          </w:p>
        </w:tc>
      </w:tr>
      <w:tr w14:paraId="6E70D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370" w:type="pct"/>
            <w:vMerge w:val="continue"/>
            <w:tcBorders>
              <w:left w:val="single" w:color="000000" w:sz="10" w:space="0"/>
            </w:tcBorders>
            <w:vAlign w:val="center"/>
          </w:tcPr>
          <w:p w14:paraId="28083F74">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en-US" w:bidi="ar-SA"/>
              </w:rPr>
            </w:pPr>
          </w:p>
        </w:tc>
        <w:tc>
          <w:tcPr>
            <w:tcW w:w="555" w:type="pct"/>
            <w:vAlign w:val="center"/>
          </w:tcPr>
          <w:p w14:paraId="715BF547">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C5</w:t>
            </w:r>
          </w:p>
        </w:tc>
        <w:tc>
          <w:tcPr>
            <w:tcW w:w="4074" w:type="pct"/>
            <w:tcBorders>
              <w:right w:val="single" w:color="000000" w:sz="10" w:space="0"/>
            </w:tcBorders>
            <w:vAlign w:val="top"/>
          </w:tcPr>
          <w:p w14:paraId="7344460B">
            <w:pPr>
              <w:pStyle w:val="1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outlineLvl w:val="9"/>
              <w:rPr>
                <w:rFonts w:hint="eastAsia" w:ascii="仿宋" w:hAnsi="仿宋" w:eastAsia="仿宋" w:cs="仿宋"/>
                <w:color w:val="auto"/>
                <w:spacing w:val="-2"/>
                <w:kern w:val="2"/>
                <w:sz w:val="24"/>
                <w:szCs w:val="24"/>
                <w:lang w:val="en-US" w:eastAsia="en-US" w:bidi="ar-SA"/>
              </w:rPr>
            </w:pPr>
            <w:r>
              <w:rPr>
                <w:rFonts w:hint="eastAsia" w:ascii="仿宋" w:hAnsi="仿宋" w:eastAsia="仿宋" w:cs="仿宋"/>
                <w:color w:val="auto"/>
                <w:kern w:val="0"/>
                <w:sz w:val="24"/>
                <w:szCs w:val="24"/>
                <w:lang w:val="en-US" w:eastAsia="zh-CN" w:bidi="ar"/>
              </w:rPr>
              <w:t>具有探究学习、终身学习能力，具有整合知识和综合运用知识分析问题和解决问题的能力。</w:t>
            </w:r>
          </w:p>
        </w:tc>
      </w:tr>
    </w:tbl>
    <w:p w14:paraId="493129F7">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default" w:ascii="黑体" w:hAnsi="黑体" w:eastAsia="黑体" w:cs="黑体"/>
          <w:b/>
          <w:bCs/>
          <w:color w:val="auto"/>
          <w:sz w:val="32"/>
          <w:szCs w:val="32"/>
          <w:lang w:val="en-US" w:eastAsia="zh-CN"/>
        </w:rPr>
      </w:pPr>
      <w:bookmarkStart w:id="20" w:name="_Toc26722"/>
      <w:bookmarkStart w:id="21" w:name="_Toc8987"/>
      <w:r>
        <w:rPr>
          <w:rFonts w:hint="eastAsia" w:ascii="黑体" w:hAnsi="黑体" w:eastAsia="黑体" w:cs="黑体"/>
          <w:b/>
          <w:bCs/>
          <w:color w:val="auto"/>
          <w:sz w:val="32"/>
          <w:szCs w:val="32"/>
          <w:lang w:val="en-US" w:eastAsia="zh-CN"/>
        </w:rPr>
        <w:t>六、课程设置及要求</w:t>
      </w:r>
      <w:bookmarkEnd w:id="20"/>
      <w:bookmarkEnd w:id="21"/>
    </w:p>
    <w:p w14:paraId="07C88BB1">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22" w:name="_Toc11913"/>
      <w:bookmarkStart w:id="23" w:name="_Toc18745"/>
      <w:r>
        <w:rPr>
          <w:rFonts w:hint="eastAsia" w:ascii="黑体" w:hAnsi="黑体" w:eastAsia="黑体" w:cs="黑体"/>
          <w:b/>
          <w:bCs/>
          <w:color w:val="auto"/>
          <w:sz w:val="32"/>
          <w:szCs w:val="32"/>
          <w:lang w:val="en-US" w:eastAsia="zh-CN"/>
        </w:rPr>
        <w:t>（一）课程体系结构</w:t>
      </w:r>
      <w:bookmarkEnd w:id="22"/>
      <w:bookmarkEnd w:id="23"/>
    </w:p>
    <w:p w14:paraId="1E0F78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康复治疗技术专业课程结构基于“立德树人”“三全育人”，岗课赛证融通的原则，结合康复治疗技术专业市场调研报告，组织各大医院、企业专家、职教专家及专业教师共同研讨与分析，明确康复治疗技术专业的培养目标及人才培养规格，确定职业岗位及典型工作任务，准确分析所需职业能力，对接康复治疗技术专业行业标准，校企共同构建课程体系。</w:t>
      </w:r>
    </w:p>
    <w:p w14:paraId="1B769C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本专业有公共基础课程和专业课程两大类。</w:t>
      </w:r>
    </w:p>
    <w:p w14:paraId="5967A8B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1.公共基础课程</w:t>
      </w:r>
    </w:p>
    <w:p w14:paraId="1D677B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按照国家有关规定开齐开足公共基础课程，包括公共基础必修课程和公共基础选修课程(公共课目录)</w:t>
      </w:r>
    </w:p>
    <w:p w14:paraId="280E7F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2.专业课程</w:t>
      </w:r>
    </w:p>
    <w:p w14:paraId="61B5162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包括专业基础课程、专业核心课程、专业选修课程等，并涵盖有关实践性教学环节。</w:t>
      </w:r>
    </w:p>
    <w:p w14:paraId="5BB087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outlineLvl w:val="9"/>
        <w:rPr>
          <w:rFonts w:hint="eastAsia" w:ascii="仿宋" w:hAnsi="仿宋" w:eastAsia="仿宋"/>
          <w:b/>
          <w:bCs/>
          <w:color w:val="auto"/>
          <w:sz w:val="24"/>
        </w:rPr>
      </w:pPr>
      <w:r>
        <w:rPr>
          <w:rFonts w:hint="eastAsia" w:ascii="仿宋" w:hAnsi="仿宋" w:eastAsia="仿宋" w:cs="仿宋"/>
          <w:b/>
          <w:bCs/>
          <w:color w:val="auto"/>
          <w:spacing w:val="7"/>
          <w:kern w:val="2"/>
          <w:sz w:val="24"/>
          <w:szCs w:val="24"/>
          <w:lang w:val="en-US" w:eastAsia="zh-CN" w:bidi="ar-SA"/>
        </w:rPr>
        <w:t>表6-1  专业课程体系一览表</w:t>
      </w:r>
    </w:p>
    <w:tbl>
      <w:tblPr>
        <w:tblStyle w:val="9"/>
        <w:tblW w:w="8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321"/>
        <w:gridCol w:w="720"/>
        <w:gridCol w:w="5657"/>
      </w:tblGrid>
      <w:tr w14:paraId="661A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013" w:type="dxa"/>
            <w:gridSpan w:val="2"/>
            <w:tcBorders>
              <w:bottom w:val="single" w:color="000000" w:sz="8" w:space="0"/>
            </w:tcBorders>
            <w:noWrap w:val="0"/>
            <w:vAlign w:val="center"/>
          </w:tcPr>
          <w:p w14:paraId="515266BE">
            <w:pPr>
              <w:pStyle w:val="15"/>
              <w:spacing w:line="240" w:lineRule="auto"/>
              <w:ind w:firstLine="0" w:firstLineChars="0"/>
              <w:jc w:val="center"/>
              <w:outlineLvl w:val="9"/>
              <w:rPr>
                <w:rFonts w:ascii="仿宋" w:hAnsi="仿宋" w:eastAsia="仿宋"/>
                <w:b/>
                <w:bCs/>
                <w:color w:val="auto"/>
              </w:rPr>
            </w:pPr>
            <w:bookmarkStart w:id="24" w:name="_Toc156085433"/>
            <w:r>
              <w:rPr>
                <w:rFonts w:hint="eastAsia" w:ascii="仿宋" w:hAnsi="仿宋" w:eastAsia="仿宋"/>
                <w:b/>
                <w:bCs/>
                <w:color w:val="auto"/>
              </w:rPr>
              <w:t>课程模块</w:t>
            </w:r>
            <w:bookmarkEnd w:id="24"/>
          </w:p>
        </w:tc>
        <w:tc>
          <w:tcPr>
            <w:tcW w:w="720" w:type="dxa"/>
            <w:noWrap w:val="0"/>
            <w:vAlign w:val="center"/>
          </w:tcPr>
          <w:p w14:paraId="4A502A26">
            <w:pPr>
              <w:pStyle w:val="15"/>
              <w:spacing w:line="240" w:lineRule="auto"/>
              <w:ind w:firstLine="0" w:firstLineChars="0"/>
              <w:jc w:val="center"/>
              <w:outlineLvl w:val="9"/>
              <w:rPr>
                <w:rFonts w:ascii="仿宋" w:hAnsi="仿宋" w:eastAsia="仿宋"/>
                <w:b/>
                <w:bCs/>
                <w:color w:val="auto"/>
              </w:rPr>
            </w:pPr>
            <w:bookmarkStart w:id="25" w:name="_Toc156085434"/>
            <w:r>
              <w:rPr>
                <w:rFonts w:hint="eastAsia" w:ascii="仿宋" w:hAnsi="仿宋" w:eastAsia="仿宋"/>
                <w:b/>
                <w:bCs/>
                <w:color w:val="auto"/>
              </w:rPr>
              <w:t>门数</w:t>
            </w:r>
            <w:bookmarkEnd w:id="25"/>
          </w:p>
        </w:tc>
        <w:tc>
          <w:tcPr>
            <w:tcW w:w="5657" w:type="dxa"/>
            <w:noWrap w:val="0"/>
            <w:vAlign w:val="center"/>
          </w:tcPr>
          <w:p w14:paraId="2E4C4936">
            <w:pPr>
              <w:pStyle w:val="15"/>
              <w:spacing w:line="240" w:lineRule="auto"/>
              <w:ind w:firstLine="0" w:firstLineChars="0"/>
              <w:jc w:val="center"/>
              <w:outlineLvl w:val="9"/>
              <w:rPr>
                <w:rFonts w:ascii="仿宋" w:hAnsi="仿宋" w:eastAsia="仿宋"/>
                <w:b/>
                <w:bCs/>
                <w:color w:val="auto"/>
                <w:kern w:val="0"/>
              </w:rPr>
            </w:pPr>
            <w:bookmarkStart w:id="26" w:name="_Toc156085435"/>
            <w:r>
              <w:rPr>
                <w:rFonts w:hint="eastAsia" w:ascii="仿宋" w:hAnsi="仿宋" w:eastAsia="仿宋"/>
                <w:b/>
                <w:bCs/>
                <w:color w:val="auto"/>
              </w:rPr>
              <w:t>主要课程或教学环节</w:t>
            </w:r>
            <w:bookmarkEnd w:id="26"/>
          </w:p>
        </w:tc>
      </w:tr>
      <w:tr w14:paraId="3DB7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vMerge w:val="restart"/>
            <w:noWrap w:val="0"/>
            <w:vAlign w:val="center"/>
          </w:tcPr>
          <w:p w14:paraId="66C58136">
            <w:pPr>
              <w:pStyle w:val="15"/>
              <w:spacing w:line="240" w:lineRule="auto"/>
              <w:ind w:firstLine="0" w:firstLineChars="0"/>
              <w:jc w:val="center"/>
              <w:outlineLvl w:val="9"/>
              <w:rPr>
                <w:rFonts w:ascii="仿宋" w:hAnsi="仿宋" w:eastAsia="仿宋"/>
                <w:b w:val="0"/>
                <w:bCs w:val="0"/>
                <w:color w:val="auto"/>
                <w:sz w:val="24"/>
                <w:szCs w:val="24"/>
              </w:rPr>
            </w:pPr>
            <w:bookmarkStart w:id="27" w:name="_Toc156085436"/>
            <w:r>
              <w:rPr>
                <w:rFonts w:hint="eastAsia" w:ascii="仿宋" w:hAnsi="仿宋" w:eastAsia="仿宋"/>
                <w:b w:val="0"/>
                <w:bCs w:val="0"/>
                <w:color w:val="auto"/>
                <w:sz w:val="24"/>
                <w:szCs w:val="24"/>
              </w:rPr>
              <w:t>公共基础课</w:t>
            </w:r>
            <w:bookmarkEnd w:id="27"/>
          </w:p>
        </w:tc>
        <w:tc>
          <w:tcPr>
            <w:tcW w:w="1321" w:type="dxa"/>
            <w:noWrap w:val="0"/>
            <w:vAlign w:val="center"/>
          </w:tcPr>
          <w:p w14:paraId="20BF24AA">
            <w:pPr>
              <w:pStyle w:val="15"/>
              <w:spacing w:line="240" w:lineRule="auto"/>
              <w:ind w:firstLine="0" w:firstLineChars="0"/>
              <w:jc w:val="center"/>
              <w:outlineLvl w:val="9"/>
              <w:rPr>
                <w:rFonts w:ascii="仿宋" w:hAnsi="仿宋" w:eastAsia="仿宋"/>
                <w:b w:val="0"/>
                <w:bCs w:val="0"/>
                <w:color w:val="auto"/>
                <w:sz w:val="24"/>
                <w:szCs w:val="24"/>
              </w:rPr>
            </w:pPr>
            <w:bookmarkStart w:id="28" w:name="_Toc156085437"/>
            <w:r>
              <w:rPr>
                <w:rFonts w:hint="eastAsia" w:ascii="仿宋" w:hAnsi="仿宋" w:eastAsia="仿宋"/>
                <w:b w:val="0"/>
                <w:bCs w:val="0"/>
                <w:color w:val="auto"/>
                <w:sz w:val="24"/>
                <w:szCs w:val="24"/>
              </w:rPr>
              <w:t>公共基础课必修课</w:t>
            </w:r>
            <w:bookmarkEnd w:id="28"/>
          </w:p>
        </w:tc>
        <w:tc>
          <w:tcPr>
            <w:tcW w:w="720" w:type="dxa"/>
            <w:noWrap w:val="0"/>
            <w:vAlign w:val="center"/>
          </w:tcPr>
          <w:p w14:paraId="3AE88D01">
            <w:pPr>
              <w:pStyle w:val="15"/>
              <w:spacing w:line="240" w:lineRule="auto"/>
              <w:ind w:firstLine="0" w:firstLineChars="0"/>
              <w:jc w:val="center"/>
              <w:outlineLvl w:val="9"/>
              <w:rPr>
                <w:rFonts w:hint="eastAsia" w:ascii="仿宋" w:hAnsi="仿宋" w:eastAsia="仿宋"/>
                <w:b w:val="0"/>
                <w:bCs w:val="0"/>
                <w:color w:val="auto"/>
                <w:sz w:val="24"/>
                <w:szCs w:val="24"/>
                <w:lang w:eastAsia="zh-CN"/>
              </w:rPr>
            </w:pPr>
            <w:bookmarkStart w:id="29" w:name="_Toc156085438"/>
            <w:r>
              <w:rPr>
                <w:rFonts w:hint="eastAsia" w:ascii="仿宋" w:hAnsi="仿宋" w:eastAsia="仿宋"/>
                <w:b w:val="0"/>
                <w:bCs w:val="0"/>
                <w:color w:val="auto"/>
                <w:sz w:val="24"/>
                <w:szCs w:val="24"/>
              </w:rPr>
              <w:t>2</w:t>
            </w:r>
            <w:bookmarkEnd w:id="29"/>
            <w:r>
              <w:rPr>
                <w:rFonts w:hint="eastAsia" w:ascii="仿宋" w:hAnsi="仿宋" w:eastAsia="仿宋"/>
                <w:b w:val="0"/>
                <w:bCs w:val="0"/>
                <w:color w:val="auto"/>
                <w:sz w:val="24"/>
                <w:szCs w:val="24"/>
                <w:lang w:val="en-US" w:eastAsia="zh-CN"/>
              </w:rPr>
              <w:t>4</w:t>
            </w:r>
          </w:p>
        </w:tc>
        <w:tc>
          <w:tcPr>
            <w:tcW w:w="5657" w:type="dxa"/>
            <w:noWrap w:val="0"/>
            <w:vAlign w:val="top"/>
          </w:tcPr>
          <w:p w14:paraId="5370040E">
            <w:pPr>
              <w:pStyle w:val="15"/>
              <w:spacing w:line="240" w:lineRule="auto"/>
              <w:ind w:firstLine="0" w:firstLineChars="0"/>
              <w:outlineLvl w:val="9"/>
              <w:rPr>
                <w:rFonts w:ascii="仿宋" w:hAnsi="仿宋" w:eastAsia="仿宋"/>
                <w:b w:val="0"/>
                <w:bCs w:val="0"/>
                <w:color w:val="auto"/>
                <w:sz w:val="24"/>
                <w:szCs w:val="24"/>
              </w:rPr>
            </w:pPr>
            <w:bookmarkStart w:id="30" w:name="_Toc156085439"/>
            <w:r>
              <w:rPr>
                <w:rFonts w:hint="eastAsia" w:ascii="仿宋" w:hAnsi="仿宋" w:eastAsia="仿宋"/>
                <w:b w:val="0"/>
                <w:bCs w:val="0"/>
                <w:color w:val="auto"/>
                <w:sz w:val="24"/>
                <w:szCs w:val="24"/>
              </w:rPr>
              <w:t>思想道德与法治、毛泽东思想和中国特色社会主义理论体系概论、习近平新时代中国特色社会主义思想概论、形势与政策、职业规划与就业指导、创新创业基础（理论）、体育I、体育II、体育选项I、体育选项II、信息技术I、信息技术II、大学英语/日语I、大学英语/日语II、大学英语/日语(选项）I</w:t>
            </w:r>
            <w:r>
              <w:rPr>
                <w:rFonts w:hint="eastAsia" w:ascii="仿宋" w:hAnsi="仿宋" w:eastAsia="仿宋"/>
                <w:b w:val="0"/>
                <w:bCs w:val="0"/>
                <w:color w:val="auto"/>
                <w:sz w:val="24"/>
                <w:szCs w:val="24"/>
              </w:rPr>
              <w:tab/>
            </w:r>
            <w:r>
              <w:rPr>
                <w:rFonts w:hint="eastAsia" w:ascii="仿宋" w:hAnsi="仿宋" w:eastAsia="仿宋"/>
                <w:b w:val="0"/>
                <w:bCs w:val="0"/>
                <w:color w:val="auto"/>
                <w:sz w:val="24"/>
                <w:szCs w:val="24"/>
              </w:rPr>
              <w:t>、大学英语/日语(选项）II、大学生心理健康教育、军事理论、军事训练（入学教育）、</w:t>
            </w:r>
            <w:r>
              <w:rPr>
                <w:rFonts w:hint="eastAsia" w:ascii="仿宋" w:hAnsi="仿宋" w:eastAsia="仿宋"/>
                <w:b w:val="0"/>
                <w:bCs w:val="0"/>
                <w:color w:val="auto"/>
                <w:sz w:val="24"/>
                <w:szCs w:val="24"/>
                <w:lang w:eastAsia="zh-CN"/>
              </w:rPr>
              <w:t>国家安全教育</w:t>
            </w:r>
            <w:r>
              <w:rPr>
                <w:rFonts w:hint="eastAsia" w:ascii="仿宋" w:hAnsi="仿宋" w:eastAsia="仿宋"/>
                <w:b w:val="0"/>
                <w:bCs w:val="0"/>
                <w:color w:val="auto"/>
                <w:sz w:val="24"/>
                <w:szCs w:val="24"/>
              </w:rPr>
              <w:t>、大学语文、劳动教育、</w:t>
            </w:r>
            <w:r>
              <w:rPr>
                <w:rFonts w:hint="eastAsia" w:ascii="仿宋" w:hAnsi="仿宋" w:eastAsia="仿宋" w:cs="仿宋"/>
                <w:b w:val="0"/>
                <w:bCs w:val="0"/>
                <w:color w:val="auto"/>
                <w:spacing w:val="-3"/>
                <w:kern w:val="2"/>
                <w:sz w:val="24"/>
                <w:szCs w:val="24"/>
                <w:highlight w:val="none"/>
                <w:lang w:val="en-US" w:eastAsia="zh-CN" w:bidi="ar-SA"/>
              </w:rPr>
              <w:t>中华民族共同体概论</w:t>
            </w:r>
            <w:r>
              <w:rPr>
                <w:rFonts w:hint="eastAsia" w:ascii="仿宋" w:hAnsi="仿宋" w:eastAsia="仿宋"/>
                <w:b w:val="0"/>
                <w:bCs w:val="0"/>
                <w:color w:val="auto"/>
                <w:sz w:val="24"/>
                <w:szCs w:val="24"/>
              </w:rPr>
              <w:t>、大学生综合素质</w:t>
            </w:r>
            <w:bookmarkEnd w:id="30"/>
            <w:r>
              <w:rPr>
                <w:rFonts w:hint="eastAsia" w:ascii="仿宋" w:hAnsi="仿宋" w:eastAsia="仿宋"/>
                <w:b w:val="0"/>
                <w:bCs w:val="0"/>
                <w:color w:val="auto"/>
                <w:sz w:val="24"/>
                <w:szCs w:val="24"/>
              </w:rPr>
              <w:t>训练</w:t>
            </w:r>
          </w:p>
        </w:tc>
      </w:tr>
      <w:tr w14:paraId="6634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vMerge w:val="continue"/>
            <w:tcBorders>
              <w:bottom w:val="single" w:color="000000" w:sz="8" w:space="0"/>
            </w:tcBorders>
            <w:noWrap w:val="0"/>
            <w:vAlign w:val="center"/>
          </w:tcPr>
          <w:p w14:paraId="42AFF0D6">
            <w:pPr>
              <w:pStyle w:val="15"/>
              <w:spacing w:line="240" w:lineRule="auto"/>
              <w:ind w:firstLine="0" w:firstLineChars="0"/>
              <w:outlineLvl w:val="9"/>
              <w:rPr>
                <w:rFonts w:ascii="仿宋" w:hAnsi="仿宋" w:eastAsia="仿宋"/>
                <w:b w:val="0"/>
                <w:bCs w:val="0"/>
                <w:color w:val="auto"/>
                <w:sz w:val="24"/>
                <w:szCs w:val="24"/>
              </w:rPr>
            </w:pPr>
          </w:p>
        </w:tc>
        <w:tc>
          <w:tcPr>
            <w:tcW w:w="1321" w:type="dxa"/>
            <w:noWrap w:val="0"/>
            <w:vAlign w:val="center"/>
          </w:tcPr>
          <w:p w14:paraId="34893870">
            <w:pPr>
              <w:pStyle w:val="15"/>
              <w:spacing w:line="240" w:lineRule="auto"/>
              <w:ind w:firstLine="0" w:firstLineChars="0"/>
              <w:jc w:val="center"/>
              <w:outlineLvl w:val="9"/>
              <w:rPr>
                <w:rFonts w:ascii="仿宋" w:hAnsi="仿宋" w:eastAsia="仿宋"/>
                <w:b w:val="0"/>
                <w:bCs w:val="0"/>
                <w:color w:val="auto"/>
                <w:sz w:val="24"/>
                <w:szCs w:val="24"/>
              </w:rPr>
            </w:pPr>
            <w:bookmarkStart w:id="31" w:name="_Toc156085440"/>
            <w:r>
              <w:rPr>
                <w:rFonts w:hint="eastAsia" w:ascii="仿宋" w:hAnsi="仿宋" w:eastAsia="仿宋"/>
                <w:b w:val="0"/>
                <w:bCs w:val="0"/>
                <w:color w:val="auto"/>
                <w:sz w:val="24"/>
                <w:szCs w:val="24"/>
              </w:rPr>
              <w:t>公共基础课选修课</w:t>
            </w:r>
            <w:bookmarkEnd w:id="31"/>
          </w:p>
        </w:tc>
        <w:tc>
          <w:tcPr>
            <w:tcW w:w="720" w:type="dxa"/>
            <w:noWrap w:val="0"/>
            <w:vAlign w:val="center"/>
          </w:tcPr>
          <w:p w14:paraId="7B0E9424">
            <w:pPr>
              <w:pStyle w:val="15"/>
              <w:spacing w:line="240" w:lineRule="auto"/>
              <w:ind w:firstLine="0" w:firstLineChars="0"/>
              <w:jc w:val="center"/>
              <w:outlineLvl w:val="9"/>
              <w:rPr>
                <w:rFonts w:ascii="仿宋" w:hAnsi="仿宋" w:eastAsia="仿宋"/>
                <w:b w:val="0"/>
                <w:bCs w:val="0"/>
                <w:color w:val="auto"/>
                <w:sz w:val="24"/>
                <w:szCs w:val="24"/>
              </w:rPr>
            </w:pPr>
            <w:bookmarkStart w:id="32" w:name="_Toc156085441"/>
            <w:r>
              <w:rPr>
                <w:rFonts w:hint="eastAsia" w:ascii="仿宋" w:hAnsi="仿宋" w:eastAsia="仿宋"/>
                <w:b w:val="0"/>
                <w:bCs w:val="0"/>
                <w:color w:val="auto"/>
                <w:sz w:val="24"/>
                <w:szCs w:val="24"/>
              </w:rPr>
              <w:t>3</w:t>
            </w:r>
            <w:bookmarkEnd w:id="32"/>
          </w:p>
        </w:tc>
        <w:tc>
          <w:tcPr>
            <w:tcW w:w="5657" w:type="dxa"/>
            <w:noWrap w:val="0"/>
            <w:vAlign w:val="top"/>
          </w:tcPr>
          <w:p w14:paraId="3F873FD7">
            <w:pPr>
              <w:pStyle w:val="15"/>
              <w:spacing w:line="240" w:lineRule="auto"/>
              <w:ind w:firstLine="0" w:firstLineChars="0"/>
              <w:outlineLvl w:val="9"/>
              <w:rPr>
                <w:rFonts w:ascii="仿宋" w:hAnsi="仿宋" w:eastAsia="仿宋"/>
                <w:b w:val="0"/>
                <w:bCs w:val="0"/>
                <w:color w:val="auto"/>
                <w:sz w:val="24"/>
                <w:szCs w:val="24"/>
              </w:rPr>
            </w:pPr>
            <w:bookmarkStart w:id="33" w:name="_Toc156085442"/>
            <w:r>
              <w:rPr>
                <w:rFonts w:hint="eastAsia" w:ascii="仿宋" w:hAnsi="仿宋" w:eastAsia="仿宋"/>
                <w:b w:val="0"/>
                <w:bCs w:val="0"/>
                <w:color w:val="auto"/>
                <w:sz w:val="24"/>
                <w:szCs w:val="24"/>
              </w:rPr>
              <w:t>选修模块1（附表）</w:t>
            </w:r>
            <w:bookmarkEnd w:id="33"/>
          </w:p>
          <w:p w14:paraId="35E09F56">
            <w:pPr>
              <w:pStyle w:val="15"/>
              <w:spacing w:line="240" w:lineRule="auto"/>
              <w:ind w:firstLine="0" w:firstLineChars="0"/>
              <w:outlineLvl w:val="9"/>
              <w:rPr>
                <w:rFonts w:ascii="仿宋" w:hAnsi="仿宋" w:eastAsia="仿宋"/>
                <w:b w:val="0"/>
                <w:bCs w:val="0"/>
                <w:color w:val="auto"/>
                <w:sz w:val="24"/>
                <w:szCs w:val="24"/>
              </w:rPr>
            </w:pPr>
            <w:bookmarkStart w:id="34" w:name="_Toc156085443"/>
            <w:r>
              <w:rPr>
                <w:rFonts w:hint="eastAsia" w:ascii="仿宋" w:hAnsi="仿宋" w:eastAsia="仿宋"/>
                <w:b w:val="0"/>
                <w:bCs w:val="0"/>
                <w:color w:val="auto"/>
                <w:sz w:val="24"/>
                <w:szCs w:val="24"/>
              </w:rPr>
              <w:t>选修模块2（附表）</w:t>
            </w:r>
            <w:bookmarkEnd w:id="34"/>
          </w:p>
          <w:p w14:paraId="0AA372DB">
            <w:pPr>
              <w:pStyle w:val="15"/>
              <w:spacing w:line="240" w:lineRule="auto"/>
              <w:ind w:firstLine="0" w:firstLineChars="0"/>
              <w:outlineLvl w:val="9"/>
              <w:rPr>
                <w:rFonts w:ascii="仿宋" w:hAnsi="仿宋" w:eastAsia="仿宋"/>
                <w:b w:val="0"/>
                <w:bCs w:val="0"/>
                <w:color w:val="auto"/>
                <w:sz w:val="24"/>
                <w:szCs w:val="24"/>
              </w:rPr>
            </w:pPr>
            <w:bookmarkStart w:id="35" w:name="_Toc156085444"/>
            <w:r>
              <w:rPr>
                <w:rFonts w:hint="eastAsia" w:ascii="仿宋" w:hAnsi="仿宋" w:eastAsia="仿宋"/>
                <w:b w:val="0"/>
                <w:bCs w:val="0"/>
                <w:color w:val="auto"/>
                <w:sz w:val="24"/>
                <w:szCs w:val="24"/>
              </w:rPr>
              <w:t>选修模块3（附表）</w:t>
            </w:r>
            <w:bookmarkEnd w:id="35"/>
          </w:p>
        </w:tc>
      </w:tr>
      <w:tr w14:paraId="1D60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vMerge w:val="restart"/>
            <w:tcBorders>
              <w:top w:val="single" w:color="000000" w:sz="8" w:space="0"/>
              <w:bottom w:val="single" w:color="000000" w:sz="8" w:space="0"/>
            </w:tcBorders>
            <w:noWrap w:val="0"/>
            <w:vAlign w:val="center"/>
          </w:tcPr>
          <w:p w14:paraId="03683775">
            <w:pPr>
              <w:pStyle w:val="15"/>
              <w:spacing w:line="240" w:lineRule="auto"/>
              <w:ind w:firstLine="0" w:firstLineChars="0"/>
              <w:outlineLvl w:val="9"/>
              <w:rPr>
                <w:rFonts w:hint="eastAsia" w:ascii="仿宋" w:hAnsi="仿宋" w:eastAsia="仿宋"/>
                <w:b w:val="0"/>
                <w:bCs w:val="0"/>
                <w:color w:val="auto"/>
                <w:sz w:val="24"/>
                <w:szCs w:val="24"/>
                <w:lang w:eastAsia="zh-CN"/>
              </w:rPr>
            </w:pPr>
            <w:r>
              <w:rPr>
                <w:rFonts w:hint="eastAsia" w:ascii="仿宋" w:hAnsi="仿宋" w:eastAsia="仿宋"/>
                <w:b w:val="0"/>
                <w:bCs w:val="0"/>
                <w:color w:val="auto"/>
                <w:sz w:val="24"/>
                <w:szCs w:val="24"/>
                <w:lang w:eastAsia="zh-CN"/>
              </w:rPr>
              <w:t>专业（技能）课</w:t>
            </w:r>
          </w:p>
        </w:tc>
        <w:tc>
          <w:tcPr>
            <w:tcW w:w="1321" w:type="dxa"/>
            <w:tcBorders>
              <w:bottom w:val="single" w:color="000000" w:sz="8" w:space="0"/>
            </w:tcBorders>
            <w:noWrap w:val="0"/>
            <w:vAlign w:val="center"/>
          </w:tcPr>
          <w:p w14:paraId="33F7B9AA">
            <w:pPr>
              <w:pStyle w:val="15"/>
              <w:spacing w:line="240" w:lineRule="auto"/>
              <w:ind w:firstLine="0" w:firstLineChars="0"/>
              <w:jc w:val="center"/>
              <w:outlineLvl w:val="9"/>
              <w:rPr>
                <w:rFonts w:ascii="仿宋" w:hAnsi="仿宋" w:eastAsia="仿宋"/>
                <w:b w:val="0"/>
                <w:bCs w:val="0"/>
                <w:color w:val="auto"/>
                <w:sz w:val="24"/>
                <w:szCs w:val="24"/>
              </w:rPr>
            </w:pPr>
            <w:bookmarkStart w:id="36" w:name="_Toc156085446"/>
            <w:r>
              <w:rPr>
                <w:rFonts w:hint="eastAsia" w:ascii="仿宋" w:hAnsi="仿宋" w:eastAsia="仿宋"/>
                <w:b w:val="0"/>
                <w:bCs w:val="0"/>
                <w:color w:val="auto"/>
                <w:sz w:val="24"/>
                <w:szCs w:val="24"/>
              </w:rPr>
              <w:t>专业基础</w:t>
            </w:r>
            <w:bookmarkEnd w:id="36"/>
          </w:p>
        </w:tc>
        <w:tc>
          <w:tcPr>
            <w:tcW w:w="720" w:type="dxa"/>
            <w:tcBorders>
              <w:bottom w:val="single" w:color="000000" w:sz="8" w:space="0"/>
            </w:tcBorders>
            <w:noWrap w:val="0"/>
            <w:vAlign w:val="center"/>
          </w:tcPr>
          <w:p w14:paraId="2683A145">
            <w:pPr>
              <w:pStyle w:val="15"/>
              <w:spacing w:line="240" w:lineRule="auto"/>
              <w:ind w:firstLine="0" w:firstLineChars="0"/>
              <w:jc w:val="center"/>
              <w:outlineLvl w:val="9"/>
              <w:rPr>
                <w:rFonts w:hint="eastAsia" w:ascii="仿宋" w:hAnsi="仿宋" w:eastAsia="仿宋"/>
                <w:b w:val="0"/>
                <w:bCs w:val="0"/>
                <w:color w:val="auto"/>
                <w:sz w:val="24"/>
                <w:szCs w:val="24"/>
                <w:lang w:eastAsia="zh-CN"/>
              </w:rPr>
            </w:pPr>
            <w:r>
              <w:rPr>
                <w:rFonts w:hint="eastAsia" w:ascii="仿宋" w:hAnsi="仿宋" w:eastAsia="仿宋"/>
                <w:b w:val="0"/>
                <w:bCs w:val="0"/>
                <w:color w:val="auto"/>
                <w:sz w:val="24"/>
                <w:szCs w:val="24"/>
                <w:lang w:val="en-US" w:eastAsia="zh-CN"/>
              </w:rPr>
              <w:t>6</w:t>
            </w:r>
          </w:p>
        </w:tc>
        <w:tc>
          <w:tcPr>
            <w:tcW w:w="5657" w:type="dxa"/>
            <w:noWrap w:val="0"/>
            <w:vAlign w:val="top"/>
          </w:tcPr>
          <w:p w14:paraId="224887E2">
            <w:pPr>
              <w:pStyle w:val="15"/>
              <w:spacing w:line="240" w:lineRule="auto"/>
              <w:ind w:firstLine="0" w:firstLineChars="0"/>
              <w:outlineLvl w:val="9"/>
              <w:rPr>
                <w:rFonts w:hint="eastAsia" w:ascii="仿宋" w:hAnsi="仿宋" w:eastAsia="仿宋"/>
                <w:b w:val="0"/>
                <w:bCs w:val="0"/>
                <w:color w:val="auto"/>
                <w:sz w:val="24"/>
                <w:szCs w:val="24"/>
                <w:lang w:eastAsia="zh-CN"/>
              </w:rPr>
            </w:pPr>
            <w:bookmarkStart w:id="37" w:name="_Toc156085448"/>
            <w:r>
              <w:rPr>
                <w:rFonts w:hint="eastAsia" w:ascii="仿宋" w:hAnsi="仿宋" w:eastAsia="仿宋"/>
                <w:b w:val="0"/>
                <w:bCs w:val="0"/>
                <w:color w:val="auto"/>
                <w:sz w:val="24"/>
                <w:szCs w:val="24"/>
              </w:rPr>
              <w:t>人体解剖学、</w:t>
            </w:r>
            <w:r>
              <w:rPr>
                <w:rFonts w:hint="eastAsia" w:ascii="仿宋" w:hAnsi="仿宋" w:eastAsia="仿宋"/>
                <w:b w:val="0"/>
                <w:bCs w:val="0"/>
                <w:color w:val="auto"/>
                <w:sz w:val="24"/>
                <w:szCs w:val="24"/>
                <w:lang w:eastAsia="zh-CN"/>
              </w:rPr>
              <w:t>人体发育</w:t>
            </w:r>
            <w:r>
              <w:rPr>
                <w:rFonts w:hint="eastAsia" w:ascii="仿宋" w:hAnsi="仿宋" w:eastAsia="仿宋"/>
                <w:b w:val="0"/>
                <w:bCs w:val="0"/>
                <w:color w:val="auto"/>
                <w:sz w:val="24"/>
                <w:szCs w:val="24"/>
              </w:rPr>
              <w:t>学、</w:t>
            </w:r>
            <w:r>
              <w:rPr>
                <w:rFonts w:hint="eastAsia" w:ascii="仿宋" w:hAnsi="仿宋" w:eastAsia="仿宋"/>
                <w:b w:val="0"/>
                <w:bCs w:val="0"/>
                <w:color w:val="auto"/>
                <w:sz w:val="24"/>
                <w:szCs w:val="24"/>
                <w:lang w:eastAsia="zh-CN"/>
              </w:rPr>
              <w:t>病理</w:t>
            </w:r>
            <w:r>
              <w:rPr>
                <w:rFonts w:hint="eastAsia" w:ascii="仿宋" w:hAnsi="仿宋" w:eastAsia="仿宋"/>
                <w:b w:val="0"/>
                <w:bCs w:val="0"/>
                <w:color w:val="auto"/>
                <w:sz w:val="24"/>
                <w:szCs w:val="24"/>
              </w:rPr>
              <w:t>学、、</w:t>
            </w:r>
            <w:r>
              <w:rPr>
                <w:rFonts w:hint="eastAsia" w:ascii="仿宋" w:hAnsi="仿宋" w:eastAsia="仿宋"/>
                <w:b w:val="0"/>
                <w:bCs w:val="0"/>
                <w:color w:val="auto"/>
                <w:sz w:val="24"/>
                <w:szCs w:val="24"/>
                <w:lang w:eastAsia="zh-CN"/>
              </w:rPr>
              <w:t>康复</w:t>
            </w:r>
            <w:r>
              <w:rPr>
                <w:rFonts w:hint="eastAsia" w:ascii="仿宋" w:hAnsi="仿宋" w:eastAsia="仿宋"/>
                <w:b w:val="0"/>
                <w:bCs w:val="0"/>
                <w:color w:val="auto"/>
                <w:sz w:val="24"/>
                <w:szCs w:val="24"/>
              </w:rPr>
              <w:t>生理学</w:t>
            </w:r>
            <w:r>
              <w:rPr>
                <w:rFonts w:hint="eastAsia" w:ascii="仿宋" w:hAnsi="仿宋" w:eastAsia="仿宋"/>
                <w:b w:val="0"/>
                <w:bCs w:val="0"/>
                <w:color w:val="auto"/>
                <w:sz w:val="24"/>
                <w:szCs w:val="24"/>
                <w:lang w:eastAsia="zh-CN"/>
              </w:rPr>
              <w:t>、康复医</w:t>
            </w:r>
            <w:r>
              <w:rPr>
                <w:rFonts w:hint="eastAsia" w:ascii="仿宋" w:hAnsi="仿宋" w:eastAsia="仿宋"/>
                <w:b w:val="0"/>
                <w:bCs w:val="0"/>
                <w:color w:val="auto"/>
                <w:sz w:val="24"/>
                <w:szCs w:val="24"/>
              </w:rPr>
              <w:t>学导论、</w:t>
            </w:r>
            <w:bookmarkEnd w:id="37"/>
            <w:r>
              <w:rPr>
                <w:rFonts w:hint="eastAsia" w:ascii="仿宋" w:hAnsi="仿宋" w:eastAsia="仿宋"/>
                <w:b w:val="0"/>
                <w:bCs w:val="0"/>
                <w:color w:val="auto"/>
                <w:sz w:val="24"/>
                <w:szCs w:val="24"/>
                <w:lang w:eastAsia="zh-CN"/>
              </w:rPr>
              <w:t>运动学基础</w:t>
            </w:r>
          </w:p>
        </w:tc>
      </w:tr>
      <w:tr w14:paraId="6F80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vMerge w:val="continue"/>
            <w:tcBorders>
              <w:top w:val="single" w:color="000000" w:sz="8" w:space="0"/>
              <w:bottom w:val="single" w:color="000000" w:sz="8" w:space="0"/>
            </w:tcBorders>
            <w:noWrap w:val="0"/>
            <w:vAlign w:val="center"/>
          </w:tcPr>
          <w:p w14:paraId="3B1DE87F">
            <w:pPr>
              <w:pStyle w:val="15"/>
              <w:spacing w:line="240" w:lineRule="auto"/>
              <w:ind w:firstLine="0" w:firstLineChars="0"/>
              <w:outlineLvl w:val="9"/>
              <w:rPr>
                <w:rFonts w:ascii="仿宋" w:hAnsi="仿宋" w:eastAsia="仿宋"/>
                <w:b w:val="0"/>
                <w:bCs w:val="0"/>
                <w:color w:val="auto"/>
                <w:sz w:val="24"/>
                <w:szCs w:val="24"/>
              </w:rPr>
            </w:pPr>
          </w:p>
        </w:tc>
        <w:tc>
          <w:tcPr>
            <w:tcW w:w="1321" w:type="dxa"/>
            <w:tcBorders>
              <w:top w:val="single" w:color="000000" w:sz="8" w:space="0"/>
              <w:bottom w:val="single" w:color="000000" w:sz="8" w:space="0"/>
            </w:tcBorders>
            <w:noWrap w:val="0"/>
            <w:vAlign w:val="center"/>
          </w:tcPr>
          <w:p w14:paraId="69815FF1">
            <w:pPr>
              <w:pStyle w:val="15"/>
              <w:spacing w:line="240" w:lineRule="auto"/>
              <w:ind w:firstLine="0" w:firstLineChars="0"/>
              <w:jc w:val="center"/>
              <w:outlineLvl w:val="9"/>
              <w:rPr>
                <w:rFonts w:ascii="仿宋" w:hAnsi="仿宋" w:eastAsia="仿宋"/>
                <w:b w:val="0"/>
                <w:bCs w:val="0"/>
                <w:color w:val="auto"/>
                <w:sz w:val="24"/>
                <w:szCs w:val="24"/>
              </w:rPr>
            </w:pPr>
            <w:bookmarkStart w:id="38" w:name="_Toc156085449"/>
            <w:r>
              <w:rPr>
                <w:rFonts w:hint="eastAsia" w:ascii="仿宋" w:hAnsi="仿宋" w:eastAsia="仿宋"/>
                <w:b w:val="0"/>
                <w:bCs w:val="0"/>
                <w:color w:val="auto"/>
                <w:sz w:val="24"/>
                <w:szCs w:val="24"/>
              </w:rPr>
              <w:t>专业核心</w:t>
            </w:r>
            <w:bookmarkEnd w:id="38"/>
          </w:p>
        </w:tc>
        <w:tc>
          <w:tcPr>
            <w:tcW w:w="720" w:type="dxa"/>
            <w:tcBorders>
              <w:top w:val="single" w:color="000000" w:sz="8" w:space="0"/>
              <w:bottom w:val="single" w:color="000000" w:sz="8" w:space="0"/>
            </w:tcBorders>
            <w:noWrap w:val="0"/>
            <w:vAlign w:val="center"/>
          </w:tcPr>
          <w:p w14:paraId="36887C67">
            <w:pPr>
              <w:pStyle w:val="15"/>
              <w:spacing w:line="240" w:lineRule="auto"/>
              <w:ind w:firstLine="0" w:firstLineChars="0"/>
              <w:jc w:val="center"/>
              <w:outlineLvl w:val="9"/>
              <w:rPr>
                <w:rFonts w:ascii="仿宋" w:hAnsi="仿宋" w:eastAsia="仿宋"/>
                <w:b w:val="0"/>
                <w:bCs w:val="0"/>
                <w:color w:val="auto"/>
                <w:sz w:val="24"/>
                <w:szCs w:val="24"/>
              </w:rPr>
            </w:pPr>
            <w:r>
              <w:rPr>
                <w:rFonts w:hint="eastAsia" w:ascii="仿宋" w:hAnsi="仿宋" w:eastAsia="仿宋"/>
                <w:b w:val="0"/>
                <w:bCs w:val="0"/>
                <w:color w:val="auto"/>
                <w:sz w:val="24"/>
                <w:szCs w:val="24"/>
              </w:rPr>
              <w:t>7</w:t>
            </w:r>
          </w:p>
        </w:tc>
        <w:tc>
          <w:tcPr>
            <w:tcW w:w="5657" w:type="dxa"/>
            <w:noWrap w:val="0"/>
            <w:vAlign w:val="top"/>
          </w:tcPr>
          <w:p w14:paraId="47CD436E">
            <w:pPr>
              <w:pStyle w:val="15"/>
              <w:spacing w:line="240" w:lineRule="auto"/>
              <w:ind w:firstLine="0" w:firstLineChars="0"/>
              <w:outlineLvl w:val="9"/>
              <w:rPr>
                <w:rFonts w:hint="eastAsia" w:ascii="仿宋" w:hAnsi="仿宋" w:eastAsia="仿宋"/>
                <w:b w:val="0"/>
                <w:bCs w:val="0"/>
                <w:color w:val="auto"/>
                <w:sz w:val="24"/>
                <w:szCs w:val="24"/>
                <w:lang w:eastAsia="zh-CN"/>
              </w:rPr>
            </w:pPr>
            <w:bookmarkStart w:id="39" w:name="_Toc156085451"/>
            <w:r>
              <w:rPr>
                <w:rFonts w:hint="eastAsia" w:ascii="仿宋" w:hAnsi="仿宋" w:eastAsia="仿宋"/>
                <w:b w:val="0"/>
                <w:bCs w:val="0"/>
                <w:color w:val="auto"/>
                <w:sz w:val="24"/>
                <w:szCs w:val="24"/>
                <w:lang w:eastAsia="zh-CN"/>
              </w:rPr>
              <w:t>言语治疗技术</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康复评定技术</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运动治疗技术</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中医康复技术</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作业治疗技术</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常见疾病康复</w:t>
            </w:r>
            <w:r>
              <w:rPr>
                <w:rFonts w:hint="eastAsia" w:ascii="仿宋" w:hAnsi="仿宋" w:eastAsia="仿宋"/>
                <w:b w:val="0"/>
                <w:bCs w:val="0"/>
                <w:color w:val="auto"/>
                <w:sz w:val="24"/>
                <w:szCs w:val="24"/>
              </w:rPr>
              <w:t>、</w:t>
            </w:r>
            <w:bookmarkEnd w:id="39"/>
            <w:r>
              <w:rPr>
                <w:rFonts w:hint="eastAsia" w:ascii="仿宋" w:hAnsi="仿宋" w:eastAsia="仿宋"/>
                <w:b w:val="0"/>
                <w:bCs w:val="0"/>
                <w:color w:val="auto"/>
                <w:sz w:val="24"/>
                <w:szCs w:val="24"/>
                <w:lang w:eastAsia="zh-CN"/>
              </w:rPr>
              <w:t>物理因子治疗技术</w:t>
            </w:r>
          </w:p>
        </w:tc>
      </w:tr>
      <w:tr w14:paraId="6D38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vMerge w:val="continue"/>
            <w:tcBorders>
              <w:top w:val="single" w:color="000000" w:sz="8" w:space="0"/>
              <w:bottom w:val="single" w:color="000000" w:sz="8" w:space="0"/>
            </w:tcBorders>
            <w:noWrap w:val="0"/>
            <w:vAlign w:val="center"/>
          </w:tcPr>
          <w:p w14:paraId="0EB378A1">
            <w:pPr>
              <w:pStyle w:val="15"/>
              <w:spacing w:line="240" w:lineRule="auto"/>
              <w:ind w:firstLine="0" w:firstLineChars="0"/>
              <w:outlineLvl w:val="9"/>
              <w:rPr>
                <w:rFonts w:ascii="仿宋" w:hAnsi="仿宋" w:eastAsia="仿宋"/>
                <w:b w:val="0"/>
                <w:bCs w:val="0"/>
                <w:color w:val="auto"/>
                <w:sz w:val="24"/>
                <w:szCs w:val="24"/>
              </w:rPr>
            </w:pPr>
          </w:p>
        </w:tc>
        <w:tc>
          <w:tcPr>
            <w:tcW w:w="1321" w:type="dxa"/>
            <w:tcBorders>
              <w:top w:val="single" w:color="auto" w:sz="4" w:space="0"/>
              <w:bottom w:val="single" w:color="auto" w:sz="4" w:space="0"/>
            </w:tcBorders>
            <w:noWrap w:val="0"/>
            <w:vAlign w:val="center"/>
          </w:tcPr>
          <w:p w14:paraId="092A6E38">
            <w:pPr>
              <w:pStyle w:val="15"/>
              <w:spacing w:line="240" w:lineRule="auto"/>
              <w:ind w:firstLine="0" w:firstLineChars="0"/>
              <w:jc w:val="center"/>
              <w:outlineLvl w:val="9"/>
              <w:rPr>
                <w:rFonts w:ascii="仿宋" w:hAnsi="仿宋" w:eastAsia="仿宋"/>
                <w:b w:val="0"/>
                <w:bCs w:val="0"/>
                <w:color w:val="auto"/>
                <w:sz w:val="24"/>
                <w:szCs w:val="24"/>
              </w:rPr>
            </w:pPr>
            <w:bookmarkStart w:id="40" w:name="_Toc156085458"/>
            <w:r>
              <w:rPr>
                <w:rFonts w:hint="eastAsia" w:ascii="仿宋" w:hAnsi="仿宋" w:eastAsia="仿宋"/>
                <w:b w:val="0"/>
                <w:bCs w:val="0"/>
                <w:color w:val="auto"/>
                <w:sz w:val="24"/>
                <w:szCs w:val="24"/>
              </w:rPr>
              <w:t>专业拓展</w:t>
            </w:r>
            <w:bookmarkEnd w:id="40"/>
          </w:p>
        </w:tc>
        <w:tc>
          <w:tcPr>
            <w:tcW w:w="720" w:type="dxa"/>
            <w:tcBorders>
              <w:top w:val="single" w:color="auto" w:sz="4" w:space="0"/>
              <w:bottom w:val="single" w:color="auto" w:sz="4" w:space="0"/>
            </w:tcBorders>
            <w:noWrap w:val="0"/>
            <w:vAlign w:val="center"/>
          </w:tcPr>
          <w:p w14:paraId="10BD0CF7">
            <w:pPr>
              <w:pStyle w:val="15"/>
              <w:spacing w:line="240" w:lineRule="auto"/>
              <w:ind w:firstLine="0" w:firstLineChars="0"/>
              <w:jc w:val="center"/>
              <w:outlineLvl w:val="9"/>
              <w:rPr>
                <w:rFonts w:hint="eastAsia" w:ascii="仿宋" w:hAnsi="仿宋" w:eastAsia="仿宋"/>
                <w:b w:val="0"/>
                <w:bCs w:val="0"/>
                <w:color w:val="auto"/>
                <w:sz w:val="24"/>
                <w:szCs w:val="24"/>
                <w:lang w:val="en-US" w:eastAsia="zh-CN"/>
              </w:rPr>
            </w:pPr>
            <w:r>
              <w:rPr>
                <w:rFonts w:hint="eastAsia" w:ascii="仿宋" w:hAnsi="仿宋" w:eastAsia="仿宋"/>
                <w:b w:val="0"/>
                <w:bCs w:val="0"/>
                <w:color w:val="auto"/>
                <w:sz w:val="24"/>
                <w:szCs w:val="24"/>
                <w:lang w:val="en-US" w:eastAsia="zh-CN"/>
              </w:rPr>
              <w:t>7</w:t>
            </w:r>
          </w:p>
        </w:tc>
        <w:tc>
          <w:tcPr>
            <w:tcW w:w="5657" w:type="dxa"/>
            <w:tcBorders>
              <w:top w:val="single" w:color="auto" w:sz="4" w:space="0"/>
              <w:bottom w:val="single" w:color="auto" w:sz="4" w:space="0"/>
            </w:tcBorders>
            <w:noWrap w:val="0"/>
            <w:vAlign w:val="top"/>
          </w:tcPr>
          <w:p w14:paraId="7CAF39C3">
            <w:pPr>
              <w:pStyle w:val="15"/>
              <w:spacing w:line="240" w:lineRule="auto"/>
              <w:ind w:firstLine="0" w:firstLineChars="0"/>
              <w:outlineLvl w:val="9"/>
              <w:rPr>
                <w:rFonts w:hint="eastAsia" w:ascii="仿宋" w:hAnsi="仿宋" w:eastAsia="仿宋"/>
                <w:b w:val="0"/>
                <w:bCs w:val="0"/>
                <w:color w:val="auto"/>
                <w:sz w:val="24"/>
                <w:szCs w:val="24"/>
                <w:lang w:eastAsia="zh-CN"/>
              </w:rPr>
            </w:pPr>
            <w:bookmarkStart w:id="41" w:name="_Toc156085460"/>
            <w:r>
              <w:rPr>
                <w:rFonts w:hint="eastAsia" w:ascii="仿宋" w:hAnsi="仿宋" w:eastAsia="仿宋" w:cs="仿宋"/>
                <w:b w:val="0"/>
                <w:bCs w:val="0"/>
                <w:color w:val="auto"/>
                <w:kern w:val="2"/>
                <w:sz w:val="24"/>
                <w:szCs w:val="24"/>
              </w:rPr>
              <w:t xml:space="preserve">中医学基础 </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kern w:val="2"/>
                <w:sz w:val="24"/>
                <w:szCs w:val="24"/>
              </w:rPr>
              <w:t>康复辅助器具技术</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2"/>
                <w:sz w:val="24"/>
                <w:szCs w:val="24"/>
              </w:rPr>
              <w:t xml:space="preserve">肌肉骨骼康复学 </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kern w:val="2"/>
                <w:sz w:val="24"/>
                <w:szCs w:val="24"/>
              </w:rPr>
              <w:t>儿童康复</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2"/>
                <w:sz w:val="24"/>
                <w:szCs w:val="24"/>
              </w:rPr>
              <w:t xml:space="preserve">康复心理学 </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2"/>
                <w:sz w:val="24"/>
                <w:szCs w:val="24"/>
              </w:rPr>
              <w:t>临床医学概要</w:t>
            </w:r>
            <w:bookmarkEnd w:id="41"/>
          </w:p>
        </w:tc>
      </w:tr>
      <w:tr w14:paraId="4C02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92" w:type="dxa"/>
            <w:tcBorders>
              <w:top w:val="single" w:color="000000" w:sz="8" w:space="0"/>
              <w:bottom w:val="single" w:color="000000" w:sz="8" w:space="0"/>
            </w:tcBorders>
            <w:noWrap w:val="0"/>
            <w:vAlign w:val="center"/>
          </w:tcPr>
          <w:p w14:paraId="67C512D4">
            <w:pPr>
              <w:pStyle w:val="15"/>
              <w:spacing w:line="240" w:lineRule="auto"/>
              <w:ind w:firstLine="0" w:firstLineChars="0"/>
              <w:outlineLvl w:val="9"/>
              <w:rPr>
                <w:rFonts w:hint="eastAsia" w:ascii="仿宋" w:hAnsi="仿宋" w:eastAsia="仿宋"/>
                <w:b w:val="0"/>
                <w:bCs w:val="0"/>
                <w:color w:val="auto"/>
                <w:sz w:val="24"/>
                <w:szCs w:val="24"/>
                <w:lang w:val="en-US" w:eastAsia="zh-CN"/>
              </w:rPr>
            </w:pPr>
            <w:r>
              <w:rPr>
                <w:rFonts w:hint="eastAsia" w:ascii="仿宋" w:hAnsi="仿宋" w:eastAsia="仿宋"/>
                <w:b w:val="0"/>
                <w:bCs w:val="0"/>
                <w:color w:val="auto"/>
                <w:sz w:val="24"/>
                <w:szCs w:val="24"/>
                <w:lang w:val="en-US" w:eastAsia="zh-CN"/>
              </w:rPr>
              <w:t>实习实训</w:t>
            </w:r>
          </w:p>
        </w:tc>
        <w:tc>
          <w:tcPr>
            <w:tcW w:w="1321" w:type="dxa"/>
            <w:tcBorders>
              <w:top w:val="single" w:color="auto" w:sz="4" w:space="0"/>
              <w:bottom w:val="single" w:color="auto" w:sz="4" w:space="0"/>
            </w:tcBorders>
            <w:noWrap w:val="0"/>
            <w:vAlign w:val="center"/>
          </w:tcPr>
          <w:p w14:paraId="637AA5D7">
            <w:pPr>
              <w:pStyle w:val="15"/>
              <w:spacing w:line="240" w:lineRule="auto"/>
              <w:ind w:firstLine="0" w:firstLineChars="0"/>
              <w:jc w:val="center"/>
              <w:outlineLvl w:val="9"/>
              <w:rPr>
                <w:rFonts w:hint="eastAsia" w:ascii="仿宋" w:hAnsi="仿宋" w:eastAsia="仿宋" w:cs="微软雅黑"/>
                <w:b w:val="0"/>
                <w:bCs w:val="0"/>
                <w:color w:val="auto"/>
                <w:kern w:val="2"/>
                <w:sz w:val="24"/>
                <w:szCs w:val="24"/>
                <w:lang w:val="en-US" w:eastAsia="zh-CN" w:bidi="ar-SA"/>
              </w:rPr>
            </w:pPr>
            <w:r>
              <w:rPr>
                <w:rFonts w:hint="eastAsia" w:ascii="仿宋" w:hAnsi="仿宋" w:eastAsia="仿宋"/>
                <w:b w:val="0"/>
                <w:bCs w:val="0"/>
                <w:color w:val="auto"/>
                <w:sz w:val="24"/>
                <w:szCs w:val="24"/>
              </w:rPr>
              <w:t>岗位实习</w:t>
            </w:r>
          </w:p>
        </w:tc>
        <w:tc>
          <w:tcPr>
            <w:tcW w:w="720" w:type="dxa"/>
            <w:tcBorders>
              <w:top w:val="single" w:color="auto" w:sz="4" w:space="0"/>
              <w:bottom w:val="single" w:color="auto" w:sz="4" w:space="0"/>
            </w:tcBorders>
            <w:noWrap w:val="0"/>
            <w:vAlign w:val="center"/>
          </w:tcPr>
          <w:p w14:paraId="3583FEE0">
            <w:pPr>
              <w:pStyle w:val="15"/>
              <w:spacing w:line="240" w:lineRule="auto"/>
              <w:ind w:firstLine="0" w:firstLineChars="0"/>
              <w:jc w:val="center"/>
              <w:outlineLvl w:val="9"/>
              <w:rPr>
                <w:rFonts w:hint="eastAsia" w:ascii="仿宋" w:hAnsi="仿宋" w:eastAsia="仿宋" w:cs="微软雅黑"/>
                <w:b w:val="0"/>
                <w:bCs w:val="0"/>
                <w:color w:val="auto"/>
                <w:kern w:val="2"/>
                <w:sz w:val="24"/>
                <w:szCs w:val="24"/>
                <w:lang w:val="en-US" w:eastAsia="zh-CN" w:bidi="ar-SA"/>
              </w:rPr>
            </w:pPr>
            <w:r>
              <w:rPr>
                <w:rFonts w:hint="eastAsia" w:ascii="仿宋" w:hAnsi="仿宋" w:eastAsia="仿宋"/>
                <w:b w:val="0"/>
                <w:bCs w:val="0"/>
                <w:color w:val="auto"/>
                <w:sz w:val="24"/>
                <w:szCs w:val="24"/>
              </w:rPr>
              <w:t>1</w:t>
            </w:r>
          </w:p>
        </w:tc>
        <w:tc>
          <w:tcPr>
            <w:tcW w:w="5657" w:type="dxa"/>
            <w:tcBorders>
              <w:top w:val="single" w:color="auto" w:sz="4" w:space="0"/>
              <w:bottom w:val="single" w:color="auto" w:sz="4" w:space="0"/>
            </w:tcBorders>
            <w:noWrap w:val="0"/>
            <w:vAlign w:val="center"/>
          </w:tcPr>
          <w:p w14:paraId="4E797861">
            <w:pPr>
              <w:pStyle w:val="15"/>
              <w:spacing w:line="240" w:lineRule="auto"/>
              <w:ind w:firstLine="0" w:firstLineChars="0"/>
              <w:outlineLvl w:val="9"/>
              <w:rPr>
                <w:rFonts w:hint="eastAsia" w:ascii="仿宋" w:hAnsi="仿宋" w:eastAsia="仿宋" w:cs="微软雅黑"/>
                <w:b w:val="0"/>
                <w:bCs w:val="0"/>
                <w:color w:val="auto"/>
                <w:kern w:val="2"/>
                <w:sz w:val="24"/>
                <w:szCs w:val="24"/>
                <w:lang w:val="en-US" w:eastAsia="zh-CN" w:bidi="ar-SA"/>
              </w:rPr>
            </w:pPr>
            <w:r>
              <w:rPr>
                <w:rFonts w:hint="eastAsia" w:ascii="仿宋" w:hAnsi="仿宋" w:eastAsia="仿宋"/>
                <w:b w:val="0"/>
                <w:bCs w:val="0"/>
                <w:color w:val="auto"/>
                <w:sz w:val="24"/>
                <w:szCs w:val="24"/>
              </w:rPr>
              <w:t>综合实践教学环节，</w:t>
            </w:r>
            <w:r>
              <w:rPr>
                <w:rFonts w:hint="eastAsia" w:ascii="仿宋" w:hAnsi="仿宋" w:eastAsia="仿宋"/>
                <w:b w:val="0"/>
                <w:bCs w:val="0"/>
                <w:color w:val="auto"/>
                <w:sz w:val="24"/>
                <w:szCs w:val="24"/>
                <w:lang w:eastAsia="zh-CN"/>
              </w:rPr>
              <w:t>运动治疗</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作业治疗</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物理因子治疗</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中国传统康复治疗</w:t>
            </w:r>
            <w:r>
              <w:rPr>
                <w:rFonts w:hint="eastAsia" w:ascii="仿宋" w:hAnsi="仿宋" w:eastAsia="仿宋"/>
                <w:b w:val="0"/>
                <w:bCs w:val="0"/>
                <w:color w:val="auto"/>
                <w:sz w:val="24"/>
                <w:szCs w:val="24"/>
              </w:rPr>
              <w:t>、</w:t>
            </w:r>
            <w:r>
              <w:rPr>
                <w:rFonts w:hint="eastAsia" w:ascii="仿宋" w:hAnsi="仿宋" w:eastAsia="仿宋"/>
                <w:b w:val="0"/>
                <w:bCs w:val="0"/>
                <w:color w:val="auto"/>
                <w:sz w:val="24"/>
                <w:szCs w:val="24"/>
                <w:lang w:eastAsia="zh-CN"/>
              </w:rPr>
              <w:t>言语治疗等综合</w:t>
            </w:r>
            <w:r>
              <w:rPr>
                <w:rFonts w:hint="eastAsia" w:ascii="仿宋" w:hAnsi="仿宋" w:eastAsia="仿宋"/>
                <w:b w:val="0"/>
                <w:bCs w:val="0"/>
                <w:color w:val="auto"/>
                <w:sz w:val="24"/>
                <w:szCs w:val="24"/>
              </w:rPr>
              <w:t>医院</w:t>
            </w:r>
            <w:r>
              <w:rPr>
                <w:rFonts w:hint="eastAsia" w:ascii="仿宋" w:hAnsi="仿宋" w:eastAsia="仿宋"/>
                <w:b w:val="0"/>
                <w:bCs w:val="0"/>
                <w:color w:val="auto"/>
                <w:sz w:val="24"/>
                <w:szCs w:val="24"/>
                <w:lang w:eastAsia="zh-CN"/>
              </w:rPr>
              <w:t>康复医学科或康复医院相应</w:t>
            </w:r>
            <w:r>
              <w:rPr>
                <w:rFonts w:hint="eastAsia" w:ascii="仿宋" w:hAnsi="仿宋" w:eastAsia="仿宋"/>
                <w:b w:val="0"/>
                <w:bCs w:val="0"/>
                <w:color w:val="auto"/>
                <w:sz w:val="24"/>
                <w:szCs w:val="24"/>
              </w:rPr>
              <w:t>岗位实习</w:t>
            </w:r>
          </w:p>
        </w:tc>
      </w:tr>
    </w:tbl>
    <w:p w14:paraId="7C28F2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color w:val="auto"/>
        </w:rPr>
      </w:pPr>
    </w:p>
    <w:p w14:paraId="351DE8CA">
      <w:pPr>
        <w:rPr>
          <w:color w:val="auto"/>
        </w:rPr>
      </w:pPr>
    </w:p>
    <w:p w14:paraId="737357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color w:val="auto"/>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5DE4D3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44" w:firstLineChars="1900"/>
        <w:jc w:val="both"/>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表6-2  课程体系结构图</w:t>
      </w:r>
    </w:p>
    <w:p w14:paraId="143122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color w:val="auto"/>
        </w:rPr>
      </w:pPr>
      <w:r>
        <w:rPr>
          <w:color w:val="auto"/>
        </w:rPr>
        <w:drawing>
          <wp:inline distT="0" distB="0" distL="114300" distR="114300">
            <wp:extent cx="8518525" cy="4770755"/>
            <wp:effectExtent l="0" t="0" r="15875" b="10795"/>
            <wp:docPr id="18" name="内容占位符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内容占位符 1"/>
                    <pic:cNvPicPr>
                      <a:picLocks noChangeAspect="1"/>
                    </pic:cNvPicPr>
                  </pic:nvPicPr>
                  <pic:blipFill>
                    <a:blip r:embed="rId14"/>
                    <a:stretch>
                      <a:fillRect/>
                    </a:stretch>
                  </pic:blipFill>
                  <pic:spPr>
                    <a:xfrm>
                      <a:off x="0" y="0"/>
                      <a:ext cx="8518525" cy="4770755"/>
                    </a:xfrm>
                    <a:prstGeom prst="rect">
                      <a:avLst/>
                    </a:prstGeom>
                  </pic:spPr>
                </pic:pic>
              </a:graphicData>
            </a:graphic>
          </wp:inline>
        </w:drawing>
      </w:r>
    </w:p>
    <w:p w14:paraId="05F0AB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color w:val="auto"/>
          <w:lang w:val="en-US" w:eastAsia="zh-CN"/>
        </w:rPr>
        <w:sectPr>
          <w:headerReference r:id="rId5"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69189A8">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42" w:name="_Toc15341"/>
      <w:bookmarkStart w:id="43" w:name="_Toc21184"/>
      <w:r>
        <w:rPr>
          <w:rFonts w:hint="eastAsia" w:ascii="黑体" w:hAnsi="黑体" w:eastAsia="黑体" w:cs="黑体"/>
          <w:b/>
          <w:bCs/>
          <w:color w:val="auto"/>
          <w:sz w:val="32"/>
          <w:szCs w:val="32"/>
          <w:lang w:val="en-US" w:eastAsia="zh-CN"/>
        </w:rPr>
        <w:t>（二）公共基础课程</w:t>
      </w:r>
      <w:bookmarkEnd w:id="42"/>
      <w:bookmarkEnd w:id="43"/>
    </w:p>
    <w:p w14:paraId="309F4862">
      <w:pPr>
        <w:pStyle w:val="3"/>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严格按照国家有关规定开齐开足公共基础课程。</w:t>
      </w:r>
    </w:p>
    <w:p w14:paraId="47BFE6B1">
      <w:pPr>
        <w:pStyle w:val="3"/>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both"/>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1.公共必修课程</w:t>
      </w:r>
    </w:p>
    <w:p w14:paraId="2612FFC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思想道德与法治、毛泽东思想和中国特色社会主义理论体系概论、形势与政策、职业规划与就业指导、创新创业基础（理论）、体育I、体育II、体育选项I、体育选项II、信息技术I、信息技术II、大学英语/日语I、大学英语/日语II、大学英语/日语(选项）I、大学英语/日语(选项）II、大学生心理健康教育、军事理论、军事训练（入学教育）、国家安全教育、劳动教育、中华民族共同体概论、习近平新时代中国特色社会主义思想概论、大学语文。</w:t>
      </w:r>
    </w:p>
    <w:p w14:paraId="6D712178">
      <w:pPr>
        <w:pStyle w:val="3"/>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pacing w:val="7"/>
          <w:kern w:val="2"/>
          <w:sz w:val="24"/>
          <w:szCs w:val="24"/>
          <w:lang w:val="en-US" w:eastAsia="en-US"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6-3  康复治疗技术</w:t>
      </w:r>
      <w:r>
        <w:rPr>
          <w:rFonts w:hint="eastAsia" w:ascii="仿宋" w:hAnsi="仿宋" w:eastAsia="仿宋" w:cs="仿宋"/>
          <w:b/>
          <w:bCs/>
          <w:color w:val="auto"/>
          <w:spacing w:val="7"/>
          <w:kern w:val="2"/>
          <w:sz w:val="24"/>
          <w:szCs w:val="24"/>
          <w:lang w:val="en-US" w:eastAsia="en-US" w:bidi="ar-SA"/>
        </w:rPr>
        <w:t>专业公共基础课程一览表</w:t>
      </w:r>
    </w:p>
    <w:tbl>
      <w:tblPr>
        <w:tblStyle w:val="10"/>
        <w:tblW w:w="49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957"/>
        <w:gridCol w:w="2596"/>
        <w:gridCol w:w="4220"/>
      </w:tblGrid>
      <w:tr w14:paraId="6F0C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357" w:type="pct"/>
            <w:noWrap w:val="0"/>
            <w:vAlign w:val="center"/>
          </w:tcPr>
          <w:p w14:paraId="799CC19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bCs/>
                <w:color w:val="auto"/>
                <w:spacing w:val="-2"/>
                <w:kern w:val="2"/>
                <w:sz w:val="24"/>
                <w:szCs w:val="24"/>
                <w:lang w:val="en-US" w:eastAsia="zh-CN" w:bidi="ar-SA"/>
              </w:rPr>
            </w:pPr>
            <w:r>
              <w:rPr>
                <w:rFonts w:hint="eastAsia" w:ascii="仿宋" w:hAnsi="仿宋" w:eastAsia="仿宋" w:cs="仿宋"/>
                <w:b/>
                <w:bCs/>
                <w:color w:val="auto"/>
                <w:spacing w:val="-2"/>
                <w:kern w:val="2"/>
                <w:sz w:val="24"/>
                <w:szCs w:val="24"/>
                <w:lang w:val="en-US" w:eastAsia="zh-CN" w:bidi="ar-SA"/>
              </w:rPr>
              <w:t>序号</w:t>
            </w:r>
          </w:p>
        </w:tc>
        <w:tc>
          <w:tcPr>
            <w:tcW w:w="561" w:type="pct"/>
            <w:noWrap w:val="0"/>
            <w:vAlign w:val="center"/>
          </w:tcPr>
          <w:p w14:paraId="2E7AC62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bCs/>
                <w:color w:val="auto"/>
                <w:spacing w:val="-2"/>
                <w:kern w:val="2"/>
                <w:sz w:val="24"/>
                <w:szCs w:val="24"/>
                <w:lang w:val="en-US" w:eastAsia="zh-CN" w:bidi="ar-SA"/>
              </w:rPr>
            </w:pPr>
            <w:r>
              <w:rPr>
                <w:rFonts w:hint="eastAsia" w:ascii="仿宋" w:hAnsi="仿宋" w:eastAsia="仿宋" w:cs="仿宋"/>
                <w:b/>
                <w:bCs/>
                <w:color w:val="auto"/>
                <w:spacing w:val="-2"/>
                <w:kern w:val="2"/>
                <w:sz w:val="24"/>
                <w:szCs w:val="24"/>
                <w:lang w:val="en-US" w:eastAsia="zh-CN" w:bidi="ar-SA"/>
              </w:rPr>
              <w:t>课程</w:t>
            </w:r>
          </w:p>
          <w:p w14:paraId="12E6FAF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bCs/>
                <w:color w:val="auto"/>
                <w:spacing w:val="-2"/>
                <w:kern w:val="2"/>
                <w:sz w:val="24"/>
                <w:szCs w:val="24"/>
                <w:lang w:val="en-US" w:eastAsia="zh-CN" w:bidi="ar-SA"/>
              </w:rPr>
            </w:pPr>
            <w:r>
              <w:rPr>
                <w:rFonts w:hint="eastAsia" w:ascii="仿宋" w:hAnsi="仿宋" w:eastAsia="仿宋" w:cs="仿宋"/>
                <w:b/>
                <w:bCs/>
                <w:color w:val="auto"/>
                <w:spacing w:val="-2"/>
                <w:kern w:val="2"/>
                <w:sz w:val="24"/>
                <w:szCs w:val="24"/>
                <w:lang w:val="en-US" w:eastAsia="zh-CN" w:bidi="ar-SA"/>
              </w:rPr>
              <w:t>名称</w:t>
            </w:r>
          </w:p>
        </w:tc>
        <w:tc>
          <w:tcPr>
            <w:tcW w:w="1522" w:type="pct"/>
            <w:noWrap w:val="0"/>
            <w:vAlign w:val="center"/>
          </w:tcPr>
          <w:p w14:paraId="144C236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bCs/>
                <w:color w:val="auto"/>
                <w:spacing w:val="-2"/>
                <w:kern w:val="2"/>
                <w:sz w:val="24"/>
                <w:szCs w:val="24"/>
                <w:lang w:val="en-US" w:eastAsia="zh-CN" w:bidi="ar-SA"/>
              </w:rPr>
            </w:pPr>
            <w:r>
              <w:rPr>
                <w:rFonts w:hint="eastAsia" w:ascii="仿宋" w:hAnsi="仿宋" w:eastAsia="仿宋" w:cs="仿宋"/>
                <w:b/>
                <w:bCs/>
                <w:color w:val="auto"/>
                <w:spacing w:val="-2"/>
                <w:kern w:val="2"/>
                <w:sz w:val="24"/>
                <w:szCs w:val="24"/>
                <w:lang w:val="en-US" w:eastAsia="zh-CN" w:bidi="ar-SA"/>
              </w:rPr>
              <w:t>课程目标</w:t>
            </w:r>
          </w:p>
        </w:tc>
        <w:tc>
          <w:tcPr>
            <w:tcW w:w="2474" w:type="pct"/>
            <w:noWrap w:val="0"/>
            <w:vAlign w:val="center"/>
          </w:tcPr>
          <w:p w14:paraId="008DDD9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bCs/>
                <w:color w:val="auto"/>
                <w:spacing w:val="-2"/>
                <w:kern w:val="2"/>
                <w:sz w:val="24"/>
                <w:szCs w:val="24"/>
                <w:lang w:val="en-US" w:eastAsia="zh-CN" w:bidi="ar-SA"/>
              </w:rPr>
            </w:pPr>
            <w:r>
              <w:rPr>
                <w:rFonts w:hint="eastAsia" w:ascii="仿宋" w:hAnsi="仿宋" w:eastAsia="仿宋" w:cs="仿宋"/>
                <w:b/>
                <w:bCs/>
                <w:color w:val="auto"/>
                <w:spacing w:val="-2"/>
                <w:kern w:val="2"/>
                <w:sz w:val="24"/>
                <w:szCs w:val="24"/>
                <w:lang w:val="en-US" w:eastAsia="zh-CN" w:bidi="ar-SA"/>
              </w:rPr>
              <w:t>主要内容与教学要求</w:t>
            </w:r>
          </w:p>
        </w:tc>
      </w:tr>
      <w:tr w14:paraId="1C74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79380A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3"/>
                <w:kern w:val="2"/>
                <w:sz w:val="24"/>
                <w:szCs w:val="24"/>
                <w:lang w:val="en-US" w:eastAsia="zh-CN" w:bidi="ar-SA"/>
              </w:rPr>
            </w:pPr>
            <w:bookmarkStart w:id="44" w:name="_Toc10636"/>
            <w:bookmarkStart w:id="45" w:name="_Toc10982"/>
            <w:r>
              <w:rPr>
                <w:rFonts w:hint="eastAsia" w:ascii="仿宋" w:hAnsi="仿宋" w:eastAsia="仿宋" w:cs="仿宋"/>
                <w:b w:val="0"/>
                <w:bCs w:val="0"/>
                <w:color w:val="auto"/>
                <w:spacing w:val="-3"/>
                <w:kern w:val="2"/>
                <w:sz w:val="24"/>
                <w:szCs w:val="24"/>
                <w:lang w:val="en-US" w:eastAsia="zh-CN" w:bidi="ar-SA"/>
              </w:rPr>
              <w:t>1</w:t>
            </w:r>
            <w:bookmarkEnd w:id="44"/>
            <w:bookmarkEnd w:id="45"/>
          </w:p>
        </w:tc>
        <w:tc>
          <w:tcPr>
            <w:tcW w:w="561" w:type="pct"/>
            <w:noWrap w:val="0"/>
            <w:vAlign w:val="center"/>
          </w:tcPr>
          <w:p w14:paraId="2E85E2C5">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思想道德与</w:t>
            </w:r>
          </w:p>
          <w:p w14:paraId="462BD229">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法治</w:t>
            </w:r>
          </w:p>
        </w:tc>
        <w:tc>
          <w:tcPr>
            <w:tcW w:w="1522" w:type="pct"/>
            <w:noWrap w:val="0"/>
            <w:vAlign w:val="top"/>
          </w:tcPr>
          <w:p w14:paraId="17504871">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素质目标：</w:t>
            </w:r>
          </w:p>
          <w:p w14:paraId="29548B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46" w:name="_Toc13337"/>
            <w:bookmarkStart w:id="47" w:name="_Toc32354"/>
            <w:r>
              <w:rPr>
                <w:rFonts w:hint="eastAsia" w:ascii="仿宋" w:hAnsi="仿宋" w:eastAsia="仿宋" w:cs="仿宋"/>
                <w:b w:val="0"/>
                <w:bCs w:val="0"/>
                <w:color w:val="auto"/>
                <w:kern w:val="2"/>
                <w:sz w:val="24"/>
                <w:szCs w:val="24"/>
                <w:lang w:val="en-US" w:eastAsia="zh-CN"/>
              </w:rPr>
              <w:t>1.培养大学生坚定的思想政治素质；</w:t>
            </w:r>
            <w:bookmarkEnd w:id="46"/>
            <w:bookmarkEnd w:id="47"/>
          </w:p>
          <w:p w14:paraId="5ADFD40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48" w:name="_Toc13129"/>
            <w:bookmarkStart w:id="49" w:name="_Toc29760"/>
            <w:r>
              <w:rPr>
                <w:rFonts w:hint="eastAsia" w:ascii="仿宋" w:hAnsi="仿宋" w:eastAsia="仿宋" w:cs="仿宋"/>
                <w:b w:val="0"/>
                <w:bCs w:val="0"/>
                <w:color w:val="auto"/>
                <w:kern w:val="2"/>
                <w:sz w:val="24"/>
                <w:szCs w:val="24"/>
                <w:lang w:val="en-US" w:eastAsia="zh-CN"/>
              </w:rPr>
              <w:t>2.培养大学生良好的道德素质；</w:t>
            </w:r>
            <w:bookmarkEnd w:id="48"/>
            <w:bookmarkEnd w:id="49"/>
          </w:p>
          <w:p w14:paraId="18EFC7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50" w:name="_Toc23034"/>
            <w:bookmarkStart w:id="51" w:name="_Toc21455"/>
            <w:r>
              <w:rPr>
                <w:rFonts w:hint="eastAsia" w:ascii="仿宋" w:hAnsi="仿宋" w:eastAsia="仿宋" w:cs="仿宋"/>
                <w:b w:val="0"/>
                <w:bCs w:val="0"/>
                <w:color w:val="auto"/>
                <w:kern w:val="2"/>
                <w:sz w:val="24"/>
                <w:szCs w:val="24"/>
                <w:lang w:val="en-US" w:eastAsia="zh-CN"/>
              </w:rPr>
              <w:t>3.培养大学生具备完善的法律知识和法治观念；</w:t>
            </w:r>
            <w:bookmarkEnd w:id="50"/>
            <w:bookmarkEnd w:id="51"/>
          </w:p>
          <w:p w14:paraId="520EC31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52" w:name="_Toc9596"/>
            <w:bookmarkStart w:id="53" w:name="_Toc3245"/>
            <w:r>
              <w:rPr>
                <w:rFonts w:hint="eastAsia" w:ascii="仿宋" w:hAnsi="仿宋" w:eastAsia="仿宋" w:cs="仿宋"/>
                <w:b w:val="0"/>
                <w:bCs w:val="0"/>
                <w:color w:val="auto"/>
                <w:kern w:val="2"/>
                <w:sz w:val="24"/>
                <w:szCs w:val="24"/>
                <w:lang w:val="en-US" w:eastAsia="zh-CN"/>
              </w:rPr>
              <w:t>4.培养大学生健全和完善的人格。</w:t>
            </w:r>
            <w:bookmarkEnd w:id="52"/>
            <w:bookmarkEnd w:id="53"/>
          </w:p>
          <w:p w14:paraId="0E2ACFD0">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知识目标：</w:t>
            </w:r>
          </w:p>
          <w:p w14:paraId="767FC1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54" w:name="_Toc29876"/>
            <w:bookmarkStart w:id="55" w:name="_Toc5332"/>
            <w:r>
              <w:rPr>
                <w:rFonts w:hint="eastAsia" w:ascii="仿宋" w:hAnsi="仿宋" w:eastAsia="仿宋" w:cs="仿宋"/>
                <w:b w:val="0"/>
                <w:bCs w:val="0"/>
                <w:color w:val="auto"/>
                <w:kern w:val="2"/>
                <w:sz w:val="24"/>
                <w:szCs w:val="24"/>
                <w:lang w:val="en-US" w:eastAsia="zh-CN"/>
              </w:rPr>
              <w:t>1.理解和掌握当前大学生所处的时代状况和新时代对大学生提出的要求；</w:t>
            </w:r>
            <w:bookmarkEnd w:id="54"/>
            <w:bookmarkEnd w:id="55"/>
          </w:p>
          <w:p w14:paraId="049662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56" w:name="_Toc14694"/>
            <w:bookmarkStart w:id="57" w:name="_Toc7915"/>
            <w:r>
              <w:rPr>
                <w:rFonts w:hint="eastAsia" w:ascii="仿宋" w:hAnsi="仿宋" w:eastAsia="仿宋" w:cs="仿宋"/>
                <w:b w:val="0"/>
                <w:bCs w:val="0"/>
                <w:color w:val="auto"/>
                <w:kern w:val="2"/>
                <w:sz w:val="24"/>
                <w:szCs w:val="24"/>
                <w:lang w:val="en-US" w:eastAsia="zh-CN"/>
              </w:rPr>
              <w:t>2.理解人生目的和人生态度、人生价值的内涵及评价标准，树立正确的人生观</w:t>
            </w:r>
            <w:bookmarkEnd w:id="56"/>
            <w:bookmarkEnd w:id="57"/>
            <w:r>
              <w:rPr>
                <w:rFonts w:hint="eastAsia" w:ascii="仿宋" w:hAnsi="仿宋" w:eastAsia="仿宋" w:cs="仿宋"/>
                <w:b w:val="0"/>
                <w:bCs w:val="0"/>
                <w:color w:val="auto"/>
                <w:kern w:val="2"/>
                <w:sz w:val="24"/>
                <w:szCs w:val="24"/>
                <w:lang w:val="en-US" w:eastAsia="zh-CN"/>
              </w:rPr>
              <w:t>；</w:t>
            </w:r>
          </w:p>
          <w:p w14:paraId="5EAA046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58" w:name="_Toc31566"/>
            <w:bookmarkStart w:id="59" w:name="_Toc27342"/>
            <w:r>
              <w:rPr>
                <w:rFonts w:hint="eastAsia" w:ascii="仿宋" w:hAnsi="仿宋" w:eastAsia="仿宋" w:cs="仿宋"/>
                <w:b w:val="0"/>
                <w:bCs w:val="0"/>
                <w:color w:val="auto"/>
                <w:kern w:val="2"/>
                <w:sz w:val="24"/>
                <w:szCs w:val="24"/>
                <w:lang w:val="en-US" w:eastAsia="zh-CN"/>
              </w:rPr>
              <w:t>3.明确理想信念对大学生成长成才的意义作用</w:t>
            </w:r>
            <w:bookmarkEnd w:id="58"/>
            <w:bookmarkEnd w:id="59"/>
            <w:bookmarkStart w:id="60" w:name="_Toc20586"/>
            <w:bookmarkStart w:id="61" w:name="_Toc4928"/>
            <w:r>
              <w:rPr>
                <w:rFonts w:hint="eastAsia" w:ascii="仿宋" w:hAnsi="仿宋" w:eastAsia="仿宋" w:cs="仿宋"/>
                <w:b w:val="0"/>
                <w:bCs w:val="0"/>
                <w:color w:val="auto"/>
                <w:spacing w:val="-6"/>
                <w:kern w:val="2"/>
                <w:sz w:val="24"/>
                <w:szCs w:val="24"/>
                <w:lang w:val="en-US" w:eastAsia="zh-CN"/>
              </w:rPr>
              <w:t>。</w:t>
            </w:r>
            <w:bookmarkEnd w:id="60"/>
            <w:bookmarkEnd w:id="61"/>
          </w:p>
          <w:p w14:paraId="26115708">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能力目标：</w:t>
            </w:r>
          </w:p>
          <w:p w14:paraId="316C857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62" w:name="_Toc17292"/>
            <w:bookmarkStart w:id="63" w:name="_Toc29323"/>
            <w:r>
              <w:rPr>
                <w:rFonts w:hint="eastAsia" w:ascii="仿宋" w:hAnsi="仿宋" w:eastAsia="仿宋" w:cs="仿宋"/>
                <w:b w:val="0"/>
                <w:bCs w:val="0"/>
                <w:color w:val="auto"/>
                <w:kern w:val="2"/>
                <w:sz w:val="24"/>
                <w:szCs w:val="24"/>
                <w:lang w:val="en-US" w:eastAsia="zh-CN"/>
              </w:rPr>
              <w:t>1.能提高独立生活能力和自主学习能力；</w:t>
            </w:r>
            <w:bookmarkEnd w:id="62"/>
            <w:bookmarkEnd w:id="63"/>
          </w:p>
          <w:p w14:paraId="557EB5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64" w:name="_Toc5111"/>
            <w:bookmarkStart w:id="65" w:name="_Toc2552"/>
            <w:r>
              <w:rPr>
                <w:rFonts w:hint="eastAsia" w:ascii="仿宋" w:hAnsi="仿宋" w:eastAsia="仿宋" w:cs="仿宋"/>
                <w:b w:val="0"/>
                <w:bCs w:val="0"/>
                <w:color w:val="auto"/>
                <w:kern w:val="2"/>
                <w:sz w:val="24"/>
                <w:szCs w:val="24"/>
                <w:lang w:val="en-US" w:eastAsia="zh-CN"/>
              </w:rPr>
              <w:t>2.能提高处理理想与现实矛盾的能力；</w:t>
            </w:r>
            <w:bookmarkEnd w:id="64"/>
            <w:bookmarkEnd w:id="65"/>
          </w:p>
          <w:p w14:paraId="611DDF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66" w:name="_Toc12714"/>
            <w:bookmarkStart w:id="67" w:name="_Toc22072"/>
            <w:r>
              <w:rPr>
                <w:rFonts w:hint="eastAsia" w:ascii="仿宋" w:hAnsi="仿宋" w:eastAsia="仿宋" w:cs="仿宋"/>
                <w:b w:val="0"/>
                <w:bCs w:val="0"/>
                <w:color w:val="auto"/>
                <w:spacing w:val="-11"/>
                <w:kern w:val="2"/>
                <w:sz w:val="24"/>
                <w:szCs w:val="24"/>
                <w:lang w:val="en-US" w:eastAsia="zh-CN"/>
              </w:rPr>
              <w:t>3.能提高分析判断能力；</w:t>
            </w:r>
            <w:bookmarkEnd w:id="66"/>
            <w:bookmarkEnd w:id="67"/>
          </w:p>
          <w:p w14:paraId="0884C0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kern w:val="2"/>
                <w:sz w:val="24"/>
                <w:szCs w:val="24"/>
                <w:lang w:val="en-US" w:eastAsia="zh-CN"/>
              </w:rPr>
            </w:pPr>
            <w:bookmarkStart w:id="68" w:name="_Toc31335"/>
            <w:bookmarkStart w:id="69" w:name="_Toc11927"/>
            <w:r>
              <w:rPr>
                <w:rFonts w:hint="eastAsia" w:ascii="仿宋" w:hAnsi="仿宋" w:eastAsia="仿宋" w:cs="仿宋"/>
                <w:b w:val="0"/>
                <w:bCs w:val="0"/>
                <w:color w:val="auto"/>
                <w:spacing w:val="-6"/>
                <w:kern w:val="2"/>
                <w:sz w:val="24"/>
                <w:szCs w:val="24"/>
                <w:lang w:val="en-US" w:eastAsia="zh-CN"/>
              </w:rPr>
              <w:t>4.能够提高正确处理身心健康、个人与他人、个人与社会、个人与自然关系的能力；</w:t>
            </w:r>
            <w:bookmarkEnd w:id="68"/>
            <w:bookmarkEnd w:id="69"/>
          </w:p>
          <w:p w14:paraId="0DC8B09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vertAlign w:val="baseline"/>
                <w:lang w:val="en-US" w:eastAsia="zh-CN"/>
              </w:rPr>
            </w:pPr>
            <w:bookmarkStart w:id="70" w:name="_Toc20485"/>
            <w:bookmarkStart w:id="71" w:name="_Toc3752"/>
            <w:r>
              <w:rPr>
                <w:rFonts w:hint="eastAsia" w:ascii="仿宋" w:hAnsi="仿宋" w:eastAsia="仿宋" w:cs="仿宋"/>
                <w:b w:val="0"/>
                <w:bCs w:val="0"/>
                <w:color w:val="auto"/>
                <w:kern w:val="2"/>
                <w:sz w:val="24"/>
                <w:szCs w:val="24"/>
                <w:lang w:val="en-US" w:eastAsia="zh-CN"/>
              </w:rPr>
              <w:t>5.能用正确的是非观和良好的道德标准，判断约束自己和他人的言行。</w:t>
            </w:r>
            <w:bookmarkEnd w:id="70"/>
            <w:bookmarkEnd w:id="71"/>
          </w:p>
        </w:tc>
        <w:tc>
          <w:tcPr>
            <w:tcW w:w="2474" w:type="pct"/>
            <w:noWrap w:val="0"/>
            <w:vAlign w:val="center"/>
          </w:tcPr>
          <w:p w14:paraId="76D780B8">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主要内容：</w:t>
            </w:r>
          </w:p>
          <w:p w14:paraId="52E725E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72" w:name="_Toc15532"/>
            <w:bookmarkStart w:id="73" w:name="_Toc5192"/>
            <w:r>
              <w:rPr>
                <w:rFonts w:hint="eastAsia" w:ascii="仿宋" w:hAnsi="仿宋" w:eastAsia="仿宋" w:cs="仿宋"/>
                <w:b w:val="0"/>
                <w:bCs w:val="0"/>
                <w:color w:val="auto"/>
                <w:kern w:val="2"/>
                <w:sz w:val="24"/>
                <w:szCs w:val="24"/>
                <w:lang w:val="en-US" w:eastAsia="zh-CN"/>
              </w:rPr>
              <w:t>绪论  担当复兴大任，成就时代新人</w:t>
            </w:r>
            <w:bookmarkEnd w:id="72"/>
            <w:bookmarkEnd w:id="73"/>
          </w:p>
          <w:p w14:paraId="4E7152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74" w:name="_Toc5451"/>
            <w:bookmarkStart w:id="75" w:name="_Toc4022"/>
            <w:r>
              <w:rPr>
                <w:rFonts w:hint="eastAsia" w:ascii="仿宋" w:hAnsi="仿宋" w:eastAsia="仿宋" w:cs="仿宋"/>
                <w:b w:val="0"/>
                <w:bCs w:val="0"/>
                <w:color w:val="auto"/>
                <w:spacing w:val="-11"/>
                <w:kern w:val="2"/>
                <w:sz w:val="24"/>
                <w:szCs w:val="24"/>
                <w:lang w:val="en-US" w:eastAsia="zh-CN"/>
              </w:rPr>
              <w:t>第一章  领悟人生真谛，把握人生方向</w:t>
            </w:r>
            <w:bookmarkEnd w:id="74"/>
            <w:bookmarkEnd w:id="75"/>
          </w:p>
          <w:p w14:paraId="1F9C14D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76" w:name="_Toc4743"/>
            <w:bookmarkStart w:id="77" w:name="_Toc30910"/>
            <w:r>
              <w:rPr>
                <w:rFonts w:hint="eastAsia" w:ascii="仿宋" w:hAnsi="仿宋" w:eastAsia="仿宋" w:cs="仿宋"/>
                <w:b w:val="0"/>
                <w:bCs w:val="0"/>
                <w:color w:val="auto"/>
                <w:spacing w:val="-11"/>
                <w:kern w:val="2"/>
                <w:sz w:val="24"/>
                <w:szCs w:val="24"/>
                <w:lang w:val="en-US" w:eastAsia="zh-CN"/>
              </w:rPr>
              <w:t>第二章  追求远大理想，坚定崇高信念</w:t>
            </w:r>
            <w:bookmarkEnd w:id="76"/>
            <w:bookmarkEnd w:id="77"/>
          </w:p>
          <w:p w14:paraId="152AF3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78" w:name="_Toc7417"/>
            <w:bookmarkStart w:id="79" w:name="_Toc8655"/>
            <w:r>
              <w:rPr>
                <w:rFonts w:hint="eastAsia" w:ascii="仿宋" w:hAnsi="仿宋" w:eastAsia="仿宋" w:cs="仿宋"/>
                <w:b w:val="0"/>
                <w:bCs w:val="0"/>
                <w:color w:val="auto"/>
                <w:spacing w:val="-11"/>
                <w:kern w:val="2"/>
                <w:sz w:val="24"/>
                <w:szCs w:val="24"/>
                <w:lang w:val="en-US" w:eastAsia="zh-CN"/>
              </w:rPr>
              <w:t>第三章  继承优良传统，弘扬中国精神</w:t>
            </w:r>
            <w:bookmarkEnd w:id="78"/>
            <w:bookmarkEnd w:id="79"/>
          </w:p>
          <w:p w14:paraId="57D5F8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80" w:name="_Toc23648"/>
            <w:bookmarkStart w:id="81" w:name="_Toc11878"/>
            <w:r>
              <w:rPr>
                <w:rFonts w:hint="eastAsia" w:ascii="仿宋" w:hAnsi="仿宋" w:eastAsia="仿宋" w:cs="仿宋"/>
                <w:b w:val="0"/>
                <w:bCs w:val="0"/>
                <w:color w:val="auto"/>
                <w:spacing w:val="-11"/>
                <w:kern w:val="2"/>
                <w:sz w:val="24"/>
                <w:szCs w:val="24"/>
                <w:lang w:val="en-US" w:eastAsia="zh-CN"/>
              </w:rPr>
              <w:t>第四章  明确价值要求，践行价值准则</w:t>
            </w:r>
            <w:bookmarkEnd w:id="80"/>
            <w:bookmarkEnd w:id="81"/>
          </w:p>
          <w:p w14:paraId="7A2295F5">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教学要求：</w:t>
            </w:r>
          </w:p>
          <w:p w14:paraId="4164FAD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82" w:name="_Toc11798"/>
            <w:bookmarkStart w:id="83" w:name="_Toc5524"/>
            <w:r>
              <w:rPr>
                <w:rFonts w:hint="eastAsia" w:ascii="仿宋" w:hAnsi="仿宋" w:eastAsia="仿宋" w:cs="仿宋"/>
                <w:b w:val="0"/>
                <w:bCs w:val="0"/>
                <w:color w:val="auto"/>
                <w:kern w:val="2"/>
                <w:sz w:val="24"/>
                <w:szCs w:val="24"/>
                <w:lang w:val="en-US" w:eastAsia="zh-CN"/>
              </w:rPr>
              <w:t>1.课程概述：</w:t>
            </w:r>
            <w:bookmarkEnd w:id="82"/>
            <w:bookmarkEnd w:id="83"/>
          </w:p>
          <w:p w14:paraId="0EDDD54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84" w:name="_Toc11228"/>
            <w:bookmarkStart w:id="85" w:name="_Toc1879"/>
            <w:r>
              <w:rPr>
                <w:rFonts w:hint="eastAsia" w:ascii="仿宋" w:hAnsi="仿宋" w:eastAsia="仿宋" w:cs="仿宋"/>
                <w:b w:val="0"/>
                <w:bCs w:val="0"/>
                <w:color w:val="auto"/>
                <w:kern w:val="2"/>
                <w:sz w:val="24"/>
                <w:szCs w:val="24"/>
                <w:lang w:val="en-US" w:eastAsia="zh-CN"/>
              </w:rPr>
              <w:t>本课程54学时(理论32学时,实践22学时),第一学期开设,3学分。</w:t>
            </w:r>
            <w:bookmarkEnd w:id="84"/>
            <w:bookmarkEnd w:id="85"/>
          </w:p>
          <w:p w14:paraId="0F6F33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86" w:name="_Toc23675"/>
            <w:bookmarkStart w:id="87" w:name="_Toc1241"/>
            <w:r>
              <w:rPr>
                <w:rFonts w:hint="eastAsia" w:ascii="仿宋" w:hAnsi="仿宋" w:eastAsia="仿宋" w:cs="仿宋"/>
                <w:b w:val="0"/>
                <w:bCs w:val="0"/>
                <w:color w:val="auto"/>
                <w:kern w:val="2"/>
                <w:sz w:val="24"/>
                <w:szCs w:val="24"/>
                <w:lang w:val="en-US" w:eastAsia="zh-CN"/>
              </w:rPr>
              <w:t>2.课程性质：</w:t>
            </w:r>
            <w:bookmarkEnd w:id="86"/>
            <w:bookmarkEnd w:id="87"/>
          </w:p>
          <w:p w14:paraId="23CE25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88" w:name="_Toc32554"/>
            <w:bookmarkStart w:id="89" w:name="_Toc6193"/>
            <w:r>
              <w:rPr>
                <w:rFonts w:hint="eastAsia" w:ascii="仿宋" w:hAnsi="仿宋" w:eastAsia="仿宋" w:cs="仿宋"/>
                <w:b w:val="0"/>
                <w:bCs w:val="0"/>
                <w:color w:val="auto"/>
                <w:kern w:val="2"/>
                <w:sz w:val="24"/>
                <w:szCs w:val="24"/>
                <w:lang w:val="en-US" w:eastAsia="zh-CN"/>
              </w:rPr>
              <w:t>公共必修课</w:t>
            </w:r>
            <w:bookmarkEnd w:id="88"/>
            <w:bookmarkEnd w:id="89"/>
          </w:p>
          <w:p w14:paraId="2EA117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90" w:name="_Toc3244"/>
            <w:bookmarkStart w:id="91" w:name="_Toc898"/>
            <w:r>
              <w:rPr>
                <w:rFonts w:hint="eastAsia" w:ascii="仿宋" w:hAnsi="仿宋" w:eastAsia="仿宋" w:cs="仿宋"/>
                <w:b w:val="0"/>
                <w:bCs w:val="0"/>
                <w:color w:val="auto"/>
                <w:kern w:val="2"/>
                <w:sz w:val="24"/>
                <w:szCs w:val="24"/>
                <w:lang w:val="en-US" w:eastAsia="zh-CN"/>
              </w:rPr>
              <w:t>3.教学条件：</w:t>
            </w:r>
            <w:bookmarkEnd w:id="90"/>
            <w:bookmarkEnd w:id="91"/>
          </w:p>
          <w:p w14:paraId="533F29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92" w:name="_Toc14008"/>
            <w:bookmarkStart w:id="93" w:name="_Toc2537"/>
            <w:r>
              <w:rPr>
                <w:rFonts w:hint="eastAsia" w:ascii="仿宋" w:hAnsi="仿宋" w:eastAsia="仿宋" w:cs="仿宋"/>
                <w:b w:val="0"/>
                <w:bCs w:val="0"/>
                <w:color w:val="auto"/>
                <w:kern w:val="2"/>
                <w:sz w:val="24"/>
                <w:szCs w:val="24"/>
                <w:lang w:val="en-US" w:eastAsia="zh-CN"/>
              </w:rPr>
              <w:t>（1）思政课专任教师承担本门课程；</w:t>
            </w:r>
            <w:bookmarkEnd w:id="92"/>
            <w:bookmarkEnd w:id="93"/>
          </w:p>
          <w:p w14:paraId="77E68BE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94" w:name="_Toc19978"/>
            <w:bookmarkStart w:id="95" w:name="_Toc19862"/>
            <w:r>
              <w:rPr>
                <w:rFonts w:hint="eastAsia" w:ascii="仿宋" w:hAnsi="仿宋" w:eastAsia="仿宋" w:cs="仿宋"/>
                <w:b w:val="0"/>
                <w:bCs w:val="0"/>
                <w:color w:val="auto"/>
                <w:kern w:val="2"/>
                <w:sz w:val="24"/>
                <w:szCs w:val="24"/>
                <w:lang w:val="en-US" w:eastAsia="zh-CN"/>
              </w:rPr>
              <w:t>（2）成立专门教研室，进行集中集体备课</w:t>
            </w:r>
            <w:bookmarkEnd w:id="94"/>
            <w:bookmarkEnd w:id="95"/>
            <w:r>
              <w:rPr>
                <w:rFonts w:hint="eastAsia" w:ascii="仿宋" w:hAnsi="仿宋" w:eastAsia="仿宋" w:cs="仿宋"/>
                <w:b w:val="0"/>
                <w:bCs w:val="0"/>
                <w:color w:val="auto"/>
                <w:kern w:val="2"/>
                <w:sz w:val="24"/>
                <w:szCs w:val="24"/>
                <w:lang w:val="en-US" w:eastAsia="zh-CN"/>
              </w:rPr>
              <w:t>。</w:t>
            </w:r>
          </w:p>
          <w:p w14:paraId="5668588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96" w:name="_Toc6487"/>
            <w:bookmarkStart w:id="97" w:name="_Toc10508"/>
            <w:r>
              <w:rPr>
                <w:rFonts w:hint="eastAsia" w:ascii="仿宋" w:hAnsi="仿宋" w:eastAsia="仿宋" w:cs="仿宋"/>
                <w:b w:val="0"/>
                <w:bCs w:val="0"/>
                <w:color w:val="auto"/>
                <w:kern w:val="2"/>
                <w:sz w:val="24"/>
                <w:szCs w:val="24"/>
                <w:lang w:val="en-US" w:eastAsia="zh-CN"/>
              </w:rPr>
              <w:t>4.教学方法：</w:t>
            </w:r>
            <w:bookmarkEnd w:id="96"/>
            <w:bookmarkEnd w:id="97"/>
          </w:p>
          <w:p w14:paraId="1EA949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98" w:name="_Toc5254"/>
            <w:bookmarkStart w:id="99" w:name="_Toc281"/>
            <w:r>
              <w:rPr>
                <w:rFonts w:hint="eastAsia" w:ascii="仿宋" w:hAnsi="仿宋" w:eastAsia="仿宋" w:cs="仿宋"/>
                <w:b w:val="0"/>
                <w:bCs w:val="0"/>
                <w:color w:val="auto"/>
                <w:kern w:val="2"/>
                <w:sz w:val="24"/>
                <w:szCs w:val="24"/>
                <w:lang w:val="en-US" w:eastAsia="zh-CN"/>
              </w:rPr>
              <w:t>课堂讲授为主，在教学中主要采用理论讲授、案例分析、课堂互动等形式，充分利用多媒体教学手段，采用线上线下混合式教学模式。</w:t>
            </w:r>
            <w:bookmarkEnd w:id="98"/>
            <w:bookmarkEnd w:id="99"/>
          </w:p>
          <w:p w14:paraId="1886D29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00" w:name="_Toc15831"/>
            <w:bookmarkStart w:id="101" w:name="_Toc27159"/>
            <w:r>
              <w:rPr>
                <w:rFonts w:hint="eastAsia" w:ascii="仿宋" w:hAnsi="仿宋" w:eastAsia="仿宋" w:cs="仿宋"/>
                <w:b w:val="0"/>
                <w:bCs w:val="0"/>
                <w:color w:val="auto"/>
                <w:kern w:val="2"/>
                <w:sz w:val="24"/>
                <w:szCs w:val="24"/>
                <w:lang w:val="en-US" w:eastAsia="zh-CN"/>
              </w:rPr>
              <w:t>5.师资要求：</w:t>
            </w:r>
            <w:bookmarkEnd w:id="100"/>
            <w:bookmarkEnd w:id="101"/>
          </w:p>
          <w:p w14:paraId="5CA749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color w:val="auto"/>
                <w:sz w:val="24"/>
                <w:szCs w:val="24"/>
                <w:highlight w:val="none"/>
                <w:lang w:val="en-US" w:eastAsia="zh-CN"/>
              </w:rPr>
            </w:pPr>
            <w:bookmarkStart w:id="102" w:name="_Toc28119"/>
            <w:bookmarkStart w:id="103" w:name="_Toc1526"/>
            <w:r>
              <w:rPr>
                <w:rFonts w:hint="eastAsia" w:ascii="仿宋" w:hAnsi="仿宋" w:eastAsia="仿宋" w:cs="仿宋"/>
                <w:b w:val="0"/>
                <w:bCs w:val="0"/>
                <w:color w:val="auto"/>
                <w:sz w:val="24"/>
                <w:szCs w:val="24"/>
                <w:highlight w:val="none"/>
                <w:lang w:val="en-US" w:eastAsia="zh-CN"/>
              </w:rPr>
              <w:t>具有高校教师资格证，还要具备:增强“四个意识”，坚定“四个自信”，做到“两个维护”;用好国家统编教材;加强教学研究;深化教学改革创新。</w:t>
            </w:r>
          </w:p>
          <w:p w14:paraId="4E59B50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bookmarkEnd w:id="102"/>
            <w:bookmarkEnd w:id="103"/>
          </w:p>
          <w:p w14:paraId="4DEF90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04" w:name="_Toc23249"/>
            <w:bookmarkStart w:id="105" w:name="_Toc6433"/>
            <w:r>
              <w:rPr>
                <w:rFonts w:hint="eastAsia" w:ascii="仿宋" w:hAnsi="仿宋" w:eastAsia="仿宋" w:cs="仿宋"/>
                <w:b w:val="0"/>
                <w:bCs w:val="0"/>
                <w:color w:val="auto"/>
                <w:kern w:val="2"/>
                <w:sz w:val="24"/>
                <w:szCs w:val="24"/>
                <w:lang w:val="en-US" w:eastAsia="zh-CN"/>
              </w:rPr>
              <w:t>学生期末课程总成绩=平时成绩（占总成绩的60%）+期末考试成绩（占总成绩的40%）</w:t>
            </w:r>
            <w:bookmarkEnd w:id="104"/>
            <w:bookmarkEnd w:id="105"/>
            <w:bookmarkStart w:id="106" w:name="_Toc31536"/>
            <w:bookmarkStart w:id="107" w:name="_Toc4531"/>
            <w:r>
              <w:rPr>
                <w:rFonts w:hint="eastAsia" w:ascii="仿宋" w:hAnsi="仿宋" w:eastAsia="仿宋" w:cs="仿宋"/>
                <w:b w:val="0"/>
                <w:bCs w:val="0"/>
                <w:color w:val="auto"/>
                <w:kern w:val="2"/>
                <w:sz w:val="24"/>
                <w:szCs w:val="24"/>
                <w:lang w:val="en-US" w:eastAsia="zh-CN"/>
              </w:rPr>
              <w:t>。</w:t>
            </w:r>
          </w:p>
          <w:p w14:paraId="1E104C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bookmarkEnd w:id="106"/>
            <w:bookmarkEnd w:id="107"/>
          </w:p>
          <w:p w14:paraId="08518DB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08" w:name="_Toc7344"/>
            <w:bookmarkStart w:id="109" w:name="_Toc2783"/>
            <w:r>
              <w:rPr>
                <w:rFonts w:hint="eastAsia" w:ascii="仿宋" w:hAnsi="仿宋" w:eastAsia="仿宋" w:cs="仿宋"/>
                <w:b w:val="0"/>
                <w:bCs w:val="0"/>
                <w:color w:val="auto"/>
                <w:kern w:val="2"/>
                <w:sz w:val="24"/>
                <w:szCs w:val="24"/>
                <w:lang w:val="en-US" w:eastAsia="zh-CN"/>
              </w:rPr>
              <w:t>（1）学习强国</w:t>
            </w:r>
          </w:p>
          <w:p w14:paraId="286C2B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https://www.xuexi.cn/</w:t>
            </w:r>
            <w:bookmarkEnd w:id="108"/>
            <w:bookmarkEnd w:id="109"/>
          </w:p>
          <w:p w14:paraId="762BAD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10" w:name="_Toc21001"/>
            <w:bookmarkStart w:id="111" w:name="_Toc16418"/>
            <w:r>
              <w:rPr>
                <w:rFonts w:hint="eastAsia" w:ascii="仿宋" w:hAnsi="仿宋" w:eastAsia="仿宋" w:cs="仿宋"/>
                <w:b w:val="0"/>
                <w:bCs w:val="0"/>
                <w:color w:val="auto"/>
                <w:kern w:val="2"/>
                <w:sz w:val="24"/>
                <w:szCs w:val="24"/>
                <w:lang w:val="en-US" w:eastAsia="zh-CN" w:bidi="ar-SA"/>
              </w:rPr>
              <w:t>（2）</w:t>
            </w:r>
            <w:r>
              <w:rPr>
                <w:rFonts w:hint="eastAsia" w:ascii="仿宋" w:hAnsi="仿宋" w:eastAsia="仿宋" w:cs="仿宋"/>
                <w:b w:val="0"/>
                <w:bCs w:val="0"/>
                <w:color w:val="auto"/>
                <w:kern w:val="2"/>
                <w:sz w:val="24"/>
                <w:szCs w:val="24"/>
                <w:lang w:val="en-US" w:eastAsia="zh-CN"/>
              </w:rPr>
              <w:t>中国知网</w:t>
            </w:r>
          </w:p>
          <w:p w14:paraId="403CEB7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kern w:val="2"/>
                <w:sz w:val="24"/>
                <w:szCs w:val="24"/>
                <w:lang w:val="en-US" w:eastAsia="zh-CN"/>
              </w:rPr>
              <w:t>https://www.cnki.net/</w:t>
            </w:r>
            <w:bookmarkEnd w:id="110"/>
            <w:bookmarkEnd w:id="111"/>
          </w:p>
        </w:tc>
      </w:tr>
      <w:tr w14:paraId="58C6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0CA07DF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3"/>
                <w:kern w:val="2"/>
                <w:sz w:val="24"/>
                <w:szCs w:val="24"/>
                <w:lang w:val="en-US" w:eastAsia="zh-CN" w:bidi="ar-SA"/>
              </w:rPr>
            </w:pPr>
            <w:bookmarkStart w:id="112" w:name="_Toc32357"/>
            <w:bookmarkStart w:id="113" w:name="_Toc3525"/>
            <w:r>
              <w:rPr>
                <w:rFonts w:hint="eastAsia" w:ascii="仿宋" w:hAnsi="仿宋" w:eastAsia="仿宋" w:cs="仿宋"/>
                <w:b w:val="0"/>
                <w:bCs w:val="0"/>
                <w:color w:val="auto"/>
                <w:spacing w:val="-3"/>
                <w:kern w:val="2"/>
                <w:sz w:val="24"/>
                <w:szCs w:val="24"/>
                <w:lang w:val="en-US" w:eastAsia="zh-CN" w:bidi="ar-SA"/>
              </w:rPr>
              <w:t>2</w:t>
            </w:r>
            <w:bookmarkEnd w:id="112"/>
            <w:bookmarkEnd w:id="113"/>
          </w:p>
        </w:tc>
        <w:tc>
          <w:tcPr>
            <w:tcW w:w="561" w:type="pct"/>
            <w:noWrap w:val="0"/>
            <w:vAlign w:val="center"/>
          </w:tcPr>
          <w:p w14:paraId="7D7EB337">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毛泽东思想和中国特色社会主义理论体系概论</w:t>
            </w:r>
          </w:p>
        </w:tc>
        <w:tc>
          <w:tcPr>
            <w:tcW w:w="1522" w:type="pct"/>
            <w:noWrap w:val="0"/>
            <w:vAlign w:val="top"/>
          </w:tcPr>
          <w:p w14:paraId="76509827">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素质目标：</w:t>
            </w:r>
          </w:p>
          <w:p w14:paraId="66ABCEC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14" w:name="_Toc6243"/>
            <w:bookmarkStart w:id="115" w:name="_Toc24234"/>
            <w:r>
              <w:rPr>
                <w:rFonts w:hint="eastAsia" w:ascii="仿宋" w:hAnsi="仿宋" w:eastAsia="仿宋" w:cs="仿宋"/>
                <w:b w:val="0"/>
                <w:bCs w:val="0"/>
                <w:color w:val="auto"/>
                <w:kern w:val="2"/>
                <w:sz w:val="24"/>
                <w:szCs w:val="24"/>
                <w:lang w:val="en-US" w:eastAsia="zh-CN"/>
              </w:rPr>
              <w:t>1.培养学生对于国家建设发展背景、取得成就和社会现状的合理认知，学会用正确态度面对社会问题，增强“四个意识”、</w:t>
            </w:r>
            <w:bookmarkEnd w:id="114"/>
            <w:bookmarkEnd w:id="115"/>
          </w:p>
          <w:p w14:paraId="61BF740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16" w:name="_Toc3731"/>
            <w:bookmarkStart w:id="117" w:name="_Toc18604"/>
            <w:r>
              <w:rPr>
                <w:rFonts w:hint="eastAsia" w:ascii="仿宋" w:hAnsi="仿宋" w:eastAsia="仿宋" w:cs="仿宋"/>
                <w:b w:val="0"/>
                <w:bCs w:val="0"/>
                <w:color w:val="auto"/>
                <w:kern w:val="2"/>
                <w:sz w:val="24"/>
                <w:szCs w:val="24"/>
                <w:lang w:val="en-US" w:eastAsia="zh-CN"/>
              </w:rPr>
              <w:t>坚定“四个自信”、做到“两个维护”；</w:t>
            </w:r>
            <w:bookmarkEnd w:id="116"/>
            <w:bookmarkEnd w:id="117"/>
          </w:p>
          <w:p w14:paraId="60B5842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18" w:name="_Toc21148"/>
            <w:bookmarkStart w:id="119" w:name="_Toc21016"/>
            <w:r>
              <w:rPr>
                <w:rFonts w:hint="eastAsia" w:ascii="仿宋" w:hAnsi="仿宋" w:eastAsia="仿宋" w:cs="仿宋"/>
                <w:b w:val="0"/>
                <w:bCs w:val="0"/>
                <w:color w:val="auto"/>
                <w:kern w:val="2"/>
                <w:sz w:val="24"/>
                <w:szCs w:val="24"/>
                <w:lang w:val="en-US" w:eastAsia="zh-CN"/>
              </w:rPr>
              <w:t>2.培养学生热爱国家和人民的情感，激发学生的责任、使命、担当意识，提升劳动观念。</w:t>
            </w:r>
            <w:bookmarkEnd w:id="118"/>
            <w:bookmarkEnd w:id="119"/>
          </w:p>
          <w:p w14:paraId="21F13ECB">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知识目标：</w:t>
            </w:r>
          </w:p>
          <w:p w14:paraId="556898B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20" w:name="_Toc31073"/>
            <w:bookmarkStart w:id="121" w:name="_Toc1774"/>
            <w:r>
              <w:rPr>
                <w:rFonts w:hint="eastAsia" w:ascii="仿宋" w:hAnsi="仿宋" w:eastAsia="仿宋" w:cs="仿宋"/>
                <w:b w:val="0"/>
                <w:bCs w:val="0"/>
                <w:color w:val="auto"/>
                <w:kern w:val="2"/>
                <w:sz w:val="24"/>
                <w:szCs w:val="24"/>
                <w:lang w:val="en-US" w:eastAsia="zh-CN"/>
              </w:rPr>
              <w:t>1.了解马克思主义中国化的历史进程和理论成果，对中国共产党领导人民进行的革命、建设、改革的历史进程有更加深刻的认识；</w:t>
            </w:r>
            <w:bookmarkEnd w:id="120"/>
            <w:bookmarkEnd w:id="121"/>
          </w:p>
          <w:p w14:paraId="4F9418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122" w:name="_Toc21837"/>
            <w:bookmarkStart w:id="123" w:name="_Toc8678"/>
            <w:r>
              <w:rPr>
                <w:rFonts w:hint="eastAsia" w:ascii="仿宋" w:hAnsi="仿宋" w:eastAsia="仿宋" w:cs="仿宋"/>
                <w:b w:val="0"/>
                <w:bCs w:val="0"/>
                <w:color w:val="auto"/>
                <w:spacing w:val="-11"/>
                <w:kern w:val="2"/>
                <w:sz w:val="24"/>
                <w:szCs w:val="24"/>
                <w:lang w:val="en-US" w:eastAsia="zh-CN"/>
              </w:rPr>
              <w:t>2.掌握马克思主义中国化各阶段的理论成果的主要内容、历史地位；</w:t>
            </w:r>
            <w:bookmarkEnd w:id="122"/>
            <w:bookmarkEnd w:id="123"/>
          </w:p>
          <w:p w14:paraId="7677E7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124" w:name="_Toc12682"/>
            <w:bookmarkStart w:id="125" w:name="_Toc17150"/>
            <w:r>
              <w:rPr>
                <w:rFonts w:hint="eastAsia" w:ascii="仿宋" w:hAnsi="仿宋" w:eastAsia="仿宋" w:cs="仿宋"/>
                <w:b w:val="0"/>
                <w:bCs w:val="0"/>
                <w:color w:val="auto"/>
                <w:spacing w:val="-11"/>
                <w:kern w:val="2"/>
                <w:sz w:val="24"/>
                <w:szCs w:val="24"/>
                <w:lang w:val="en-US" w:eastAsia="zh-CN"/>
              </w:rPr>
              <w:t>3.熟悉习近平新时代中国特色社会主义思想的主要内容、现实意义和历史地位。</w:t>
            </w:r>
            <w:bookmarkEnd w:id="124"/>
            <w:bookmarkEnd w:id="125"/>
          </w:p>
          <w:p w14:paraId="4C71E67A">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能力目标：</w:t>
            </w:r>
          </w:p>
          <w:p w14:paraId="780CDE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kern w:val="2"/>
                <w:sz w:val="24"/>
                <w:szCs w:val="24"/>
                <w:lang w:val="en-US" w:eastAsia="zh-CN"/>
              </w:rPr>
            </w:pPr>
            <w:bookmarkStart w:id="126" w:name="_Toc20789"/>
            <w:bookmarkStart w:id="127" w:name="_Toc2037"/>
            <w:r>
              <w:rPr>
                <w:rFonts w:hint="eastAsia" w:ascii="仿宋" w:hAnsi="仿宋" w:eastAsia="仿宋" w:cs="仿宋"/>
                <w:b w:val="0"/>
                <w:bCs w:val="0"/>
                <w:color w:val="auto"/>
                <w:spacing w:val="-6"/>
                <w:kern w:val="2"/>
                <w:sz w:val="24"/>
                <w:szCs w:val="24"/>
                <w:lang w:val="en-US" w:eastAsia="zh-CN"/>
              </w:rPr>
              <w:t>1.能够运用马克思主义立场、观点和方法，认识、分析复杂环境下的各种现象；具有较好地分析、判断能力和解决问题的能力；</w:t>
            </w:r>
            <w:bookmarkEnd w:id="126"/>
            <w:bookmarkEnd w:id="127"/>
          </w:p>
          <w:p w14:paraId="5514AF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128" w:name="_Toc20962"/>
            <w:bookmarkStart w:id="129" w:name="_Toc15265"/>
            <w:r>
              <w:rPr>
                <w:rFonts w:hint="eastAsia" w:ascii="仿宋" w:hAnsi="仿宋" w:eastAsia="仿宋" w:cs="仿宋"/>
                <w:b w:val="0"/>
                <w:bCs w:val="0"/>
                <w:color w:val="auto"/>
                <w:spacing w:val="-6"/>
                <w:kern w:val="2"/>
                <w:sz w:val="24"/>
                <w:szCs w:val="24"/>
                <w:lang w:val="en-US" w:eastAsia="zh-CN"/>
              </w:rPr>
              <w:t>2.通过实践教学，促使大学生把学习科学理论与专业知识结合起来，培养独立思考、学以致用、服务社会的能力。</w:t>
            </w:r>
            <w:bookmarkEnd w:id="128"/>
            <w:bookmarkEnd w:id="129"/>
          </w:p>
        </w:tc>
        <w:tc>
          <w:tcPr>
            <w:tcW w:w="2474" w:type="pct"/>
            <w:noWrap w:val="0"/>
            <w:vAlign w:val="center"/>
          </w:tcPr>
          <w:p w14:paraId="1A285CF3">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主要内容：</w:t>
            </w:r>
          </w:p>
          <w:p w14:paraId="7D66658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30" w:name="_Toc11349"/>
            <w:bookmarkStart w:id="131" w:name="_Toc13565"/>
            <w:r>
              <w:rPr>
                <w:rFonts w:hint="eastAsia" w:ascii="仿宋" w:hAnsi="仿宋" w:eastAsia="仿宋" w:cs="仿宋"/>
                <w:b w:val="0"/>
                <w:bCs w:val="0"/>
                <w:color w:val="auto"/>
                <w:kern w:val="2"/>
                <w:sz w:val="24"/>
                <w:szCs w:val="24"/>
                <w:lang w:val="en-US" w:eastAsia="zh-CN"/>
              </w:rPr>
              <w:t>导论马克思主义中国化时代化的历史进程与理论成果</w:t>
            </w:r>
            <w:bookmarkEnd w:id="130"/>
            <w:bookmarkEnd w:id="131"/>
          </w:p>
          <w:p w14:paraId="12AF2B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32" w:name="_Toc4023"/>
            <w:bookmarkStart w:id="133" w:name="_Toc15548"/>
            <w:r>
              <w:rPr>
                <w:rFonts w:hint="eastAsia" w:ascii="仿宋" w:hAnsi="仿宋" w:eastAsia="仿宋" w:cs="仿宋"/>
                <w:b w:val="0"/>
                <w:bCs w:val="0"/>
                <w:color w:val="auto"/>
                <w:kern w:val="2"/>
                <w:sz w:val="24"/>
                <w:szCs w:val="24"/>
                <w:lang w:val="en-US" w:eastAsia="zh-CN"/>
              </w:rPr>
              <w:t>第一章  毛泽东思想及其历史地位</w:t>
            </w:r>
            <w:bookmarkEnd w:id="132"/>
            <w:bookmarkEnd w:id="133"/>
          </w:p>
          <w:p w14:paraId="3E2015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134" w:name="_Toc19633"/>
            <w:bookmarkStart w:id="135" w:name="_Toc24410"/>
            <w:r>
              <w:rPr>
                <w:rFonts w:hint="eastAsia" w:ascii="仿宋" w:hAnsi="仿宋" w:eastAsia="仿宋" w:cs="仿宋"/>
                <w:b w:val="0"/>
                <w:bCs w:val="0"/>
                <w:color w:val="auto"/>
                <w:spacing w:val="-11"/>
                <w:kern w:val="2"/>
                <w:sz w:val="24"/>
                <w:szCs w:val="24"/>
                <w:lang w:val="en-US" w:eastAsia="zh-CN"/>
              </w:rPr>
              <w:t>第二章  新民主主义革命理论</w:t>
            </w:r>
            <w:bookmarkEnd w:id="134"/>
            <w:bookmarkEnd w:id="135"/>
          </w:p>
          <w:p w14:paraId="424320B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36" w:name="_Toc24390"/>
            <w:bookmarkStart w:id="137" w:name="_Toc19758"/>
            <w:r>
              <w:rPr>
                <w:rFonts w:hint="eastAsia" w:ascii="仿宋" w:hAnsi="仿宋" w:eastAsia="仿宋" w:cs="仿宋"/>
                <w:b w:val="0"/>
                <w:bCs w:val="0"/>
                <w:color w:val="auto"/>
                <w:kern w:val="2"/>
                <w:sz w:val="24"/>
                <w:szCs w:val="24"/>
                <w:lang w:val="en-US" w:eastAsia="zh-CN"/>
              </w:rPr>
              <w:t>第三章  社会主义改造理论</w:t>
            </w:r>
            <w:bookmarkEnd w:id="136"/>
            <w:bookmarkEnd w:id="137"/>
          </w:p>
          <w:p w14:paraId="15EDC2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38" w:name="_Toc14571"/>
            <w:bookmarkStart w:id="139" w:name="_Toc3670"/>
            <w:r>
              <w:rPr>
                <w:rFonts w:hint="eastAsia" w:ascii="仿宋" w:hAnsi="仿宋" w:eastAsia="仿宋" w:cs="仿宋"/>
                <w:b w:val="0"/>
                <w:bCs w:val="0"/>
                <w:color w:val="auto"/>
                <w:kern w:val="2"/>
                <w:sz w:val="24"/>
                <w:szCs w:val="24"/>
                <w:lang w:val="en-US" w:eastAsia="zh-CN"/>
              </w:rPr>
              <w:t>第四章  社会主义建设道路初步探索的理论成果</w:t>
            </w:r>
            <w:bookmarkEnd w:id="138"/>
            <w:bookmarkEnd w:id="139"/>
          </w:p>
          <w:p w14:paraId="43D67DD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40" w:name="_Toc554"/>
            <w:bookmarkStart w:id="141" w:name="_Toc13233"/>
            <w:r>
              <w:rPr>
                <w:rFonts w:hint="eastAsia" w:ascii="仿宋" w:hAnsi="仿宋" w:eastAsia="仿宋" w:cs="仿宋"/>
                <w:b w:val="0"/>
                <w:bCs w:val="0"/>
                <w:color w:val="auto"/>
                <w:kern w:val="2"/>
                <w:sz w:val="24"/>
                <w:szCs w:val="24"/>
                <w:lang w:val="en-US" w:eastAsia="zh-CN"/>
              </w:rPr>
              <w:t>第五章  中国特色社会主义理论体系的形成发展</w:t>
            </w:r>
            <w:bookmarkEnd w:id="140"/>
            <w:bookmarkEnd w:id="141"/>
          </w:p>
          <w:p w14:paraId="156B4A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42" w:name="_Toc17235"/>
            <w:bookmarkStart w:id="143" w:name="_Toc12377"/>
            <w:r>
              <w:rPr>
                <w:rFonts w:hint="eastAsia" w:ascii="仿宋" w:hAnsi="仿宋" w:eastAsia="仿宋" w:cs="仿宋"/>
                <w:b w:val="0"/>
                <w:bCs w:val="0"/>
                <w:color w:val="auto"/>
                <w:kern w:val="2"/>
                <w:sz w:val="24"/>
                <w:szCs w:val="24"/>
                <w:lang w:val="en-US" w:eastAsia="zh-CN"/>
              </w:rPr>
              <w:t>第六章  邓小平理论</w:t>
            </w:r>
            <w:bookmarkEnd w:id="142"/>
            <w:bookmarkEnd w:id="143"/>
          </w:p>
          <w:p w14:paraId="7FEA5A5F">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教学要求：</w:t>
            </w:r>
          </w:p>
          <w:p w14:paraId="5008E50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44" w:name="_Toc13295"/>
            <w:bookmarkStart w:id="145" w:name="_Toc8460"/>
            <w:r>
              <w:rPr>
                <w:rFonts w:hint="eastAsia" w:ascii="仿宋" w:hAnsi="仿宋" w:eastAsia="仿宋" w:cs="仿宋"/>
                <w:b w:val="0"/>
                <w:bCs w:val="0"/>
                <w:color w:val="auto"/>
                <w:kern w:val="2"/>
                <w:sz w:val="24"/>
                <w:szCs w:val="24"/>
                <w:lang w:val="en-US" w:eastAsia="zh-CN"/>
              </w:rPr>
              <w:t>1.课程概述：</w:t>
            </w:r>
            <w:bookmarkEnd w:id="144"/>
            <w:bookmarkEnd w:id="145"/>
          </w:p>
          <w:p w14:paraId="2627A54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46" w:name="_Toc12423"/>
            <w:bookmarkStart w:id="147" w:name="_Toc21429"/>
            <w:r>
              <w:rPr>
                <w:rFonts w:hint="eastAsia" w:ascii="仿宋" w:hAnsi="仿宋" w:eastAsia="仿宋" w:cs="仿宋"/>
                <w:b w:val="0"/>
                <w:bCs w:val="0"/>
                <w:color w:val="auto"/>
                <w:kern w:val="2"/>
                <w:sz w:val="24"/>
                <w:szCs w:val="24"/>
                <w:lang w:val="en-US" w:eastAsia="zh-CN"/>
              </w:rPr>
              <w:t>本课程38学时(理论38学时,实践0学时),第二学期开设,2学分。</w:t>
            </w:r>
            <w:bookmarkEnd w:id="146"/>
            <w:bookmarkEnd w:id="147"/>
          </w:p>
          <w:p w14:paraId="05A986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48" w:name="_Toc8421"/>
            <w:bookmarkStart w:id="149" w:name="_Toc1185"/>
            <w:r>
              <w:rPr>
                <w:rFonts w:hint="eastAsia" w:ascii="仿宋" w:hAnsi="仿宋" w:eastAsia="仿宋" w:cs="仿宋"/>
                <w:b w:val="0"/>
                <w:bCs w:val="0"/>
                <w:color w:val="auto"/>
                <w:kern w:val="2"/>
                <w:sz w:val="24"/>
                <w:szCs w:val="24"/>
                <w:lang w:val="en-US" w:eastAsia="zh-CN"/>
              </w:rPr>
              <w:t>2.课程性质：</w:t>
            </w:r>
            <w:bookmarkEnd w:id="148"/>
            <w:bookmarkEnd w:id="149"/>
          </w:p>
          <w:p w14:paraId="48ACFF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50" w:name="_Toc28672"/>
            <w:bookmarkStart w:id="151" w:name="_Toc25126"/>
            <w:r>
              <w:rPr>
                <w:rFonts w:hint="eastAsia" w:ascii="仿宋" w:hAnsi="仿宋" w:eastAsia="仿宋" w:cs="仿宋"/>
                <w:b w:val="0"/>
                <w:bCs w:val="0"/>
                <w:color w:val="auto"/>
                <w:kern w:val="2"/>
                <w:sz w:val="24"/>
                <w:szCs w:val="24"/>
                <w:lang w:val="en-US" w:eastAsia="zh-CN"/>
              </w:rPr>
              <w:t>公共必修课</w:t>
            </w:r>
            <w:bookmarkEnd w:id="150"/>
            <w:bookmarkEnd w:id="151"/>
          </w:p>
          <w:p w14:paraId="11685C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52" w:name="_Toc22478"/>
            <w:bookmarkStart w:id="153" w:name="_Toc27161"/>
            <w:r>
              <w:rPr>
                <w:rFonts w:hint="eastAsia" w:ascii="仿宋" w:hAnsi="仿宋" w:eastAsia="仿宋" w:cs="仿宋"/>
                <w:b w:val="0"/>
                <w:bCs w:val="0"/>
                <w:color w:val="auto"/>
                <w:kern w:val="2"/>
                <w:sz w:val="24"/>
                <w:szCs w:val="24"/>
                <w:lang w:val="en-US" w:eastAsia="zh-CN"/>
              </w:rPr>
              <w:t>3.教学条件：</w:t>
            </w:r>
            <w:bookmarkEnd w:id="152"/>
            <w:bookmarkEnd w:id="153"/>
          </w:p>
          <w:p w14:paraId="7615541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54" w:name="_Toc14626"/>
            <w:bookmarkStart w:id="155" w:name="_Toc25404"/>
            <w:r>
              <w:rPr>
                <w:rFonts w:hint="eastAsia" w:ascii="仿宋" w:hAnsi="仿宋" w:eastAsia="仿宋" w:cs="仿宋"/>
                <w:b w:val="0"/>
                <w:bCs w:val="0"/>
                <w:color w:val="auto"/>
                <w:kern w:val="2"/>
                <w:sz w:val="24"/>
                <w:szCs w:val="24"/>
                <w:lang w:val="en-US" w:eastAsia="zh-CN"/>
              </w:rPr>
              <w:t>（1）思政课专任教师承担本门课程；</w:t>
            </w:r>
            <w:bookmarkEnd w:id="154"/>
            <w:bookmarkEnd w:id="155"/>
          </w:p>
          <w:p w14:paraId="494168B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56" w:name="_Toc10364"/>
            <w:bookmarkStart w:id="157" w:name="_Toc18288"/>
            <w:r>
              <w:rPr>
                <w:rFonts w:hint="eastAsia" w:ascii="仿宋" w:hAnsi="仿宋" w:eastAsia="仿宋" w:cs="仿宋"/>
                <w:b w:val="0"/>
                <w:bCs w:val="0"/>
                <w:color w:val="auto"/>
                <w:kern w:val="2"/>
                <w:sz w:val="24"/>
                <w:szCs w:val="24"/>
                <w:lang w:val="en-US" w:eastAsia="zh-CN"/>
              </w:rPr>
              <w:t>（2）成立专门教研室，进行集中集体备课；</w:t>
            </w:r>
            <w:bookmarkEnd w:id="156"/>
            <w:bookmarkEnd w:id="157"/>
          </w:p>
          <w:p w14:paraId="2A93945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58" w:name="_Toc20978"/>
            <w:bookmarkStart w:id="159" w:name="_Toc23062"/>
            <w:r>
              <w:rPr>
                <w:rFonts w:hint="eastAsia" w:ascii="仿宋" w:hAnsi="仿宋" w:eastAsia="仿宋" w:cs="仿宋"/>
                <w:b w:val="0"/>
                <w:bCs w:val="0"/>
                <w:color w:val="auto"/>
                <w:kern w:val="2"/>
                <w:sz w:val="24"/>
                <w:szCs w:val="24"/>
                <w:lang w:val="en-US" w:eastAsia="zh-CN"/>
              </w:rPr>
              <w:t>（3）思政课虚拟仿真基地助力思政课教学</w:t>
            </w:r>
            <w:bookmarkEnd w:id="158"/>
            <w:bookmarkEnd w:id="159"/>
            <w:bookmarkStart w:id="160" w:name="_Toc11298"/>
            <w:bookmarkStart w:id="161" w:name="_Toc2146"/>
            <w:r>
              <w:rPr>
                <w:rFonts w:hint="eastAsia" w:ascii="仿宋" w:hAnsi="仿宋" w:eastAsia="仿宋" w:cs="仿宋"/>
                <w:b w:val="0"/>
                <w:bCs w:val="0"/>
                <w:color w:val="auto"/>
                <w:kern w:val="2"/>
                <w:sz w:val="24"/>
                <w:szCs w:val="24"/>
                <w:lang w:val="en-US" w:eastAsia="zh-CN"/>
              </w:rPr>
              <w:t>。</w:t>
            </w:r>
            <w:bookmarkEnd w:id="160"/>
            <w:bookmarkEnd w:id="161"/>
          </w:p>
          <w:p w14:paraId="7501704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62" w:name="_Toc12621"/>
            <w:bookmarkStart w:id="163" w:name="_Toc4085"/>
            <w:r>
              <w:rPr>
                <w:rFonts w:hint="eastAsia" w:ascii="仿宋" w:hAnsi="仿宋" w:eastAsia="仿宋" w:cs="仿宋"/>
                <w:b w:val="0"/>
                <w:bCs w:val="0"/>
                <w:color w:val="auto"/>
                <w:kern w:val="2"/>
                <w:sz w:val="24"/>
                <w:szCs w:val="24"/>
                <w:lang w:val="en-US" w:eastAsia="zh-CN"/>
              </w:rPr>
              <w:t>4.教学方法：</w:t>
            </w:r>
            <w:bookmarkEnd w:id="162"/>
            <w:bookmarkEnd w:id="163"/>
          </w:p>
          <w:p w14:paraId="0F1299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64" w:name="_Toc11973"/>
            <w:bookmarkStart w:id="165" w:name="_Toc25543"/>
            <w:r>
              <w:rPr>
                <w:rFonts w:hint="eastAsia" w:ascii="仿宋" w:hAnsi="仿宋" w:eastAsia="仿宋" w:cs="仿宋"/>
                <w:b w:val="0"/>
                <w:bCs w:val="0"/>
                <w:color w:val="auto"/>
                <w:kern w:val="2"/>
                <w:sz w:val="24"/>
                <w:szCs w:val="24"/>
                <w:lang w:val="en-US" w:eastAsia="zh-CN"/>
              </w:rPr>
              <w:t>专题教学、活动教学、案例教学、系统讲授、情境教学、实践教学。</w:t>
            </w:r>
            <w:bookmarkEnd w:id="164"/>
            <w:bookmarkEnd w:id="165"/>
          </w:p>
          <w:p w14:paraId="03DBC8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66" w:name="_Toc20180"/>
            <w:bookmarkStart w:id="167" w:name="_Toc10991"/>
            <w:r>
              <w:rPr>
                <w:rFonts w:hint="eastAsia" w:ascii="仿宋" w:hAnsi="仿宋" w:eastAsia="仿宋" w:cs="仿宋"/>
                <w:b w:val="0"/>
                <w:bCs w:val="0"/>
                <w:color w:val="auto"/>
                <w:kern w:val="2"/>
                <w:sz w:val="24"/>
                <w:szCs w:val="24"/>
                <w:lang w:val="en-US" w:eastAsia="zh-CN"/>
              </w:rPr>
              <w:t>5.师资要求：</w:t>
            </w:r>
            <w:bookmarkEnd w:id="166"/>
            <w:bookmarkEnd w:id="167"/>
          </w:p>
          <w:p w14:paraId="252288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68" w:name="_Toc22192"/>
            <w:bookmarkStart w:id="169" w:name="_Toc25165"/>
            <w:r>
              <w:rPr>
                <w:rFonts w:hint="eastAsia" w:ascii="仿宋" w:hAnsi="仿宋" w:eastAsia="仿宋" w:cs="仿宋"/>
                <w:b w:val="0"/>
                <w:bCs w:val="0"/>
                <w:color w:val="auto"/>
                <w:kern w:val="2"/>
                <w:sz w:val="24"/>
                <w:szCs w:val="24"/>
                <w:lang w:val="en-US" w:eastAsia="zh-CN"/>
              </w:rPr>
              <w:t>中共党员，了解中国历史，有高校教师资格证，掌握信息化教学能力等。</w:t>
            </w:r>
          </w:p>
          <w:p w14:paraId="3ABA30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bookmarkEnd w:id="168"/>
            <w:bookmarkEnd w:id="169"/>
          </w:p>
          <w:p w14:paraId="5D4E2C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70" w:name="_Toc24301"/>
            <w:bookmarkStart w:id="171" w:name="_Toc14564"/>
            <w:r>
              <w:rPr>
                <w:rFonts w:hint="eastAsia" w:ascii="仿宋" w:hAnsi="仿宋" w:eastAsia="仿宋" w:cs="仿宋"/>
                <w:b w:val="0"/>
                <w:bCs w:val="0"/>
                <w:color w:val="auto"/>
                <w:kern w:val="2"/>
                <w:sz w:val="24"/>
                <w:szCs w:val="24"/>
                <w:lang w:val="en-US" w:eastAsia="zh-CN"/>
              </w:rPr>
              <w:t>学生期末课程总成绩=平时成绩（占总成绩的70%）+期末考试成绩（占总成绩的30%）。</w:t>
            </w:r>
            <w:bookmarkEnd w:id="170"/>
            <w:bookmarkEnd w:id="171"/>
          </w:p>
          <w:p w14:paraId="1E3FAD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72" w:name="_Toc4491"/>
            <w:bookmarkStart w:id="173" w:name="_Toc2633"/>
            <w:r>
              <w:rPr>
                <w:rFonts w:hint="eastAsia" w:ascii="仿宋" w:hAnsi="仿宋" w:eastAsia="仿宋" w:cs="仿宋"/>
                <w:b w:val="0"/>
                <w:bCs w:val="0"/>
                <w:color w:val="auto"/>
                <w:kern w:val="2"/>
                <w:sz w:val="24"/>
                <w:szCs w:val="24"/>
                <w:lang w:val="en-US" w:eastAsia="zh-CN"/>
              </w:rPr>
              <w:t>7.资源库网址：</w:t>
            </w:r>
            <w:bookmarkEnd w:id="172"/>
            <w:bookmarkEnd w:id="173"/>
          </w:p>
          <w:p w14:paraId="2560BCA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74" w:name="_Toc25131"/>
            <w:bookmarkStart w:id="175" w:name="_Toc10814"/>
            <w:r>
              <w:rPr>
                <w:rFonts w:hint="eastAsia" w:ascii="仿宋" w:hAnsi="仿宋" w:eastAsia="仿宋" w:cs="仿宋"/>
                <w:b w:val="0"/>
                <w:bCs w:val="0"/>
                <w:color w:val="auto"/>
                <w:kern w:val="2"/>
                <w:sz w:val="24"/>
                <w:szCs w:val="24"/>
                <w:lang w:val="en-US" w:eastAsia="zh-CN"/>
              </w:rPr>
              <w:t>（1）学习强国</w:t>
            </w:r>
          </w:p>
          <w:p w14:paraId="53130FC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https://www.xuexi.cn/</w:t>
            </w:r>
            <w:bookmarkEnd w:id="174"/>
            <w:bookmarkEnd w:id="175"/>
          </w:p>
          <w:p w14:paraId="5BFE075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76" w:name="_Toc6678"/>
            <w:bookmarkStart w:id="177" w:name="_Toc4188"/>
            <w:r>
              <w:rPr>
                <w:rFonts w:hint="eastAsia" w:ascii="仿宋" w:hAnsi="仿宋" w:eastAsia="仿宋" w:cs="仿宋"/>
                <w:b w:val="0"/>
                <w:bCs w:val="0"/>
                <w:color w:val="auto"/>
                <w:kern w:val="2"/>
                <w:sz w:val="24"/>
                <w:szCs w:val="24"/>
                <w:lang w:val="en-US" w:eastAsia="zh-CN" w:bidi="ar-SA"/>
              </w:rPr>
              <w:t>（2）</w:t>
            </w:r>
            <w:r>
              <w:rPr>
                <w:rFonts w:hint="eastAsia" w:ascii="仿宋" w:hAnsi="仿宋" w:eastAsia="仿宋" w:cs="仿宋"/>
                <w:b w:val="0"/>
                <w:bCs w:val="0"/>
                <w:color w:val="auto"/>
                <w:kern w:val="2"/>
                <w:sz w:val="24"/>
                <w:szCs w:val="24"/>
                <w:lang w:val="en-US" w:eastAsia="zh-CN"/>
              </w:rPr>
              <w:t>中国知网</w:t>
            </w:r>
          </w:p>
          <w:p w14:paraId="206F836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https://www.cnki.net/</w:t>
            </w:r>
            <w:bookmarkEnd w:id="176"/>
            <w:bookmarkEnd w:id="177"/>
          </w:p>
        </w:tc>
      </w:tr>
      <w:tr w14:paraId="460C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22B709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3"/>
                <w:kern w:val="2"/>
                <w:sz w:val="24"/>
                <w:szCs w:val="24"/>
                <w:lang w:val="en-US" w:eastAsia="zh-CN" w:bidi="ar-SA"/>
              </w:rPr>
            </w:pPr>
            <w:bookmarkStart w:id="178" w:name="_Toc17613"/>
            <w:bookmarkStart w:id="179" w:name="_Toc2896"/>
            <w:r>
              <w:rPr>
                <w:rFonts w:hint="eastAsia" w:ascii="仿宋" w:hAnsi="仿宋" w:eastAsia="仿宋" w:cs="仿宋"/>
                <w:b w:val="0"/>
                <w:bCs w:val="0"/>
                <w:color w:val="auto"/>
                <w:spacing w:val="-3"/>
                <w:kern w:val="2"/>
                <w:sz w:val="24"/>
                <w:szCs w:val="24"/>
                <w:lang w:val="en-US" w:eastAsia="zh-CN" w:bidi="ar-SA"/>
              </w:rPr>
              <w:t>3</w:t>
            </w:r>
            <w:bookmarkEnd w:id="178"/>
            <w:bookmarkEnd w:id="179"/>
          </w:p>
        </w:tc>
        <w:tc>
          <w:tcPr>
            <w:tcW w:w="561" w:type="pct"/>
            <w:noWrap w:val="0"/>
            <w:vAlign w:val="center"/>
          </w:tcPr>
          <w:p w14:paraId="3A6D6452">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习近平新时代中国特色社会主义思想概论</w:t>
            </w:r>
          </w:p>
        </w:tc>
        <w:tc>
          <w:tcPr>
            <w:tcW w:w="1522" w:type="pct"/>
            <w:noWrap w:val="0"/>
            <w:vAlign w:val="top"/>
          </w:tcPr>
          <w:p w14:paraId="3B05BA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80" w:name="_Toc19659"/>
            <w:bookmarkStart w:id="181" w:name="_Toc9638"/>
            <w:r>
              <w:rPr>
                <w:rFonts w:hint="eastAsia" w:ascii="仿宋" w:hAnsi="仿宋" w:eastAsia="仿宋" w:cs="仿宋"/>
                <w:b w:val="0"/>
                <w:bCs w:val="0"/>
                <w:color w:val="auto"/>
                <w:kern w:val="2"/>
                <w:sz w:val="24"/>
                <w:szCs w:val="24"/>
                <w:lang w:val="en-US" w:eastAsia="zh-CN"/>
              </w:rPr>
              <w:t>素质目标：</w:t>
            </w:r>
            <w:bookmarkEnd w:id="180"/>
            <w:bookmarkEnd w:id="181"/>
          </w:p>
          <w:p w14:paraId="744E40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82" w:name="_Toc8648"/>
            <w:bookmarkStart w:id="183" w:name="_Toc30673"/>
            <w:r>
              <w:rPr>
                <w:rFonts w:hint="eastAsia" w:ascii="仿宋" w:hAnsi="仿宋" w:eastAsia="仿宋" w:cs="仿宋"/>
                <w:b w:val="0"/>
                <w:bCs w:val="0"/>
                <w:color w:val="auto"/>
                <w:kern w:val="2"/>
                <w:sz w:val="24"/>
                <w:szCs w:val="24"/>
                <w:lang w:val="en-US" w:eastAsia="zh-CN"/>
              </w:rPr>
              <w:t>1.增进大学生的政治认同、思想认同、理论认同、情感认同；</w:t>
            </w:r>
            <w:bookmarkEnd w:id="182"/>
            <w:bookmarkEnd w:id="183"/>
          </w:p>
          <w:p w14:paraId="433E97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84" w:name="_Toc21741"/>
            <w:bookmarkStart w:id="185" w:name="_Toc19554"/>
            <w:r>
              <w:rPr>
                <w:rFonts w:hint="eastAsia" w:ascii="仿宋" w:hAnsi="仿宋" w:eastAsia="仿宋" w:cs="仿宋"/>
                <w:b w:val="0"/>
                <w:bCs w:val="0"/>
                <w:color w:val="auto"/>
                <w:kern w:val="2"/>
                <w:sz w:val="24"/>
                <w:szCs w:val="24"/>
                <w:lang w:val="en-US" w:eastAsia="zh-CN"/>
              </w:rPr>
              <w:t>2.切实做到学思用贯通、知信行统一；</w:t>
            </w:r>
            <w:bookmarkEnd w:id="184"/>
            <w:bookmarkEnd w:id="185"/>
          </w:p>
          <w:p w14:paraId="10DDF3E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86" w:name="_Toc11845"/>
            <w:bookmarkStart w:id="187" w:name="_Toc28026"/>
            <w:r>
              <w:rPr>
                <w:rFonts w:hint="eastAsia" w:ascii="仿宋" w:hAnsi="仿宋" w:eastAsia="仿宋" w:cs="仿宋"/>
                <w:b w:val="0"/>
                <w:bCs w:val="0"/>
                <w:color w:val="auto"/>
                <w:kern w:val="2"/>
                <w:sz w:val="24"/>
                <w:szCs w:val="24"/>
                <w:lang w:val="en-US" w:eastAsia="zh-CN"/>
              </w:rPr>
              <w:t>3.学习习近平新时代中国特色社会主义思想，就是要深刻领会这一思想的真理力量和实践伟力，坚定对马克思主义的信仰、对中国特色社会主义的信念、对实现中华民族伟大复兴中国梦的信心，牢固树立与时代主题同心同向的理想信念</w:t>
            </w:r>
            <w:bookmarkEnd w:id="186"/>
            <w:bookmarkEnd w:id="187"/>
            <w:r>
              <w:rPr>
                <w:rFonts w:hint="eastAsia" w:ascii="仿宋" w:hAnsi="仿宋" w:eastAsia="仿宋" w:cs="仿宋"/>
                <w:b w:val="0"/>
                <w:bCs w:val="0"/>
                <w:color w:val="auto"/>
                <w:kern w:val="2"/>
                <w:sz w:val="24"/>
                <w:szCs w:val="24"/>
                <w:lang w:val="en-US" w:eastAsia="zh-CN"/>
              </w:rPr>
              <w:t>。</w:t>
            </w:r>
          </w:p>
          <w:p w14:paraId="125E8D5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88" w:name="_Toc29922"/>
            <w:bookmarkStart w:id="189" w:name="_Toc26492"/>
            <w:r>
              <w:rPr>
                <w:rFonts w:hint="eastAsia" w:ascii="仿宋" w:hAnsi="仿宋" w:eastAsia="仿宋" w:cs="仿宋"/>
                <w:b w:val="0"/>
                <w:bCs w:val="0"/>
                <w:color w:val="auto"/>
                <w:kern w:val="2"/>
                <w:sz w:val="24"/>
                <w:szCs w:val="24"/>
                <w:lang w:val="en-US" w:eastAsia="zh-CN"/>
              </w:rPr>
              <w:t>知识目标：</w:t>
            </w:r>
            <w:bookmarkEnd w:id="188"/>
            <w:bookmarkEnd w:id="189"/>
          </w:p>
          <w:p w14:paraId="0ED772F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kern w:val="2"/>
                <w:sz w:val="24"/>
                <w:szCs w:val="24"/>
                <w:lang w:val="en-US" w:eastAsia="zh-CN"/>
              </w:rPr>
            </w:pPr>
            <w:bookmarkStart w:id="190" w:name="_Toc21352"/>
            <w:bookmarkStart w:id="191" w:name="_Toc2415"/>
            <w:r>
              <w:rPr>
                <w:rFonts w:hint="eastAsia" w:ascii="仿宋" w:hAnsi="仿宋" w:eastAsia="仿宋" w:cs="仿宋"/>
                <w:b w:val="0"/>
                <w:bCs w:val="0"/>
                <w:color w:val="auto"/>
                <w:spacing w:val="-6"/>
                <w:kern w:val="2"/>
                <w:sz w:val="24"/>
                <w:szCs w:val="24"/>
                <w:lang w:val="en-US" w:eastAsia="zh-CN"/>
              </w:rPr>
              <w:t>1.帮助大学生系统掌握习近平新时代中国特色社会主义思想的主要内容和科学体系，把握这一思想的世界观、方法论和贯穿其中的立场观点方法；</w:t>
            </w:r>
            <w:bookmarkEnd w:id="190"/>
            <w:bookmarkEnd w:id="191"/>
          </w:p>
          <w:p w14:paraId="75CCB0D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rPr>
            </w:pPr>
            <w:bookmarkStart w:id="192" w:name="_Toc27740"/>
            <w:bookmarkStart w:id="193" w:name="_Toc12715"/>
            <w:r>
              <w:rPr>
                <w:rFonts w:hint="eastAsia" w:ascii="仿宋" w:hAnsi="仿宋" w:eastAsia="仿宋" w:cs="仿宋"/>
                <w:b w:val="0"/>
                <w:bCs w:val="0"/>
                <w:color w:val="auto"/>
                <w:spacing w:val="-11"/>
                <w:kern w:val="2"/>
                <w:sz w:val="24"/>
                <w:szCs w:val="24"/>
                <w:lang w:val="en-US" w:eastAsia="zh-CN"/>
              </w:rPr>
              <w:t>2.通过学习本课程，领悟蕴含其中的道理学理哲理，培养理论思维、增进思想智慧。</w:t>
            </w:r>
            <w:bookmarkEnd w:id="192"/>
            <w:bookmarkEnd w:id="193"/>
          </w:p>
          <w:p w14:paraId="75A5ED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94" w:name="_Toc5306"/>
            <w:bookmarkStart w:id="195" w:name="_Toc24836"/>
            <w:r>
              <w:rPr>
                <w:rFonts w:hint="eastAsia" w:ascii="仿宋" w:hAnsi="仿宋" w:eastAsia="仿宋" w:cs="仿宋"/>
                <w:b w:val="0"/>
                <w:bCs w:val="0"/>
                <w:color w:val="auto"/>
                <w:kern w:val="2"/>
                <w:sz w:val="24"/>
                <w:szCs w:val="24"/>
                <w:lang w:val="en-US" w:eastAsia="zh-CN"/>
              </w:rPr>
              <w:t>能力目标：</w:t>
            </w:r>
            <w:bookmarkEnd w:id="194"/>
            <w:bookmarkEnd w:id="195"/>
          </w:p>
          <w:p w14:paraId="5816FF1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kern w:val="2"/>
                <w:sz w:val="24"/>
                <w:szCs w:val="24"/>
                <w:lang w:val="en-US" w:eastAsia="zh-CN"/>
              </w:rPr>
            </w:pPr>
            <w:bookmarkStart w:id="196" w:name="_Toc28663"/>
            <w:bookmarkStart w:id="197" w:name="_Toc883"/>
            <w:r>
              <w:rPr>
                <w:rFonts w:hint="eastAsia" w:ascii="仿宋" w:hAnsi="仿宋" w:eastAsia="仿宋" w:cs="仿宋"/>
                <w:b w:val="0"/>
                <w:bCs w:val="0"/>
                <w:color w:val="auto"/>
                <w:spacing w:val="-6"/>
                <w:kern w:val="2"/>
                <w:sz w:val="24"/>
                <w:szCs w:val="24"/>
                <w:lang w:val="en-US" w:eastAsia="zh-CN"/>
              </w:rPr>
              <w:t>1.善于用习近平新时代中国特色社会主义思想观察社会、思考人生，从中汲取前进的智慧和力量，切实把学习成效转化为走好青春之路的力量源泉；</w:t>
            </w:r>
            <w:bookmarkEnd w:id="196"/>
            <w:bookmarkEnd w:id="197"/>
          </w:p>
          <w:p w14:paraId="32B46E8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198" w:name="_Toc18931"/>
            <w:bookmarkStart w:id="199" w:name="_Toc7713"/>
            <w:r>
              <w:rPr>
                <w:rFonts w:hint="eastAsia" w:ascii="仿宋" w:hAnsi="仿宋" w:eastAsia="仿宋" w:cs="仿宋"/>
                <w:b w:val="0"/>
                <w:bCs w:val="0"/>
                <w:color w:val="auto"/>
                <w:kern w:val="2"/>
                <w:sz w:val="24"/>
                <w:szCs w:val="24"/>
                <w:lang w:val="en-US" w:eastAsia="zh-CN"/>
              </w:rPr>
              <w:t>2.学习习近平新时代中国特色社会主义思想，要密切联系思想实际和学习实际，做到学以致用、学用结合、有的放矢。</w:t>
            </w:r>
            <w:bookmarkEnd w:id="198"/>
            <w:bookmarkEnd w:id="199"/>
          </w:p>
        </w:tc>
        <w:tc>
          <w:tcPr>
            <w:tcW w:w="2474" w:type="pct"/>
            <w:noWrap w:val="0"/>
            <w:vAlign w:val="center"/>
          </w:tcPr>
          <w:p w14:paraId="5B369F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00" w:name="_Toc19990"/>
            <w:bookmarkStart w:id="201" w:name="_Toc32408"/>
            <w:r>
              <w:rPr>
                <w:rFonts w:hint="eastAsia" w:ascii="仿宋" w:hAnsi="仿宋" w:eastAsia="仿宋" w:cs="仿宋"/>
                <w:b w:val="0"/>
                <w:bCs w:val="0"/>
                <w:color w:val="auto"/>
                <w:spacing w:val="-3"/>
                <w:kern w:val="2"/>
                <w:sz w:val="24"/>
                <w:szCs w:val="24"/>
                <w:lang w:val="en-US" w:eastAsia="zh-CN" w:bidi="ar-SA"/>
              </w:rPr>
              <w:t>主要内容：</w:t>
            </w:r>
            <w:bookmarkEnd w:id="200"/>
            <w:bookmarkEnd w:id="201"/>
          </w:p>
          <w:p w14:paraId="4CFA5C1E">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第一讲  新时代坚持和发展中国特色社会主义</w:t>
            </w:r>
          </w:p>
          <w:p w14:paraId="226DB4F7">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第二讲  以中国式现代化全面推进中华民族伟大复兴</w:t>
            </w:r>
          </w:p>
          <w:p w14:paraId="7E5D4835">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第三讲  坚持党的全面领导</w:t>
            </w:r>
          </w:p>
          <w:p w14:paraId="2B46BC9D">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第四讲  坚持以人民为中心</w:t>
            </w:r>
          </w:p>
          <w:p w14:paraId="7656EB3A">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第五讲  全面深化改革开放</w:t>
            </w:r>
          </w:p>
          <w:p w14:paraId="31685ACC">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第六讲  推动高质量发展</w:t>
            </w:r>
          </w:p>
          <w:p w14:paraId="423C4C06">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第七讲  社会主义现代化建设的教育、科技、人才战略</w:t>
            </w:r>
          </w:p>
          <w:p w14:paraId="6D0FF2C9">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教学要求：</w:t>
            </w:r>
          </w:p>
          <w:p w14:paraId="6A5AF65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202" w:name="_Toc26724"/>
            <w:bookmarkStart w:id="203" w:name="_Toc19420"/>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02"/>
            <w:bookmarkEnd w:id="203"/>
          </w:p>
          <w:p w14:paraId="34B223BA">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本课程54学时(理论36学时,实践18学时),第三学期开设,3学分</w:t>
            </w:r>
          </w:p>
          <w:p w14:paraId="24E181F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505EB8B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49766E7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11871D47">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（1）思政课专任教师承担本门课程；</w:t>
            </w:r>
          </w:p>
          <w:p w14:paraId="55F0BB6E">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（2）成立专门教研室，进行集中集体备课。</w:t>
            </w:r>
          </w:p>
          <w:p w14:paraId="0EA739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kern w:val="2"/>
                <w:sz w:val="24"/>
                <w:szCs w:val="24"/>
                <w:lang w:val="en-US" w:eastAsia="zh-CN" w:bidi="ar-SA"/>
              </w:rPr>
            </w:pPr>
            <w:bookmarkStart w:id="204" w:name="_Toc12969"/>
            <w:bookmarkStart w:id="205" w:name="_Toc29531"/>
            <w:r>
              <w:rPr>
                <w:rFonts w:hint="eastAsia" w:ascii="仿宋" w:hAnsi="仿宋" w:eastAsia="仿宋" w:cs="仿宋"/>
                <w:b w:val="0"/>
                <w:bCs w:val="0"/>
                <w:color w:val="auto"/>
                <w:spacing w:val="-11"/>
                <w:kern w:val="2"/>
                <w:sz w:val="24"/>
                <w:szCs w:val="24"/>
                <w:lang w:val="en-US" w:eastAsia="zh-CN"/>
              </w:rPr>
              <w:t>4.教学方法：</w:t>
            </w:r>
            <w:bookmarkEnd w:id="204"/>
            <w:bookmarkEnd w:id="205"/>
          </w:p>
          <w:p w14:paraId="121F10D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kern w:val="2"/>
                <w:sz w:val="24"/>
                <w:szCs w:val="24"/>
                <w:lang w:val="en-US" w:eastAsia="zh-CN"/>
              </w:rPr>
            </w:pPr>
            <w:r>
              <w:rPr>
                <w:rFonts w:hint="eastAsia" w:ascii="仿宋" w:hAnsi="仿宋" w:eastAsia="仿宋" w:cs="仿宋"/>
                <w:b w:val="0"/>
                <w:bCs w:val="0"/>
                <w:color w:val="auto"/>
                <w:spacing w:val="0"/>
                <w:kern w:val="2"/>
                <w:sz w:val="24"/>
                <w:szCs w:val="24"/>
                <w:lang w:val="en-US" w:eastAsia="zh-CN"/>
              </w:rPr>
              <w:t>课堂讲授为主，在教学中主要采用理论讲授、案例分析、课堂互动等形式，充分利用多媒体教学手段，采用线上线下混合式教学模式；同时将课堂教学与社会实践相结合，将思政小课堂与社会大课堂有机融合。</w:t>
            </w:r>
          </w:p>
          <w:p w14:paraId="2056A3F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64457F5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具备高校教师资格证并从事马克思主义理论相关学科教育教学；且具备马克思主义理论相关专业研究生学历，副教授职称及以上无研究生学历要求。</w:t>
            </w:r>
          </w:p>
          <w:p w14:paraId="3D35F8D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3958655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学生期末课程总成绩=平时成绩（占总成绩的60%）+期末考试成绩（占总成绩的40%）。</w:t>
            </w:r>
          </w:p>
          <w:p w14:paraId="31A0E5E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p>
          <w:p w14:paraId="39203EB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学习强国</w:t>
            </w:r>
          </w:p>
          <w:p w14:paraId="2FAE618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https://www.xuexi.cn/</w:t>
            </w:r>
          </w:p>
        </w:tc>
      </w:tr>
      <w:tr w14:paraId="6A24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287F64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3"/>
                <w:kern w:val="2"/>
                <w:sz w:val="24"/>
                <w:szCs w:val="24"/>
                <w:lang w:val="en-US" w:eastAsia="zh-CN" w:bidi="ar-SA"/>
              </w:rPr>
            </w:pPr>
            <w:bookmarkStart w:id="206" w:name="_Toc24021"/>
            <w:bookmarkStart w:id="207" w:name="_Toc8440"/>
            <w:r>
              <w:rPr>
                <w:rFonts w:hint="eastAsia" w:ascii="仿宋" w:hAnsi="仿宋" w:eastAsia="仿宋" w:cs="仿宋"/>
                <w:b w:val="0"/>
                <w:bCs w:val="0"/>
                <w:color w:val="auto"/>
                <w:spacing w:val="-3"/>
                <w:kern w:val="2"/>
                <w:sz w:val="24"/>
                <w:szCs w:val="24"/>
                <w:lang w:val="en-US" w:eastAsia="zh-CN" w:bidi="ar-SA"/>
              </w:rPr>
              <w:t>4</w:t>
            </w:r>
            <w:bookmarkEnd w:id="206"/>
            <w:bookmarkEnd w:id="207"/>
          </w:p>
        </w:tc>
        <w:tc>
          <w:tcPr>
            <w:tcW w:w="561" w:type="pct"/>
            <w:noWrap w:val="0"/>
            <w:vAlign w:val="center"/>
          </w:tcPr>
          <w:p w14:paraId="3F4B9E72">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highlight w:val="none"/>
                <w:lang w:val="en-US" w:eastAsia="zh-CN" w:bidi="ar-SA"/>
              </w:rPr>
            </w:pPr>
            <w:r>
              <w:rPr>
                <w:rFonts w:hint="eastAsia" w:ascii="仿宋" w:hAnsi="仿宋" w:eastAsia="仿宋" w:cs="仿宋"/>
                <w:b w:val="0"/>
                <w:bCs w:val="0"/>
                <w:color w:val="auto"/>
                <w:spacing w:val="-3"/>
                <w:kern w:val="2"/>
                <w:sz w:val="24"/>
                <w:szCs w:val="24"/>
                <w:highlight w:val="none"/>
                <w:lang w:val="en-US" w:eastAsia="zh-CN" w:bidi="ar-SA"/>
              </w:rPr>
              <w:t>中华民族共同体概论</w:t>
            </w:r>
          </w:p>
        </w:tc>
        <w:tc>
          <w:tcPr>
            <w:tcW w:w="1522" w:type="pct"/>
            <w:noWrap w:val="0"/>
            <w:vAlign w:val="top"/>
          </w:tcPr>
          <w:p w14:paraId="3EC108DB">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素质目标：</w:t>
            </w:r>
          </w:p>
          <w:p w14:paraId="6D174BB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1.引导学生树立正确的国家观、历史观、民族观、文化观、宗教观，不断增进对伟大祖国、中华民族、中华文化、中国共产党、中国特色社会主义的认同；</w:t>
            </w:r>
          </w:p>
          <w:p w14:paraId="7A0373E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2.坚定中国特色社会主义道路自信、理论自信、制度自信、文化自信，铸牢中华民族共同体意识，推动中华民族共同体建设，为“中华民族一家亲，同心共筑中国梦”贡献正能量。</w:t>
            </w:r>
          </w:p>
          <w:p w14:paraId="2E0E420D">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知识目标：</w:t>
            </w:r>
          </w:p>
          <w:p w14:paraId="45CE916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1.从历史角度深刻认识中华民族共同体经过交往交流交融，发展、团聚、统一的历史必然性；</w:t>
            </w:r>
          </w:p>
          <w:p w14:paraId="64BEC95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2.深入认识、理解铸牢中华民族共同体意识，加强中华民族共同体建设，具有鲜明的时代特征。</w:t>
            </w:r>
          </w:p>
          <w:p w14:paraId="59223981">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能力目标：</w:t>
            </w:r>
          </w:p>
          <w:p w14:paraId="3140CDF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highlight w:val="none"/>
                <w:lang w:val="en-US" w:eastAsia="zh-CN"/>
              </w:rPr>
            </w:pPr>
            <w:r>
              <w:rPr>
                <w:rFonts w:hint="eastAsia" w:ascii="仿宋" w:hAnsi="仿宋" w:eastAsia="仿宋" w:cs="仿宋"/>
                <w:b w:val="0"/>
                <w:bCs w:val="0"/>
                <w:color w:val="auto"/>
                <w:spacing w:val="-11"/>
                <w:kern w:val="2"/>
                <w:sz w:val="24"/>
                <w:szCs w:val="24"/>
                <w:highlight w:val="none"/>
                <w:lang w:val="en-US" w:eastAsia="zh-CN"/>
              </w:rPr>
              <w:t>1.通过铸牢中华民族共同体意识增强各族学生的国家意识、公民意识、法治意识；</w:t>
            </w:r>
          </w:p>
          <w:p w14:paraId="064CBC1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firstLine="0" w:firstLineChars="0"/>
              <w:outlineLvl w:val="9"/>
              <w:rPr>
                <w:rFonts w:hint="eastAsia" w:ascii="仿宋" w:hAnsi="仿宋" w:eastAsia="仿宋" w:cs="仿宋"/>
                <w:b w:val="0"/>
                <w:bCs w:val="0"/>
                <w:color w:val="auto"/>
                <w:spacing w:val="-3"/>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rPr>
              <w:t>2.引导学生为推进中华民族现代文明建设，使中华民族不断走向认同度更高、凝聚力更强的命运共同体贡献个人力量。</w:t>
            </w:r>
          </w:p>
        </w:tc>
        <w:tc>
          <w:tcPr>
            <w:tcW w:w="2474" w:type="pct"/>
            <w:noWrap w:val="0"/>
            <w:vAlign w:val="center"/>
          </w:tcPr>
          <w:p w14:paraId="747224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highlight w:val="none"/>
                <w:lang w:val="en-US" w:eastAsia="zh-CN" w:bidi="ar-SA"/>
              </w:rPr>
            </w:pPr>
            <w:bookmarkStart w:id="208" w:name="_Toc2636"/>
            <w:bookmarkStart w:id="209" w:name="_Toc28858"/>
            <w:r>
              <w:rPr>
                <w:rFonts w:hint="eastAsia" w:ascii="仿宋" w:hAnsi="仿宋" w:eastAsia="仿宋" w:cs="仿宋"/>
                <w:b w:val="0"/>
                <w:bCs w:val="0"/>
                <w:color w:val="auto"/>
                <w:spacing w:val="-3"/>
                <w:kern w:val="2"/>
                <w:sz w:val="24"/>
                <w:szCs w:val="24"/>
                <w:highlight w:val="none"/>
                <w:lang w:val="en-US" w:eastAsia="zh-CN" w:bidi="ar-SA"/>
              </w:rPr>
              <w:t>主要内容：</w:t>
            </w:r>
            <w:bookmarkEnd w:id="208"/>
            <w:bookmarkEnd w:id="209"/>
          </w:p>
          <w:p w14:paraId="7C619B6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第一讲  中华民族共同体基础理论</w:t>
            </w:r>
          </w:p>
          <w:p w14:paraId="1DC97BC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第二讲  树立正确的中华民族历史观</w:t>
            </w:r>
          </w:p>
          <w:p w14:paraId="0B49B18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第三讲  文明初现与中华民族起源</w:t>
            </w:r>
          </w:p>
          <w:p w14:paraId="27F1C06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第四讲  天下秩序与华夏共同体演进</w:t>
            </w:r>
          </w:p>
          <w:p w14:paraId="2318A90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第五讲  大一统与中华民族初步形成</w:t>
            </w:r>
          </w:p>
          <w:p w14:paraId="5FBB37B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highlight w:val="none"/>
                <w:lang w:val="en-US" w:eastAsia="zh-CN"/>
              </w:rPr>
            </w:pPr>
            <w:r>
              <w:rPr>
                <w:rFonts w:hint="eastAsia" w:ascii="仿宋" w:hAnsi="仿宋" w:eastAsia="仿宋" w:cs="仿宋"/>
                <w:b w:val="0"/>
                <w:bCs w:val="0"/>
                <w:color w:val="auto"/>
                <w:spacing w:val="-11"/>
                <w:kern w:val="2"/>
                <w:sz w:val="24"/>
                <w:szCs w:val="24"/>
                <w:highlight w:val="none"/>
                <w:lang w:val="en-US" w:eastAsia="zh-CN"/>
              </w:rPr>
              <w:t>第六讲  “五胡”入华与中华民族大交融</w:t>
            </w:r>
          </w:p>
          <w:p w14:paraId="0517B80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highlight w:val="none"/>
                <w:lang w:val="en-US" w:eastAsia="zh-CN"/>
              </w:rPr>
            </w:pPr>
            <w:r>
              <w:rPr>
                <w:rFonts w:hint="eastAsia" w:ascii="仿宋" w:hAnsi="仿宋" w:eastAsia="仿宋" w:cs="仿宋"/>
                <w:b w:val="0"/>
                <w:bCs w:val="0"/>
                <w:color w:val="auto"/>
                <w:spacing w:val="-6"/>
                <w:kern w:val="2"/>
                <w:sz w:val="24"/>
                <w:szCs w:val="24"/>
                <w:highlight w:val="none"/>
                <w:lang w:val="en-US" w:eastAsia="zh-CN"/>
              </w:rPr>
              <w:t>第七讲  华夷一体与中华民族空前繁盛</w:t>
            </w:r>
          </w:p>
          <w:p w14:paraId="050100F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highlight w:val="none"/>
                <w:lang w:val="en-US" w:eastAsia="zh-CN"/>
              </w:rPr>
            </w:pPr>
            <w:r>
              <w:rPr>
                <w:rFonts w:hint="eastAsia" w:ascii="仿宋" w:hAnsi="仿宋" w:eastAsia="仿宋" w:cs="仿宋"/>
                <w:b w:val="0"/>
                <w:bCs w:val="0"/>
                <w:color w:val="auto"/>
                <w:spacing w:val="-6"/>
                <w:kern w:val="2"/>
                <w:sz w:val="24"/>
                <w:szCs w:val="24"/>
                <w:highlight w:val="none"/>
                <w:lang w:val="en-US" w:eastAsia="zh-CN"/>
              </w:rPr>
              <w:t>第八讲  共奉中国与中华民族内聚发展</w:t>
            </w:r>
          </w:p>
          <w:p w14:paraId="34F4175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highlight w:val="none"/>
                <w:lang w:val="en-US" w:eastAsia="zh-CN"/>
              </w:rPr>
            </w:pPr>
            <w:r>
              <w:rPr>
                <w:rFonts w:hint="eastAsia" w:ascii="仿宋" w:hAnsi="仿宋" w:eastAsia="仿宋" w:cs="仿宋"/>
                <w:b w:val="0"/>
                <w:bCs w:val="0"/>
                <w:color w:val="auto"/>
                <w:spacing w:val="-6"/>
                <w:kern w:val="2"/>
                <w:sz w:val="24"/>
                <w:szCs w:val="24"/>
                <w:highlight w:val="none"/>
                <w:lang w:val="en-US" w:eastAsia="zh-CN"/>
              </w:rPr>
              <w:t>第九讲  混一南北与中华民族大统合</w:t>
            </w:r>
          </w:p>
          <w:p w14:paraId="6C36D07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highlight w:val="none"/>
                <w:lang w:val="en-US" w:eastAsia="zh-CN" w:bidi="ar-SA"/>
              </w:rPr>
            </w:pPr>
            <w:bookmarkStart w:id="210" w:name="_Toc30973"/>
            <w:bookmarkStart w:id="211" w:name="_Toc18123"/>
            <w:r>
              <w:rPr>
                <w:rFonts w:hint="eastAsia" w:ascii="仿宋" w:hAnsi="仿宋" w:eastAsia="仿宋" w:cs="仿宋"/>
                <w:b w:val="0"/>
                <w:bCs w:val="0"/>
                <w:color w:val="auto"/>
                <w:spacing w:val="-3"/>
                <w:kern w:val="2"/>
                <w:sz w:val="24"/>
                <w:szCs w:val="24"/>
                <w:highlight w:val="none"/>
                <w:lang w:val="en-US" w:eastAsia="zh-CN" w:bidi="ar-SA"/>
              </w:rPr>
              <w:t>教学要求：</w:t>
            </w:r>
            <w:bookmarkEnd w:id="210"/>
            <w:bookmarkEnd w:id="211"/>
          </w:p>
          <w:p w14:paraId="3AAF28A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1.课程概述：</w:t>
            </w:r>
          </w:p>
          <w:p w14:paraId="42394F3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本课程32学时(理论32学时,实践0学时),第4学期开设,2学分。</w:t>
            </w:r>
          </w:p>
          <w:p w14:paraId="4D585E6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1430DF5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707D2D5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5AA9290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（1）思政课专任教师承担本门课程；</w:t>
            </w:r>
          </w:p>
          <w:p w14:paraId="5EF5D47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（2）成立专门教研室，进行集中集体备课。</w:t>
            </w:r>
          </w:p>
          <w:p w14:paraId="5941F71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3127766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highlight w:val="none"/>
                <w:lang w:val="en-US" w:eastAsia="zh-CN"/>
              </w:rPr>
              <w:t>课</w:t>
            </w:r>
            <w:r>
              <w:rPr>
                <w:rFonts w:hint="eastAsia" w:ascii="仿宋" w:hAnsi="仿宋" w:eastAsia="仿宋" w:cs="仿宋"/>
                <w:b w:val="0"/>
                <w:bCs w:val="0"/>
                <w:color w:val="auto"/>
                <w:spacing w:val="-11"/>
                <w:kern w:val="2"/>
                <w:sz w:val="24"/>
                <w:szCs w:val="24"/>
                <w:highlight w:val="none"/>
                <w:lang w:val="en-US" w:eastAsia="zh-CN"/>
              </w:rPr>
              <w:t>堂讲授为主，在教学中主要采用理论讲授、案例分析、课堂互动等形式，充分利用多媒体教学手段，采用线上线下混合式教学模式。</w:t>
            </w:r>
          </w:p>
          <w:p w14:paraId="0D82F46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5.师资要求：</w:t>
            </w:r>
          </w:p>
          <w:p w14:paraId="3687CE2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（1）坚定维护国家统一和民族团结，具有强烈的中华民族共同体意识和爱国情怀；</w:t>
            </w:r>
          </w:p>
          <w:p w14:paraId="679E298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（2）对中华民族共同体意识的内涵、意义、发展历程等有深入系统的理解和研究，熟悉相关的理论体系和学术观点；</w:t>
            </w:r>
          </w:p>
          <w:p w14:paraId="1826F52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（3）关注民族领域的最新动态和研究成果，不断更新知识和教学内容，提高教学质量。</w:t>
            </w:r>
          </w:p>
          <w:p w14:paraId="65FD4A9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4BA4AB6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学生期末课程总成绩=平时成绩（占总成绩的60%）+期末考试成绩（占总成绩的40%）。</w:t>
            </w:r>
          </w:p>
          <w:p w14:paraId="76C1C63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p>
          <w:p w14:paraId="1B4A817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rPr>
              <w:t>学习强国</w:t>
            </w:r>
          </w:p>
          <w:p w14:paraId="40ADA35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rPr>
              <w:t>https://www.xuexi.cn/</w:t>
            </w:r>
          </w:p>
        </w:tc>
      </w:tr>
      <w:tr w14:paraId="17C0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703E38D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br w:type="page"/>
            </w:r>
            <w:r>
              <w:rPr>
                <w:rFonts w:hint="eastAsia" w:ascii="仿宋" w:hAnsi="仿宋" w:eastAsia="仿宋" w:cs="仿宋"/>
                <w:b w:val="0"/>
                <w:bCs w:val="0"/>
                <w:color w:val="auto"/>
                <w:spacing w:val="-3"/>
                <w:kern w:val="2"/>
                <w:sz w:val="24"/>
                <w:szCs w:val="24"/>
                <w:lang w:val="en-US" w:eastAsia="zh-CN" w:bidi="ar-SA"/>
              </w:rPr>
              <w:t>5</w:t>
            </w:r>
          </w:p>
        </w:tc>
        <w:tc>
          <w:tcPr>
            <w:tcW w:w="561" w:type="pct"/>
            <w:noWrap w:val="0"/>
            <w:vAlign w:val="center"/>
          </w:tcPr>
          <w:p w14:paraId="51F75755">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形势与</w:t>
            </w:r>
          </w:p>
          <w:p w14:paraId="61A3784E">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政策</w:t>
            </w:r>
          </w:p>
        </w:tc>
        <w:tc>
          <w:tcPr>
            <w:tcW w:w="1522" w:type="pct"/>
            <w:noWrap w:val="0"/>
            <w:vAlign w:val="top"/>
          </w:tcPr>
          <w:p w14:paraId="423BB5EE">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素质目标：</w:t>
            </w:r>
          </w:p>
          <w:p w14:paraId="0C84390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kern w:val="2"/>
                <w:sz w:val="24"/>
                <w:szCs w:val="24"/>
                <w:lang w:val="en-US" w:eastAsia="zh-CN"/>
              </w:rPr>
              <w:t>引导学生树立科学的社会政治理想、道德理想、职业理想和生活理想；</w:t>
            </w:r>
          </w:p>
          <w:p w14:paraId="3EB2DDB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2.增强学生振兴中华和实现中华民族伟大复兴的信心信念和历史责任感以及国家大局观念；</w:t>
            </w:r>
          </w:p>
          <w:p w14:paraId="1525771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3.全面拓展能力，提高综合素质，塑造“诚、勤、信、行”和“有理想、有道德、有文化、有纪律”融于一体的当代合格大学生。</w:t>
            </w:r>
          </w:p>
          <w:p w14:paraId="2A670BF5">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知识目标：</w:t>
            </w:r>
          </w:p>
          <w:p w14:paraId="34D0ADB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kern w:val="2"/>
                <w:sz w:val="24"/>
                <w:szCs w:val="24"/>
                <w:lang w:val="en-US" w:eastAsia="zh-CN"/>
              </w:rPr>
              <w:t>1</w:t>
            </w:r>
            <w:r>
              <w:rPr>
                <w:rFonts w:hint="eastAsia" w:ascii="仿宋" w:hAnsi="仿宋" w:eastAsia="仿宋" w:cs="仿宋"/>
                <w:b w:val="0"/>
                <w:bCs w:val="0"/>
                <w:color w:val="auto"/>
                <w:spacing w:val="-11"/>
                <w:kern w:val="2"/>
                <w:sz w:val="24"/>
                <w:szCs w:val="24"/>
                <w:lang w:val="en-US" w:eastAsia="zh-CN"/>
              </w:rPr>
              <w:t>.熟悉和了解马克思主义的立场、观点和方法。</w:t>
            </w:r>
          </w:p>
          <w:p w14:paraId="35A258F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kern w:val="2"/>
                <w:sz w:val="24"/>
                <w:szCs w:val="24"/>
                <w:lang w:val="en-US" w:eastAsia="zh-CN"/>
              </w:rPr>
              <w:t>2.掌握政治、经济、文化、历史以及社会等多领域的知识和信息，从而开拓视野、构建科学合理的知识结构。</w:t>
            </w:r>
          </w:p>
          <w:p w14:paraId="153BDCD5">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能力目标：</w:t>
            </w:r>
          </w:p>
          <w:p w14:paraId="08BB6D4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1.大学生能够厘清社会形势和正确领会党的路线方针政策精神；</w:t>
            </w:r>
          </w:p>
          <w:p w14:paraId="64D8894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6"/>
                <w:kern w:val="2"/>
                <w:sz w:val="24"/>
                <w:szCs w:val="24"/>
                <w:lang w:val="en-US" w:eastAsia="zh-CN"/>
              </w:rPr>
              <w:t>2.培养学生逐步形成敏锐的洞察力和深刻的理解力，以及对职业角色和社会角色的把握能力。</w:t>
            </w:r>
          </w:p>
        </w:tc>
        <w:tc>
          <w:tcPr>
            <w:tcW w:w="2474" w:type="pct"/>
            <w:noWrap w:val="0"/>
            <w:vAlign w:val="center"/>
          </w:tcPr>
          <w:p w14:paraId="69A8889B">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主要内容：</w:t>
            </w:r>
          </w:p>
          <w:p w14:paraId="6DCB16D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sz w:val="24"/>
                <w:szCs w:val="24"/>
                <w:vertAlign w:val="baseline"/>
                <w:lang w:val="en-US" w:eastAsia="zh-CN"/>
              </w:rPr>
            </w:pPr>
            <w:r>
              <w:rPr>
                <w:rFonts w:hint="eastAsia" w:ascii="仿宋" w:hAnsi="仿宋" w:eastAsia="仿宋" w:cs="仿宋"/>
                <w:b w:val="0"/>
                <w:bCs w:val="0"/>
                <w:color w:val="auto"/>
                <w:spacing w:val="6"/>
                <w:kern w:val="2"/>
                <w:sz w:val="24"/>
                <w:szCs w:val="24"/>
                <w:lang w:val="en-US" w:eastAsia="zh-CN"/>
              </w:rPr>
              <w:t>由于《形势与政策》课程本身时效性强的特点，相较于内容体系相对固定的其他传统课程教学，本课程教学内容不固定。</w:t>
            </w:r>
          </w:p>
          <w:p w14:paraId="572016EB">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教学要求：</w:t>
            </w:r>
          </w:p>
          <w:p w14:paraId="447924B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212" w:name="_Toc7243"/>
            <w:bookmarkStart w:id="213" w:name="_Toc22798"/>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12"/>
            <w:bookmarkEnd w:id="213"/>
          </w:p>
          <w:p w14:paraId="3D58EB7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kern w:val="2"/>
                <w:sz w:val="24"/>
                <w:szCs w:val="24"/>
                <w:lang w:val="en-US" w:eastAsia="zh-CN"/>
              </w:rPr>
              <w:t>本课程32学时(理论32学时,实践0学时),第一至四学期开设，每学期8学时,1学分。</w:t>
            </w:r>
          </w:p>
          <w:p w14:paraId="231C4DB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371B65F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0803FA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14" w:name="_Toc16717"/>
            <w:bookmarkStart w:id="215" w:name="_Toc30578"/>
            <w:r>
              <w:rPr>
                <w:rFonts w:hint="eastAsia" w:ascii="仿宋" w:hAnsi="仿宋" w:eastAsia="仿宋" w:cs="仿宋"/>
                <w:b w:val="0"/>
                <w:bCs w:val="0"/>
                <w:color w:val="auto"/>
                <w:spacing w:val="-3"/>
                <w:kern w:val="2"/>
                <w:sz w:val="24"/>
                <w:szCs w:val="24"/>
                <w:lang w:val="en-US" w:eastAsia="zh-CN" w:bidi="ar-SA"/>
              </w:rPr>
              <w:t>3.</w:t>
            </w:r>
            <w:r>
              <w:rPr>
                <w:rFonts w:hint="eastAsia" w:ascii="仿宋" w:hAnsi="仿宋" w:eastAsia="仿宋" w:cs="仿宋"/>
                <w:b w:val="0"/>
                <w:bCs w:val="0"/>
                <w:color w:val="auto"/>
                <w:kern w:val="2"/>
                <w:sz w:val="24"/>
                <w:szCs w:val="24"/>
                <w:lang w:val="en-US" w:eastAsia="zh-CN"/>
              </w:rPr>
              <w:t>教学条件：</w:t>
            </w:r>
            <w:bookmarkEnd w:id="214"/>
            <w:bookmarkEnd w:id="215"/>
          </w:p>
          <w:p w14:paraId="046557E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（1）思政课专任教师承担本门课程；</w:t>
            </w:r>
          </w:p>
          <w:p w14:paraId="4A25A08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（2）成立专门教研室，进行集中集体备课。</w:t>
            </w:r>
          </w:p>
          <w:p w14:paraId="3498203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3F0525E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kern w:val="2"/>
                <w:sz w:val="24"/>
                <w:szCs w:val="24"/>
                <w:lang w:val="en-US" w:eastAsia="zh-CN"/>
              </w:rPr>
              <w:t>课堂讲授为主，在教学中主要采用理论讲授、案例分析等形式，充分利用多媒体教学手段，采用线上线下混合式教学模式；同时将课堂教学与社会实践相结合，将思政小课堂与社会大课堂有机融合。</w:t>
            </w:r>
          </w:p>
          <w:p w14:paraId="47C2BED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1D8FB79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中共党员，具有思想政治理论专业知识，具有高校教师资格。</w:t>
            </w:r>
          </w:p>
          <w:p w14:paraId="6681BD5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0EC1A6E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学生期末课程总成绩=平时成绩（占总成绩的70%）+期末考试成绩（占总成绩的30%）。</w:t>
            </w:r>
          </w:p>
          <w:p w14:paraId="26C57A0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p>
          <w:p w14:paraId="10BDC36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学习强国</w:t>
            </w:r>
          </w:p>
          <w:p w14:paraId="75DDFFC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https://www.xuexi.cn/</w:t>
            </w:r>
          </w:p>
        </w:tc>
      </w:tr>
      <w:tr w14:paraId="5976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54CCDB9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6</w:t>
            </w:r>
          </w:p>
        </w:tc>
        <w:tc>
          <w:tcPr>
            <w:tcW w:w="561" w:type="pct"/>
            <w:noWrap w:val="0"/>
            <w:vAlign w:val="center"/>
          </w:tcPr>
          <w:p w14:paraId="3A2FE023">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0"/>
                <w:sz w:val="24"/>
                <w:szCs w:val="24"/>
              </w:rPr>
              <w:t>体育</w:t>
            </w:r>
          </w:p>
        </w:tc>
        <w:tc>
          <w:tcPr>
            <w:tcW w:w="1522" w:type="pct"/>
            <w:noWrap w:val="0"/>
            <w:vAlign w:val="top"/>
          </w:tcPr>
          <w:p w14:paraId="65D7C3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16" w:name="_Toc5639"/>
            <w:bookmarkStart w:id="217" w:name="_Toc2971"/>
            <w:r>
              <w:rPr>
                <w:rFonts w:hint="eastAsia" w:ascii="仿宋" w:hAnsi="仿宋" w:eastAsia="仿宋" w:cs="仿宋"/>
                <w:b w:val="0"/>
                <w:bCs w:val="0"/>
                <w:color w:val="auto"/>
                <w:spacing w:val="-3"/>
                <w:kern w:val="2"/>
                <w:sz w:val="24"/>
                <w:szCs w:val="24"/>
                <w:lang w:val="en-US" w:eastAsia="zh-CN" w:bidi="ar-SA"/>
              </w:rPr>
              <w:t>素质目标：</w:t>
            </w:r>
            <w:bookmarkEnd w:id="216"/>
            <w:bookmarkEnd w:id="217"/>
          </w:p>
          <w:p w14:paraId="3C53D87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1.培养个人的身体素质和运动能力，提高身体的适应性和免疫力，增强身体的协调性、灵敏性和耐力，同时还可以提高个人的意志品质和社交能力。以下是一些常见的提高体育素质的措施；</w:t>
            </w:r>
          </w:p>
          <w:p w14:paraId="387A9D4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2.培养学生的爱国主义精神和集体主义观念，使其能够积极履行国家和社会赋予的责任和义务。</w:t>
            </w:r>
          </w:p>
          <w:p w14:paraId="697847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18" w:name="_Toc26552"/>
            <w:bookmarkStart w:id="219" w:name="_Toc20174"/>
            <w:r>
              <w:rPr>
                <w:rFonts w:hint="eastAsia" w:ascii="仿宋" w:hAnsi="仿宋" w:eastAsia="仿宋" w:cs="仿宋"/>
                <w:b w:val="0"/>
                <w:bCs w:val="0"/>
                <w:color w:val="auto"/>
                <w:spacing w:val="-3"/>
                <w:kern w:val="2"/>
                <w:sz w:val="24"/>
                <w:szCs w:val="24"/>
                <w:lang w:val="en-US" w:eastAsia="zh-CN" w:bidi="ar-SA"/>
              </w:rPr>
              <w:t>知识目标：</w:t>
            </w:r>
            <w:bookmarkEnd w:id="218"/>
            <w:bookmarkEnd w:id="219"/>
          </w:p>
          <w:p w14:paraId="071826D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1.体育概念的演变。掌握体育锻炼的方法；</w:t>
            </w:r>
          </w:p>
          <w:p w14:paraId="3374DE7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kern w:val="2"/>
                <w:sz w:val="24"/>
                <w:szCs w:val="24"/>
                <w:lang w:val="en-US" w:eastAsia="zh-CN"/>
              </w:rPr>
              <w:t>2.最基本动作技术的掌握。蹲踞式起跑、加速跑、途中跑、终点跑。接力跑动作技术。跳跃动作技术的完整配合；</w:t>
            </w:r>
          </w:p>
          <w:p w14:paraId="0FFE851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3.收集有关学生体质健康测试情况的数据。分析整理学生体质测试数据。</w:t>
            </w:r>
          </w:p>
          <w:p w14:paraId="60CE57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20" w:name="_Toc22035"/>
            <w:bookmarkStart w:id="221" w:name="_Toc5234"/>
            <w:r>
              <w:rPr>
                <w:rFonts w:hint="eastAsia" w:ascii="仿宋" w:hAnsi="仿宋" w:eastAsia="仿宋" w:cs="仿宋"/>
                <w:b w:val="0"/>
                <w:bCs w:val="0"/>
                <w:color w:val="auto"/>
                <w:spacing w:val="-3"/>
                <w:kern w:val="2"/>
                <w:sz w:val="24"/>
                <w:szCs w:val="24"/>
                <w:lang w:val="en-US" w:eastAsia="zh-CN" w:bidi="ar-SA"/>
              </w:rPr>
              <w:t>能力目标：</w:t>
            </w:r>
            <w:bookmarkEnd w:id="220"/>
            <w:bookmarkEnd w:id="221"/>
          </w:p>
          <w:p w14:paraId="503678B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11"/>
                <w:kern w:val="2"/>
                <w:sz w:val="24"/>
                <w:szCs w:val="24"/>
                <w:lang w:val="en-US" w:eastAsia="zh-CN"/>
              </w:rPr>
            </w:pPr>
            <w:bookmarkStart w:id="222" w:name="_Toc15656"/>
            <w:bookmarkStart w:id="223" w:name="_Toc17540"/>
            <w:r>
              <w:rPr>
                <w:rFonts w:hint="eastAsia" w:ascii="仿宋" w:hAnsi="仿宋" w:eastAsia="仿宋" w:cs="仿宋"/>
                <w:b w:val="0"/>
                <w:bCs w:val="0"/>
                <w:color w:val="auto"/>
                <w:spacing w:val="-11"/>
                <w:kern w:val="2"/>
                <w:sz w:val="24"/>
                <w:szCs w:val="24"/>
                <w:lang w:val="en-US" w:eastAsia="zh-CN"/>
              </w:rPr>
              <w:t>1.如何进行科学的体育锻炼。如何理解体育的本质意义；</w:t>
            </w:r>
            <w:bookmarkEnd w:id="222"/>
            <w:bookmarkEnd w:id="223"/>
          </w:p>
          <w:p w14:paraId="0400A2B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eastAsia="zh-CN"/>
              </w:rPr>
            </w:pPr>
            <w:bookmarkStart w:id="224" w:name="_Toc7207"/>
            <w:bookmarkStart w:id="225" w:name="_Toc25915"/>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kern w:val="2"/>
                <w:sz w:val="24"/>
                <w:szCs w:val="24"/>
              </w:rPr>
              <w:t>学生对动作的某一技术要领难以理解和掌握。如何将体育锻炼习惯坚持下去</w:t>
            </w:r>
            <w:r>
              <w:rPr>
                <w:rFonts w:hint="eastAsia" w:ascii="仿宋" w:hAnsi="仿宋" w:eastAsia="仿宋" w:cs="仿宋"/>
                <w:b w:val="0"/>
                <w:bCs w:val="0"/>
                <w:color w:val="auto"/>
                <w:kern w:val="2"/>
                <w:sz w:val="24"/>
                <w:szCs w:val="24"/>
                <w:lang w:eastAsia="zh-CN"/>
              </w:rPr>
              <w:t>；</w:t>
            </w:r>
            <w:bookmarkEnd w:id="224"/>
            <w:bookmarkEnd w:id="225"/>
          </w:p>
          <w:p w14:paraId="766AB34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bidi="ar-SA"/>
              </w:rPr>
            </w:pPr>
            <w:bookmarkStart w:id="226" w:name="_Toc24992"/>
            <w:bookmarkStart w:id="227" w:name="_Toc13634"/>
            <w:r>
              <w:rPr>
                <w:rFonts w:hint="eastAsia" w:ascii="仿宋" w:hAnsi="仿宋" w:eastAsia="仿宋" w:cs="仿宋"/>
                <w:b w:val="0"/>
                <w:bCs w:val="0"/>
                <w:color w:val="auto"/>
                <w:kern w:val="2"/>
                <w:sz w:val="24"/>
                <w:szCs w:val="24"/>
                <w:lang w:val="en-US" w:eastAsia="zh-CN"/>
              </w:rPr>
              <w:t>3.</w:t>
            </w:r>
            <w:r>
              <w:rPr>
                <w:rFonts w:hint="eastAsia" w:ascii="仿宋" w:hAnsi="仿宋" w:eastAsia="仿宋" w:cs="仿宋"/>
                <w:b w:val="0"/>
                <w:bCs w:val="0"/>
                <w:color w:val="auto"/>
                <w:sz w:val="24"/>
                <w:szCs w:val="24"/>
                <w:lang w:eastAsia="zh-CN"/>
              </w:rPr>
              <w:t>培养学生的创新能力和解决问题的能力，使其能够在面对挑战时具备创造性和应对能力</w:t>
            </w:r>
            <w:bookmarkEnd w:id="226"/>
            <w:bookmarkEnd w:id="227"/>
            <w:r>
              <w:rPr>
                <w:rFonts w:hint="eastAsia" w:ascii="仿宋" w:hAnsi="仿宋" w:eastAsia="仿宋" w:cs="仿宋"/>
                <w:b w:val="0"/>
                <w:bCs w:val="0"/>
                <w:color w:val="auto"/>
                <w:sz w:val="24"/>
                <w:szCs w:val="24"/>
                <w:lang w:eastAsia="zh-CN"/>
              </w:rPr>
              <w:t>。</w:t>
            </w:r>
          </w:p>
        </w:tc>
        <w:tc>
          <w:tcPr>
            <w:tcW w:w="2474" w:type="pct"/>
            <w:noWrap w:val="0"/>
            <w:vAlign w:val="center"/>
          </w:tcPr>
          <w:p w14:paraId="000C18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28" w:name="_Toc8157"/>
            <w:bookmarkStart w:id="229" w:name="_Toc19524"/>
            <w:r>
              <w:rPr>
                <w:rFonts w:hint="eastAsia" w:ascii="仿宋" w:hAnsi="仿宋" w:eastAsia="仿宋" w:cs="仿宋"/>
                <w:b w:val="0"/>
                <w:bCs w:val="0"/>
                <w:color w:val="auto"/>
                <w:spacing w:val="-3"/>
                <w:kern w:val="2"/>
                <w:sz w:val="24"/>
                <w:szCs w:val="24"/>
                <w:lang w:val="en-US" w:eastAsia="zh-CN" w:bidi="ar-SA"/>
              </w:rPr>
              <w:t>主要内容：</w:t>
            </w:r>
            <w:bookmarkEnd w:id="228"/>
            <w:bookmarkEnd w:id="229"/>
          </w:p>
          <w:p w14:paraId="14D809F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体育技能训练：这是体育选修课的核心内容，包括各种运动项目的技能训练，如篮球、足球、排球、乒乓球、羽毛球、网球、瑜伽、健美操、射箭、轮滑、武术、毽球、跳绳、滑板、橄榄球、搏克等项目相关知识和技能；</w:t>
            </w:r>
          </w:p>
          <w:p w14:paraId="0B407C5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2.身体素质提升：课程通常会注重学生身体素质的提升，包括力量、速度、耐力、柔韧性等方面的训练。这些训练不仅有助于提高学生的运动表现，也有益于学生的身体健康。</w:t>
            </w:r>
          </w:p>
          <w:p w14:paraId="19AC768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30" w:name="_Toc15465"/>
            <w:bookmarkStart w:id="231" w:name="_Toc29660"/>
            <w:r>
              <w:rPr>
                <w:rFonts w:hint="eastAsia" w:ascii="仿宋" w:hAnsi="仿宋" w:eastAsia="仿宋" w:cs="仿宋"/>
                <w:b w:val="0"/>
                <w:bCs w:val="0"/>
                <w:color w:val="auto"/>
                <w:spacing w:val="-3"/>
                <w:kern w:val="2"/>
                <w:sz w:val="24"/>
                <w:szCs w:val="24"/>
                <w:lang w:val="en-US" w:eastAsia="zh-CN" w:bidi="ar-SA"/>
              </w:rPr>
              <w:t>教学要求：</w:t>
            </w:r>
            <w:bookmarkEnd w:id="230"/>
            <w:bookmarkEnd w:id="231"/>
          </w:p>
          <w:p w14:paraId="143FB61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bookmarkStart w:id="232" w:name="_Toc19546"/>
            <w:bookmarkStart w:id="233" w:name="_Toc15478"/>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32"/>
            <w:bookmarkEnd w:id="233"/>
          </w:p>
          <w:p w14:paraId="3A66683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本课程108学时,第一至四学期开设,共计7学分</w:t>
            </w:r>
          </w:p>
          <w:p w14:paraId="4A74B2E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466A9C6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2CD1E24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6484A93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具备足够的体育场地和设施设备，以满足学生进行体育活动的需求。</w:t>
            </w:r>
          </w:p>
          <w:p w14:paraId="51CC19D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235FC1E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讲解法、问答法、讨论法、示范法、演示法、完整练习法、限制练习法、领会教学法。</w:t>
            </w:r>
          </w:p>
          <w:p w14:paraId="7A8BAF1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5507282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kern w:val="2"/>
                <w:sz w:val="24"/>
                <w:szCs w:val="24"/>
                <w:lang w:val="en-US" w:eastAsia="zh-CN"/>
              </w:rPr>
              <w:t>政治思想觉悟高，有较为扎实的体育教学能力和教学基本功，教学经验较为丰富；遵循教学规律，认真按照备课要求，选择有效手段并合理安排运动负荷；体育专业的研究生及以上学历，有高级教师资格证；掌握当前体育教育教学方法和体育的最新发展动态。</w:t>
            </w:r>
          </w:p>
          <w:p w14:paraId="425F7EB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04F15B3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rPr>
              <w:t>平时成绩：40%，宥马运动20%，运动技能40%。</w:t>
            </w:r>
            <w:bookmarkStart w:id="234" w:name="_Toc15293"/>
            <w:bookmarkStart w:id="235" w:name="_Toc691"/>
          </w:p>
          <w:p w14:paraId="40B54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7.资源库网址：</w:t>
            </w:r>
            <w:bookmarkEnd w:id="234"/>
            <w:bookmarkEnd w:id="235"/>
          </w:p>
          <w:p w14:paraId="330D868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fldChar w:fldCharType="begin"/>
            </w:r>
            <w:r>
              <w:rPr>
                <w:rFonts w:hint="eastAsia" w:ascii="仿宋" w:hAnsi="仿宋" w:eastAsia="仿宋" w:cs="仿宋"/>
                <w:b w:val="0"/>
                <w:bCs w:val="0"/>
                <w:color w:val="auto"/>
                <w:kern w:val="2"/>
                <w:sz w:val="24"/>
                <w:szCs w:val="24"/>
                <w:lang w:val="en-US" w:eastAsia="zh-CN"/>
              </w:rPr>
              <w:instrText xml:space="preserve"> HYPERLINK "https://zk.nmxzy.cn/cas/logout" </w:instrText>
            </w:r>
            <w:r>
              <w:rPr>
                <w:rFonts w:hint="eastAsia" w:ascii="仿宋" w:hAnsi="仿宋" w:eastAsia="仿宋" w:cs="仿宋"/>
                <w:b w:val="0"/>
                <w:bCs w:val="0"/>
                <w:color w:val="auto"/>
                <w:kern w:val="2"/>
                <w:sz w:val="24"/>
                <w:szCs w:val="24"/>
                <w:lang w:val="en-US" w:eastAsia="zh-CN"/>
              </w:rPr>
              <w:fldChar w:fldCharType="separate"/>
            </w:r>
            <w:r>
              <w:rPr>
                <w:rFonts w:hint="eastAsia" w:ascii="仿宋" w:hAnsi="仿宋" w:eastAsia="仿宋" w:cs="仿宋"/>
                <w:b w:val="0"/>
                <w:bCs w:val="0"/>
                <w:color w:val="auto"/>
                <w:kern w:val="2"/>
                <w:sz w:val="24"/>
                <w:szCs w:val="24"/>
                <w:lang w:val="en-US" w:eastAsia="zh-CN"/>
              </w:rPr>
              <w:t>统一身份认证平台(nmxzy.cn)</w:t>
            </w:r>
            <w:r>
              <w:rPr>
                <w:rFonts w:hint="eastAsia" w:ascii="仿宋" w:hAnsi="仿宋" w:eastAsia="仿宋" w:cs="仿宋"/>
                <w:b w:val="0"/>
                <w:bCs w:val="0"/>
                <w:color w:val="auto"/>
                <w:kern w:val="2"/>
                <w:sz w:val="24"/>
                <w:szCs w:val="24"/>
                <w:lang w:val="en-US" w:eastAsia="zh-CN"/>
              </w:rPr>
              <w:fldChar w:fldCharType="end"/>
            </w:r>
          </w:p>
        </w:tc>
      </w:tr>
      <w:tr w14:paraId="2A95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66C0D61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w:t>
            </w:r>
          </w:p>
        </w:tc>
        <w:tc>
          <w:tcPr>
            <w:tcW w:w="561" w:type="pct"/>
            <w:noWrap w:val="0"/>
            <w:vAlign w:val="center"/>
          </w:tcPr>
          <w:p w14:paraId="3524155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大学英语/</w:t>
            </w:r>
          </w:p>
          <w:p w14:paraId="0699702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日语</w:t>
            </w:r>
          </w:p>
        </w:tc>
        <w:tc>
          <w:tcPr>
            <w:tcW w:w="1522" w:type="pct"/>
            <w:noWrap w:val="0"/>
            <w:vAlign w:val="top"/>
          </w:tcPr>
          <w:p w14:paraId="0014D76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36" w:name="_Toc7487"/>
            <w:bookmarkStart w:id="237" w:name="_Toc27330"/>
            <w:r>
              <w:rPr>
                <w:rFonts w:hint="eastAsia" w:ascii="仿宋" w:hAnsi="仿宋" w:eastAsia="仿宋" w:cs="仿宋"/>
                <w:b w:val="0"/>
                <w:bCs w:val="0"/>
                <w:color w:val="auto"/>
                <w:spacing w:val="-3"/>
                <w:kern w:val="2"/>
                <w:sz w:val="24"/>
                <w:szCs w:val="24"/>
                <w:lang w:val="en-US" w:eastAsia="zh-CN" w:bidi="ar-SA"/>
              </w:rPr>
              <w:t>素质目标：</w:t>
            </w:r>
            <w:bookmarkEnd w:id="236"/>
            <w:bookmarkEnd w:id="237"/>
          </w:p>
          <w:p w14:paraId="12E4010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11"/>
                <w:kern w:val="2"/>
                <w:sz w:val="24"/>
                <w:szCs w:val="24"/>
                <w:lang w:val="en-US" w:eastAsia="zh-CN"/>
              </w:rPr>
              <w:t>具有正确的世界观、人生观、价值观。坚决拥护中国共产党领导，树立中国特色社会主义共同理想，践行社会主义核心价值观，具有深厚的爱国情感、国家认同感、中华民族自豪感；崇尚宪法、遵守法律、遵规守纪；具有社会责任感和参与意识。</w:t>
            </w:r>
            <w:bookmarkStart w:id="238" w:name="_Toc13617"/>
            <w:bookmarkStart w:id="239" w:name="_Toc30489"/>
          </w:p>
          <w:p w14:paraId="0852E6E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知识目标：</w:t>
            </w:r>
            <w:bookmarkEnd w:id="238"/>
            <w:bookmarkEnd w:id="239"/>
          </w:p>
          <w:p w14:paraId="667F6C2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掌握必要的英语/日语语音、词汇、语法、语篇和语用知识，具备必要的英语/日语听、说、读、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w:t>
            </w:r>
          </w:p>
          <w:p w14:paraId="7E62B7C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40" w:name="_Toc25041"/>
            <w:bookmarkStart w:id="241" w:name="_Toc16808"/>
            <w:r>
              <w:rPr>
                <w:rFonts w:hint="eastAsia" w:ascii="仿宋" w:hAnsi="仿宋" w:eastAsia="仿宋" w:cs="仿宋"/>
                <w:b w:val="0"/>
                <w:bCs w:val="0"/>
                <w:color w:val="auto"/>
                <w:spacing w:val="-3"/>
                <w:kern w:val="2"/>
                <w:sz w:val="24"/>
                <w:szCs w:val="24"/>
                <w:lang w:val="en-US" w:eastAsia="zh-CN" w:bidi="ar-SA"/>
              </w:rPr>
              <w:t>能力目标：</w:t>
            </w:r>
            <w:bookmarkEnd w:id="240"/>
            <w:bookmarkEnd w:id="241"/>
          </w:p>
          <w:p w14:paraId="1E386C3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能够认识英语/日语学习的意义，树立正确的英语/日语学习观，具有明确的英语/日语学习目标，能够有效规划学习时间和学习任务，运用恰当的英语/日语学习策略，制订学习计划、选择学习资源、监控学习过程、评价学习效果。能根据升学、就业等需要，采取恰当的方式方法，运用英语/日语进行终身学习。</w:t>
            </w:r>
          </w:p>
        </w:tc>
        <w:tc>
          <w:tcPr>
            <w:tcW w:w="2474" w:type="pct"/>
            <w:noWrap w:val="0"/>
            <w:vAlign w:val="center"/>
          </w:tcPr>
          <w:p w14:paraId="101CDCD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42" w:name="_Toc12823"/>
            <w:bookmarkStart w:id="243" w:name="_Toc5974"/>
            <w:r>
              <w:rPr>
                <w:rFonts w:hint="eastAsia" w:ascii="仿宋" w:hAnsi="仿宋" w:eastAsia="仿宋" w:cs="仿宋"/>
                <w:b w:val="0"/>
                <w:bCs w:val="0"/>
                <w:color w:val="auto"/>
                <w:spacing w:val="-3"/>
                <w:kern w:val="2"/>
                <w:sz w:val="24"/>
                <w:szCs w:val="24"/>
                <w:lang w:val="en-US" w:eastAsia="zh-CN" w:bidi="ar-SA"/>
              </w:rPr>
              <w:t>主要内容：</w:t>
            </w:r>
            <w:bookmarkEnd w:id="242"/>
            <w:bookmarkEnd w:id="243"/>
          </w:p>
          <w:p w14:paraId="0617DC9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shd w:val="clear" w:color="auto" w:fill="auto"/>
                <w:lang w:val="en-US" w:eastAsia="zh-CN"/>
              </w:rPr>
            </w:pPr>
            <w:r>
              <w:rPr>
                <w:rFonts w:hint="eastAsia" w:ascii="仿宋" w:hAnsi="仿宋" w:eastAsia="仿宋" w:cs="仿宋"/>
                <w:b w:val="0"/>
                <w:bCs w:val="0"/>
                <w:color w:val="auto"/>
                <w:spacing w:val="-6"/>
                <w:kern w:val="2"/>
                <w:sz w:val="24"/>
                <w:szCs w:val="24"/>
                <w:shd w:val="clear" w:color="auto" w:fill="auto"/>
                <w:lang w:val="en-US" w:eastAsia="zh-CN"/>
              </w:rPr>
              <w:t>《大学英语/日语》为流行文化、社会问题、科技创新、时代发展等多个“场景意识”话题入手、融合思政内容，是各专业学生必修或限定选修的基础性内容。旨在“场景意识”中提高学生的英语/日语应用能力。</w:t>
            </w:r>
          </w:p>
          <w:p w14:paraId="56D5A80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44" w:name="_Toc26375"/>
            <w:bookmarkStart w:id="245" w:name="_Toc10017"/>
            <w:r>
              <w:rPr>
                <w:rFonts w:hint="eastAsia" w:ascii="仿宋" w:hAnsi="仿宋" w:eastAsia="仿宋" w:cs="仿宋"/>
                <w:b w:val="0"/>
                <w:bCs w:val="0"/>
                <w:color w:val="auto"/>
                <w:spacing w:val="-3"/>
                <w:kern w:val="2"/>
                <w:sz w:val="24"/>
                <w:szCs w:val="24"/>
                <w:lang w:val="en-US" w:eastAsia="zh-CN" w:bidi="ar-SA"/>
              </w:rPr>
              <w:t>教学要求：</w:t>
            </w:r>
            <w:bookmarkEnd w:id="244"/>
            <w:bookmarkEnd w:id="245"/>
          </w:p>
          <w:p w14:paraId="7BEC166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kern w:val="2"/>
                <w:sz w:val="24"/>
                <w:szCs w:val="24"/>
                <w:lang w:val="en-US" w:eastAsia="zh-CN"/>
              </w:rPr>
              <w:t>课程概述：</w:t>
            </w:r>
          </w:p>
          <w:p w14:paraId="689077A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本课程140学时(理论140学时),大一第一学期《大学英语/日语I》、第二学期《大学英语/日语II》；大二第一学期《大学英语/日语（选项）I》、第二学期《大学英语/日语（选项）II》开设,共计8学分。</w:t>
            </w:r>
          </w:p>
          <w:p w14:paraId="27959AB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2C4EDAA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1F2FAED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5E711F4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kern w:val="2"/>
                <w:sz w:val="24"/>
                <w:szCs w:val="24"/>
                <w:lang w:val="en-US" w:eastAsia="zh-CN"/>
              </w:rPr>
              <w:t>各种线上线下文本资源（纸质教材电子化，配备PC端和移动端的教学管理工具，帮助教师开展智慧教学。</w:t>
            </w:r>
          </w:p>
          <w:p w14:paraId="5770FB1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0298394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遵循“学习中心、学用一体、全人教育”的教学理念，以“输出驱动、输入促成和选择性学习”为教学假设，按照“驱动-促成-评价”三个阶段的教学流程，综合运用翻转课堂教学法、任务驱动教学法及情景教学法。</w:t>
            </w:r>
          </w:p>
          <w:p w14:paraId="799499F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6EF06C7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大学英语/日语授课教师应有理想信念、有道德情操、有扎实学识、有仁爱之心；有高校教师资格，有英语/日语类相关专业本科及以上学历。</w:t>
            </w:r>
          </w:p>
          <w:p w14:paraId="773F139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362A9E5E">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《大学英语/日语》通过在线课程平台，实现全过程考核评价。任课教师可根据学情在教学平台上设置作业、互动、测验、考试、系统会自动计分并统计。</w:t>
            </w:r>
          </w:p>
          <w:p w14:paraId="1472A69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p>
          <w:p w14:paraId="329E52B0">
            <w:pPr>
              <w:keepNext w:val="0"/>
              <w:keepLines w:val="0"/>
              <w:pageBreakBefore w:val="0"/>
              <w:widowControl w:val="0"/>
              <w:numPr>
                <w:ilvl w:val="0"/>
                <w:numId w:val="0"/>
              </w:numPr>
              <w:kinsoku w:val="0"/>
              <w:wordWrap/>
              <w:overflowPunct w:val="0"/>
              <w:topLinePunct w:val="0"/>
              <w:autoSpaceDE w:val="0"/>
              <w:autoSpaceDN w:val="0"/>
              <w:bidi w:val="0"/>
              <w:adjustRightInd/>
              <w:snapToGrid/>
              <w:spacing w:beforeAutospacing="0" w:afterAutospacing="0" w:line="240" w:lineRule="auto"/>
              <w:ind w:left="0" w:leftChars="0" w:right="0"/>
              <w:jc w:val="left"/>
              <w:textAlignment w:val="auto"/>
              <w:outlineLvl w:val="9"/>
              <w:rPr>
                <w:rFonts w:hint="eastAsia" w:ascii="仿宋" w:hAnsi="仿宋" w:eastAsia="仿宋" w:cs="仿宋"/>
                <w:b w:val="0"/>
                <w:bCs w:val="0"/>
                <w:color w:val="auto"/>
                <w:spacing w:val="-34"/>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w:t>
            </w:r>
            <w:r>
              <w:rPr>
                <w:rFonts w:hint="eastAsia" w:ascii="仿宋" w:hAnsi="仿宋" w:eastAsia="仿宋" w:cs="仿宋"/>
                <w:b w:val="0"/>
                <w:bCs w:val="0"/>
                <w:color w:val="auto"/>
                <w:spacing w:val="-34"/>
                <w:kern w:val="2"/>
                <w:sz w:val="24"/>
                <w:szCs w:val="24"/>
                <w:lang w:val="en-US" w:eastAsia="zh-CN"/>
              </w:rPr>
              <w:t>https://www.ismart.hep.com.cn/</w:t>
            </w:r>
          </w:p>
          <w:p w14:paraId="03FA91F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（2）https://zk.nmxzy.cn/</w:t>
            </w:r>
          </w:p>
        </w:tc>
      </w:tr>
      <w:tr w14:paraId="42E4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4BDAAC2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8</w:t>
            </w:r>
          </w:p>
        </w:tc>
        <w:tc>
          <w:tcPr>
            <w:tcW w:w="561" w:type="pct"/>
            <w:noWrap w:val="0"/>
            <w:vAlign w:val="center"/>
          </w:tcPr>
          <w:p w14:paraId="739B3A5F">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信息</w:t>
            </w:r>
          </w:p>
          <w:p w14:paraId="07B6E4AA">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rPr>
              <w:t>技术</w:t>
            </w:r>
          </w:p>
        </w:tc>
        <w:tc>
          <w:tcPr>
            <w:tcW w:w="1522" w:type="pct"/>
            <w:noWrap w:val="0"/>
            <w:vAlign w:val="top"/>
          </w:tcPr>
          <w:p w14:paraId="34BA4A11">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46" w:name="_Toc4337"/>
            <w:bookmarkStart w:id="247" w:name="_Toc32743"/>
            <w:r>
              <w:rPr>
                <w:rFonts w:hint="eastAsia" w:ascii="仿宋" w:hAnsi="仿宋" w:eastAsia="仿宋" w:cs="仿宋"/>
                <w:b w:val="0"/>
                <w:bCs w:val="0"/>
                <w:color w:val="auto"/>
                <w:spacing w:val="-3"/>
                <w:sz w:val="24"/>
                <w:szCs w:val="24"/>
              </w:rPr>
              <w:t>素质目标：</w:t>
            </w:r>
            <w:bookmarkEnd w:id="246"/>
            <w:bookmarkEnd w:id="247"/>
          </w:p>
          <w:p w14:paraId="6873144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1.培养学生沟通交流、自我学习的能力；</w:t>
            </w:r>
          </w:p>
          <w:p w14:paraId="2B11143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2.提高学生实践动手能力、观察与创新思维能力、解决问题能力及书面与口头表达能力；</w:t>
            </w:r>
          </w:p>
          <w:p w14:paraId="2DE08E3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3.培养学生形成规范的操作习惯、养成良好的职业行为习惯。</w:t>
            </w:r>
          </w:p>
          <w:p w14:paraId="72DFBAF8">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48" w:name="_Toc21337"/>
            <w:bookmarkStart w:id="249" w:name="_Toc25834"/>
            <w:r>
              <w:rPr>
                <w:rFonts w:hint="eastAsia" w:ascii="仿宋" w:hAnsi="仿宋" w:eastAsia="仿宋" w:cs="仿宋"/>
                <w:b w:val="0"/>
                <w:bCs w:val="0"/>
                <w:color w:val="auto"/>
                <w:spacing w:val="-3"/>
                <w:sz w:val="24"/>
                <w:szCs w:val="24"/>
              </w:rPr>
              <w:t>知识目标：</w:t>
            </w:r>
            <w:bookmarkEnd w:id="248"/>
            <w:bookmarkEnd w:id="249"/>
          </w:p>
          <w:p w14:paraId="3EEFAF6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1.掌握文字处理软件的基本编辑、图片的插入和编辑、表格的插入和编辑、样式与模板的创建和使用、多人协同编辑文档等内容；</w:t>
            </w:r>
          </w:p>
          <w:p w14:paraId="0F3B19B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2.掌握表格的工作表和工作簿操作、公式和函数的使用、图表分析展示数据、数据处理等内容；</w:t>
            </w:r>
          </w:p>
          <w:p w14:paraId="52C1B93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6"/>
                <w:kern w:val="2"/>
                <w:sz w:val="24"/>
                <w:szCs w:val="24"/>
                <w:lang w:val="en-US" w:eastAsia="zh-CN"/>
              </w:rPr>
              <w:t>3.掌握演示文稿制作、动画设计、母版制作和使用、演示文稿放映和导出等内容</w:t>
            </w:r>
            <w:r>
              <w:rPr>
                <w:rFonts w:hint="eastAsia" w:ascii="仿宋" w:hAnsi="仿宋" w:eastAsia="仿宋" w:cs="仿宋"/>
                <w:b w:val="0"/>
                <w:bCs w:val="0"/>
                <w:color w:val="auto"/>
                <w:kern w:val="2"/>
                <w:sz w:val="24"/>
                <w:szCs w:val="24"/>
                <w:lang w:val="en-US" w:eastAsia="zh-CN"/>
              </w:rPr>
              <w:t>。</w:t>
            </w:r>
            <w:bookmarkStart w:id="250" w:name="_Toc7422"/>
            <w:bookmarkStart w:id="251" w:name="_Toc12342"/>
          </w:p>
          <w:p w14:paraId="402C10A9">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能力目标：</w:t>
            </w:r>
            <w:bookmarkEnd w:id="250"/>
            <w:bookmarkEnd w:id="251"/>
          </w:p>
          <w:p w14:paraId="274B6E7C">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outlineLvl w:val="9"/>
              <w:rPr>
                <w:rFonts w:hint="eastAsia" w:ascii="仿宋" w:hAnsi="仿宋" w:eastAsia="仿宋" w:cs="仿宋"/>
                <w:b w:val="0"/>
                <w:bCs w:val="0"/>
                <w:color w:val="auto"/>
                <w:spacing w:val="-11"/>
                <w:sz w:val="24"/>
                <w:szCs w:val="24"/>
                <w:lang w:eastAsia="zh-CN"/>
              </w:rPr>
            </w:pPr>
            <w:r>
              <w:rPr>
                <w:rFonts w:hint="eastAsia" w:ascii="仿宋" w:hAnsi="仿宋" w:eastAsia="仿宋" w:cs="仿宋"/>
                <w:b w:val="0"/>
                <w:bCs w:val="0"/>
                <w:color w:val="auto"/>
                <w:spacing w:val="-11"/>
                <w:sz w:val="24"/>
                <w:szCs w:val="24"/>
              </w:rPr>
              <w:t>1.能根据要求，综合运用文字处理、电子表格、演示文稿处理软件，进行文档排版、数据处理、幻灯片制作等</w:t>
            </w:r>
            <w:r>
              <w:rPr>
                <w:rFonts w:hint="eastAsia" w:ascii="仿宋" w:hAnsi="仿宋" w:eastAsia="仿宋" w:cs="仿宋"/>
                <w:b w:val="0"/>
                <w:bCs w:val="0"/>
                <w:color w:val="auto"/>
                <w:spacing w:val="-11"/>
                <w:sz w:val="24"/>
                <w:szCs w:val="24"/>
                <w:lang w:eastAsia="zh-CN"/>
              </w:rPr>
              <w:t>；</w:t>
            </w:r>
          </w:p>
          <w:p w14:paraId="60003847">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6"/>
                <w:sz w:val="24"/>
                <w:szCs w:val="24"/>
              </w:rPr>
              <w:t>2.能列举云计算、大数据、人工智能、数字媒体、虚拟现实等新一代信息技术在日常生活和工作中的应用。</w:t>
            </w:r>
          </w:p>
        </w:tc>
        <w:tc>
          <w:tcPr>
            <w:tcW w:w="2474" w:type="pct"/>
            <w:noWrap w:val="0"/>
            <w:vAlign w:val="center"/>
          </w:tcPr>
          <w:p w14:paraId="36C1FA2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52" w:name="_Toc22929"/>
            <w:bookmarkStart w:id="253" w:name="_Toc18011"/>
            <w:r>
              <w:rPr>
                <w:rFonts w:hint="eastAsia" w:ascii="仿宋" w:hAnsi="仿宋" w:eastAsia="仿宋" w:cs="仿宋"/>
                <w:b w:val="0"/>
                <w:bCs w:val="0"/>
                <w:color w:val="auto"/>
                <w:spacing w:val="-3"/>
                <w:sz w:val="24"/>
                <w:szCs w:val="24"/>
              </w:rPr>
              <w:t>主要内容：</w:t>
            </w:r>
            <w:bookmarkEnd w:id="252"/>
            <w:bookmarkEnd w:id="253"/>
          </w:p>
          <w:p w14:paraId="511FDD3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sz w:val="24"/>
                <w:szCs w:val="24"/>
              </w:rPr>
              <w:t>本课程主要内容包括：Word文档处理、Excel电子表格处理、PowerPoint演示文稿制作、信息安全、大数据、人工智能、云计算、数字媒体、虚拟现实。通过本课程的学习，使计算机成为学生获取知识，提高素质的有力工具，培养学生基础理论与实际应用相结合的能力，为后续课程学习作前期准备。</w:t>
            </w:r>
          </w:p>
          <w:p w14:paraId="24E0519C">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54" w:name="_Toc26374"/>
            <w:bookmarkStart w:id="255" w:name="_Toc29378"/>
            <w:r>
              <w:rPr>
                <w:rFonts w:hint="eastAsia" w:ascii="仿宋" w:hAnsi="仿宋" w:eastAsia="仿宋" w:cs="仿宋"/>
                <w:b w:val="0"/>
                <w:bCs w:val="0"/>
                <w:color w:val="auto"/>
                <w:spacing w:val="-3"/>
                <w:sz w:val="24"/>
                <w:szCs w:val="24"/>
              </w:rPr>
              <w:t>教学要求：</w:t>
            </w:r>
            <w:bookmarkEnd w:id="254"/>
            <w:bookmarkEnd w:id="255"/>
          </w:p>
          <w:p w14:paraId="2FC4F24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256" w:name="_Toc23614"/>
            <w:bookmarkStart w:id="257" w:name="_Toc1546"/>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56"/>
            <w:bookmarkEnd w:id="257"/>
          </w:p>
          <w:p w14:paraId="2A58E489">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258" w:name="_Toc7684"/>
            <w:bookmarkStart w:id="259" w:name="_Toc24585"/>
            <w:r>
              <w:rPr>
                <w:rFonts w:hint="eastAsia" w:ascii="仿宋" w:hAnsi="仿宋" w:eastAsia="仿宋" w:cs="仿宋"/>
                <w:b w:val="0"/>
                <w:bCs w:val="0"/>
                <w:color w:val="auto"/>
                <w:sz w:val="24"/>
                <w:szCs w:val="24"/>
              </w:rPr>
              <w:t>本课程分为两学期，</w:t>
            </w:r>
            <w:bookmarkEnd w:id="258"/>
            <w:bookmarkEnd w:id="259"/>
          </w:p>
          <w:p w14:paraId="542376CE">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260" w:name="_Toc17754"/>
            <w:bookmarkStart w:id="261" w:name="_Toc916"/>
            <w:r>
              <w:rPr>
                <w:rFonts w:hint="eastAsia" w:ascii="仿宋" w:hAnsi="仿宋" w:eastAsia="仿宋" w:cs="仿宋"/>
                <w:b w:val="0"/>
                <w:bCs w:val="0"/>
                <w:color w:val="auto"/>
                <w:sz w:val="24"/>
                <w:szCs w:val="24"/>
              </w:rPr>
              <w:t>第一学期32课时（线上（16课时）+线下（16课时））</w:t>
            </w:r>
            <w:bookmarkEnd w:id="260"/>
            <w:bookmarkEnd w:id="261"/>
          </w:p>
          <w:p w14:paraId="68B56844">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262" w:name="_Toc12844"/>
            <w:bookmarkStart w:id="263" w:name="_Toc16795"/>
            <w:r>
              <w:rPr>
                <w:rFonts w:hint="eastAsia" w:ascii="仿宋" w:hAnsi="仿宋" w:eastAsia="仿宋" w:cs="仿宋"/>
                <w:b w:val="0"/>
                <w:bCs w:val="0"/>
                <w:color w:val="auto"/>
                <w:sz w:val="24"/>
                <w:szCs w:val="24"/>
              </w:rPr>
              <w:t>第二学期36课时（线上（18课时）+线下（18课时））</w:t>
            </w:r>
            <w:bookmarkEnd w:id="262"/>
            <w:bookmarkEnd w:id="263"/>
          </w:p>
          <w:p w14:paraId="0616DE04">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264" w:name="_Toc19669"/>
            <w:bookmarkStart w:id="265" w:name="_Toc29013"/>
            <w:r>
              <w:rPr>
                <w:rFonts w:hint="eastAsia" w:ascii="仿宋" w:hAnsi="仿宋" w:eastAsia="仿宋" w:cs="仿宋"/>
                <w:b w:val="0"/>
                <w:bCs w:val="0"/>
                <w:color w:val="auto"/>
                <w:sz w:val="24"/>
                <w:szCs w:val="24"/>
              </w:rPr>
              <w:t>共68课时，</w:t>
            </w: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个学分</w:t>
            </w:r>
            <w:bookmarkEnd w:id="264"/>
            <w:bookmarkEnd w:id="265"/>
          </w:p>
          <w:p w14:paraId="4155EEA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498244F2">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66" w:name="_Toc26344"/>
            <w:bookmarkStart w:id="267" w:name="_Toc20273"/>
            <w:r>
              <w:rPr>
                <w:rFonts w:hint="eastAsia" w:ascii="仿宋" w:hAnsi="仿宋" w:eastAsia="仿宋" w:cs="仿宋"/>
                <w:b w:val="0"/>
                <w:bCs w:val="0"/>
                <w:color w:val="auto"/>
                <w:spacing w:val="-3"/>
                <w:sz w:val="24"/>
                <w:szCs w:val="24"/>
              </w:rPr>
              <w:t>公共必修课</w:t>
            </w:r>
            <w:bookmarkEnd w:id="266"/>
            <w:bookmarkEnd w:id="267"/>
          </w:p>
          <w:p w14:paraId="3621D05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12C822D3">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sz w:val="24"/>
                <w:szCs w:val="24"/>
              </w:rPr>
              <w:t>多媒体教室</w:t>
            </w:r>
            <w:bookmarkStart w:id="268" w:name="_Toc601"/>
            <w:bookmarkStart w:id="269" w:name="_Toc7941"/>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智慧课堂</w:t>
            </w:r>
            <w:bookmarkEnd w:id="268"/>
            <w:bookmarkEnd w:id="269"/>
            <w:r>
              <w:rPr>
                <w:rFonts w:hint="eastAsia" w:ascii="仿宋" w:hAnsi="仿宋" w:eastAsia="仿宋" w:cs="仿宋"/>
                <w:b w:val="0"/>
                <w:bCs w:val="0"/>
                <w:color w:val="auto"/>
                <w:sz w:val="24"/>
                <w:szCs w:val="24"/>
                <w:lang w:eastAsia="zh-CN"/>
              </w:rPr>
              <w:t>。</w:t>
            </w:r>
          </w:p>
          <w:p w14:paraId="376608D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651A7C11">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z w:val="24"/>
                <w:szCs w:val="24"/>
              </w:rPr>
              <w:t>利用课程的课件、案例、习题、视频、等各种形式资源上传教学平台智慧课堂，方便学生自主阅读、学习和讨论</w:t>
            </w:r>
            <w:bookmarkStart w:id="270" w:name="_Toc23611"/>
            <w:bookmarkStart w:id="271" w:name="_Toc259"/>
            <w:r>
              <w:rPr>
                <w:rFonts w:hint="eastAsia" w:ascii="仿宋" w:hAnsi="仿宋" w:eastAsia="仿宋" w:cs="仿宋"/>
                <w:b w:val="0"/>
                <w:bCs w:val="0"/>
                <w:color w:val="auto"/>
                <w:sz w:val="24"/>
                <w:szCs w:val="24"/>
              </w:rPr>
              <w:t>。</w:t>
            </w:r>
            <w:bookmarkEnd w:id="270"/>
            <w:bookmarkEnd w:id="271"/>
          </w:p>
          <w:p w14:paraId="2CB32B7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47F5302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 xml:space="preserve">（1）具有高校教师资格证书； </w:t>
            </w:r>
          </w:p>
          <w:p w14:paraId="188A6D3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 xml:space="preserve">（2）具备熟练操作办公软件高级应用的能力； </w:t>
            </w:r>
          </w:p>
          <w:p w14:paraId="412B1CC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 xml:space="preserve">（3）对新一代信息技术有较为深入的学习； </w:t>
            </w:r>
          </w:p>
          <w:p w14:paraId="2519432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（4）具备丰富的教学经验，先进的教学理念。</w:t>
            </w:r>
          </w:p>
          <w:p w14:paraId="1742EC4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7A4DE46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本门课程为考查课，总成绩由平时成绩（课堂出勤、资源浏览和活动参与）和期末成绩（试卷或实操技能考核）组成，占比分别为40%和60%；</w:t>
            </w:r>
          </w:p>
          <w:p w14:paraId="417821A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2"/>
                <w:sz w:val="24"/>
                <w:szCs w:val="24"/>
                <w:lang w:val="en-US" w:eastAsia="zh-CN"/>
              </w:rPr>
              <w:t>课程总成绩＝平时成绩（40%）+期末成绩（60%）。</w:t>
            </w:r>
          </w:p>
        </w:tc>
      </w:tr>
      <w:tr w14:paraId="0409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4D5EAEF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9</w:t>
            </w:r>
          </w:p>
        </w:tc>
        <w:tc>
          <w:tcPr>
            <w:tcW w:w="561" w:type="pct"/>
            <w:noWrap w:val="0"/>
            <w:vAlign w:val="center"/>
          </w:tcPr>
          <w:p w14:paraId="61082355">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sz w:val="24"/>
                <w:szCs w:val="24"/>
                <w:lang w:val="en-US" w:eastAsia="zh-CN"/>
              </w:rPr>
            </w:pPr>
            <w:r>
              <w:rPr>
                <w:rFonts w:hint="eastAsia" w:ascii="仿宋" w:hAnsi="仿宋" w:eastAsia="仿宋" w:cs="仿宋"/>
                <w:b w:val="0"/>
                <w:bCs w:val="0"/>
                <w:color w:val="auto"/>
                <w:spacing w:val="-3"/>
                <w:sz w:val="24"/>
                <w:szCs w:val="24"/>
                <w:lang w:val="en-US" w:eastAsia="zh-CN"/>
              </w:rPr>
              <w:t>军事</w:t>
            </w:r>
          </w:p>
          <w:p w14:paraId="41660243">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lang w:val="en-US" w:eastAsia="zh-CN"/>
              </w:rPr>
              <w:t>理论</w:t>
            </w:r>
          </w:p>
        </w:tc>
        <w:tc>
          <w:tcPr>
            <w:tcW w:w="1522" w:type="pct"/>
            <w:noWrap w:val="0"/>
            <w:vAlign w:val="top"/>
          </w:tcPr>
          <w:p w14:paraId="017FBB48">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素质目标：</w:t>
            </w:r>
          </w:p>
          <w:p w14:paraId="19A0EBE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sz w:val="24"/>
                <w:szCs w:val="24"/>
              </w:rPr>
              <w:t>培养学生的国防意识和国家安全意识，增强其对国家安全和国防建设的关注和责任感</w:t>
            </w:r>
            <w:r>
              <w:rPr>
                <w:rFonts w:hint="eastAsia" w:ascii="仿宋" w:hAnsi="仿宋" w:eastAsia="仿宋" w:cs="仿宋"/>
                <w:b w:val="0"/>
                <w:bCs w:val="0"/>
                <w:color w:val="auto"/>
                <w:spacing w:val="-11"/>
                <w:sz w:val="24"/>
                <w:szCs w:val="24"/>
                <w:lang w:eastAsia="zh-CN"/>
              </w:rPr>
              <w:t>。</w:t>
            </w:r>
          </w:p>
          <w:p w14:paraId="3DB9220E">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知识目标：</w:t>
            </w:r>
          </w:p>
          <w:p w14:paraId="1E345C0A">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rPr>
              <w:t>使学生掌握基本的军事理论知识，包括国防、国家安全、军事思想、战略战术、战争史等方面的内容</w:t>
            </w:r>
            <w:r>
              <w:rPr>
                <w:rFonts w:hint="eastAsia" w:ascii="仿宋" w:hAnsi="仿宋" w:eastAsia="仿宋" w:cs="仿宋"/>
                <w:b w:val="0"/>
                <w:bCs w:val="0"/>
                <w:color w:val="auto"/>
                <w:sz w:val="24"/>
                <w:szCs w:val="24"/>
                <w:lang w:eastAsia="zh-CN"/>
              </w:rPr>
              <w:t>。</w:t>
            </w:r>
          </w:p>
          <w:p w14:paraId="0D0D7D7E">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能力目标：</w:t>
            </w:r>
          </w:p>
          <w:p w14:paraId="54DFFEE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z w:val="24"/>
                <w:szCs w:val="24"/>
              </w:rPr>
              <w:t>通过军事理论课程，提高学生的分析判断能力、战略思维能力、解决问题能力等，为其在未来的生活和工作中提供有益的思维方法和策略</w:t>
            </w:r>
            <w:r>
              <w:rPr>
                <w:rFonts w:hint="eastAsia" w:ascii="仿宋" w:hAnsi="仿宋" w:eastAsia="仿宋" w:cs="仿宋"/>
                <w:b w:val="0"/>
                <w:bCs w:val="0"/>
                <w:color w:val="auto"/>
                <w:sz w:val="24"/>
                <w:szCs w:val="24"/>
                <w:lang w:eastAsia="zh-CN"/>
              </w:rPr>
              <w:t>。</w:t>
            </w:r>
          </w:p>
        </w:tc>
        <w:tc>
          <w:tcPr>
            <w:tcW w:w="2474" w:type="pct"/>
            <w:noWrap w:val="0"/>
            <w:vAlign w:val="center"/>
          </w:tcPr>
          <w:p w14:paraId="091EC03B">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72" w:name="_Toc21790"/>
            <w:bookmarkStart w:id="273" w:name="_Toc8913"/>
            <w:r>
              <w:rPr>
                <w:rFonts w:hint="eastAsia" w:ascii="仿宋" w:hAnsi="仿宋" w:eastAsia="仿宋" w:cs="仿宋"/>
                <w:b w:val="0"/>
                <w:bCs w:val="0"/>
                <w:color w:val="auto"/>
                <w:spacing w:val="-3"/>
                <w:sz w:val="24"/>
                <w:szCs w:val="24"/>
              </w:rPr>
              <w:t>主要内容：</w:t>
            </w:r>
            <w:bookmarkEnd w:id="272"/>
            <w:bookmarkEnd w:id="273"/>
          </w:p>
          <w:p w14:paraId="0458388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军事思想概述、战争史与军事战略、现代武器与装备、国防建设与国家安全、中国国防、国家安全。</w:t>
            </w:r>
          </w:p>
          <w:p w14:paraId="2409196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274" w:name="_Toc23026"/>
            <w:bookmarkStart w:id="275" w:name="_Toc17010"/>
            <w:r>
              <w:rPr>
                <w:rFonts w:hint="eastAsia" w:ascii="仿宋" w:hAnsi="仿宋" w:eastAsia="仿宋" w:cs="仿宋"/>
                <w:b w:val="0"/>
                <w:bCs w:val="0"/>
                <w:color w:val="auto"/>
                <w:spacing w:val="-3"/>
                <w:sz w:val="24"/>
                <w:szCs w:val="24"/>
              </w:rPr>
              <w:t>教学要求：</w:t>
            </w:r>
            <w:bookmarkEnd w:id="274"/>
            <w:bookmarkEnd w:id="275"/>
          </w:p>
          <w:p w14:paraId="1FD2A65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276" w:name="_Toc28237"/>
            <w:bookmarkStart w:id="277" w:name="_Toc16933"/>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76"/>
            <w:bookmarkEnd w:id="277"/>
          </w:p>
          <w:p w14:paraId="15E9028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本课程为一学期，共36课时，2个学分。</w:t>
            </w:r>
          </w:p>
          <w:p w14:paraId="7BA76E3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57D5CAD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60A098B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3935034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多媒体教室、田径场。</w:t>
            </w:r>
          </w:p>
          <w:p w14:paraId="2A84A62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677D38B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项目教学与任务驱动结合，引入案例教学，发挥教师的专业性、创造性。5.师资要求：</w:t>
            </w:r>
          </w:p>
          <w:p w14:paraId="1F2C175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必须具有很强的政治觉悟、良好的职业道德和学术修养，爱国守法、爱岗敬业；拥有良好的军事知识储备，熟悉国防政策法规和军事思想，了解现代军事建设发展。</w:t>
            </w:r>
          </w:p>
          <w:p w14:paraId="77B4D96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14FEEF3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本门课程为考查课，总成绩由平时成绩（课堂出勤、资源浏览和活动参与）和期末成绩（试卷或实操技能考核）组成，占比分别为40%和60%；</w:t>
            </w:r>
          </w:p>
          <w:p w14:paraId="6AA4916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2"/>
                <w:sz w:val="24"/>
                <w:szCs w:val="24"/>
                <w:lang w:val="en-US" w:eastAsia="zh-CN"/>
              </w:rPr>
              <w:t>课程总成绩＝平时成绩（40%）+期末成绩（60%）。</w:t>
            </w:r>
          </w:p>
        </w:tc>
      </w:tr>
      <w:tr w14:paraId="0EDA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6610E64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10</w:t>
            </w:r>
          </w:p>
        </w:tc>
        <w:tc>
          <w:tcPr>
            <w:tcW w:w="561" w:type="pct"/>
            <w:noWrap w:val="0"/>
            <w:vAlign w:val="center"/>
          </w:tcPr>
          <w:p w14:paraId="4A2BC627">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sz w:val="24"/>
                <w:szCs w:val="24"/>
                <w:lang w:val="en-US" w:eastAsia="zh-CN"/>
              </w:rPr>
            </w:pPr>
            <w:r>
              <w:rPr>
                <w:rFonts w:hint="eastAsia" w:ascii="仿宋" w:hAnsi="仿宋" w:eastAsia="仿宋" w:cs="仿宋"/>
                <w:b w:val="0"/>
                <w:bCs w:val="0"/>
                <w:color w:val="auto"/>
                <w:spacing w:val="-3"/>
                <w:sz w:val="24"/>
                <w:szCs w:val="24"/>
                <w:lang w:val="en-US" w:eastAsia="zh-CN"/>
              </w:rPr>
              <w:t>军事</w:t>
            </w:r>
          </w:p>
          <w:p w14:paraId="3FBFC67B">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sz w:val="24"/>
                <w:szCs w:val="24"/>
                <w:lang w:val="en-US" w:eastAsia="zh-CN"/>
              </w:rPr>
            </w:pPr>
            <w:r>
              <w:rPr>
                <w:rFonts w:hint="eastAsia" w:ascii="仿宋" w:hAnsi="仿宋" w:eastAsia="仿宋" w:cs="仿宋"/>
                <w:b w:val="0"/>
                <w:bCs w:val="0"/>
                <w:color w:val="auto"/>
                <w:spacing w:val="-3"/>
                <w:sz w:val="24"/>
                <w:szCs w:val="24"/>
                <w:lang w:val="en-US" w:eastAsia="zh-CN"/>
              </w:rPr>
              <w:t>训练</w:t>
            </w:r>
          </w:p>
          <w:p w14:paraId="483ABAC7">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lang w:val="en-US" w:eastAsia="zh-CN"/>
              </w:rPr>
              <w:t>（入学教育）</w:t>
            </w:r>
          </w:p>
        </w:tc>
        <w:tc>
          <w:tcPr>
            <w:tcW w:w="1522" w:type="pct"/>
            <w:noWrap w:val="0"/>
            <w:vAlign w:val="top"/>
          </w:tcPr>
          <w:p w14:paraId="4C00EE6E">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lang w:val="en-US" w:eastAsia="zh-CN"/>
              </w:rPr>
            </w:pPr>
            <w:bookmarkStart w:id="278" w:name="_Toc29099"/>
            <w:bookmarkStart w:id="279" w:name="_Toc11682"/>
            <w:r>
              <w:rPr>
                <w:rFonts w:hint="eastAsia" w:ascii="仿宋" w:hAnsi="仿宋" w:eastAsia="仿宋" w:cs="仿宋"/>
                <w:b w:val="0"/>
                <w:bCs w:val="0"/>
                <w:color w:val="auto"/>
                <w:spacing w:val="-3"/>
                <w:sz w:val="24"/>
                <w:szCs w:val="24"/>
                <w:lang w:val="en-US" w:eastAsia="zh-CN"/>
              </w:rPr>
              <w:t>素质目标：</w:t>
            </w:r>
            <w:bookmarkEnd w:id="278"/>
            <w:bookmarkEnd w:id="279"/>
          </w:p>
          <w:p w14:paraId="4D9EDB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wordWrap/>
              <w:overflowPunct/>
              <w:topLinePunct w:val="0"/>
              <w:bidi w:val="0"/>
              <w:adjustRightInd/>
              <w:snapToGrid/>
              <w:spacing w:beforeAutospacing="0" w:afterAutospacing="0" w:line="240" w:lineRule="auto"/>
              <w:ind w:left="0" w:leftChars="0" w:right="0" w:rightChars="0"/>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1.培养学生爱国热情和国防意识：通过军训，让学生了解国家安全和国防知识，培养他们的爱国热情和国防意识，增强国家意识和民族自豪感；</w:t>
            </w:r>
          </w:p>
          <w:p w14:paraId="764917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wordWrap/>
              <w:overflowPunct/>
              <w:topLinePunct w:val="0"/>
              <w:bidi w:val="0"/>
              <w:adjustRightInd/>
              <w:snapToGrid/>
              <w:spacing w:beforeAutospacing="0" w:afterAutospacing="0" w:line="240" w:lineRule="auto"/>
              <w:ind w:left="0" w:leftChars="0" w:right="0" w:rightChars="0"/>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kern w:val="0"/>
                <w:sz w:val="24"/>
                <w:szCs w:val="24"/>
                <w:lang w:val="en-US" w:eastAsia="zh-CN" w:bidi="ar-SA"/>
              </w:rPr>
              <w:t>2.提高学生综合素质：军训通过严格的军事训练，培养学生良好的组织纪律性、团队协作精神、自我管理能力、集体主义精神等，提高其综合素质。</w:t>
            </w:r>
          </w:p>
          <w:p w14:paraId="29D7FF48">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lang w:val="en-US" w:eastAsia="zh-CN"/>
              </w:rPr>
            </w:pPr>
            <w:bookmarkStart w:id="280" w:name="_Toc12991"/>
            <w:bookmarkStart w:id="281" w:name="_Toc11285"/>
            <w:r>
              <w:rPr>
                <w:rFonts w:hint="eastAsia" w:ascii="仿宋" w:hAnsi="仿宋" w:eastAsia="仿宋" w:cs="仿宋"/>
                <w:b w:val="0"/>
                <w:bCs w:val="0"/>
                <w:color w:val="auto"/>
                <w:spacing w:val="-3"/>
                <w:sz w:val="24"/>
                <w:szCs w:val="24"/>
                <w:lang w:val="en-US" w:eastAsia="zh-CN"/>
              </w:rPr>
              <w:t>知识目标：</w:t>
            </w:r>
            <w:bookmarkEnd w:id="280"/>
            <w:bookmarkEnd w:id="281"/>
          </w:p>
          <w:p w14:paraId="4AE48B11">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6"/>
                <w:sz w:val="24"/>
                <w:szCs w:val="24"/>
                <w:lang w:val="en-US" w:eastAsia="zh-CN"/>
              </w:rPr>
            </w:pPr>
            <w:r>
              <w:rPr>
                <w:rFonts w:hint="eastAsia" w:ascii="仿宋" w:hAnsi="仿宋" w:eastAsia="仿宋" w:cs="仿宋"/>
                <w:b w:val="0"/>
                <w:bCs w:val="0"/>
                <w:color w:val="auto"/>
                <w:spacing w:val="6"/>
                <w:sz w:val="24"/>
                <w:szCs w:val="24"/>
                <w:lang w:val="en-US" w:eastAsia="zh-CN"/>
              </w:rPr>
              <w:t>学生了解军事训练内容；</w:t>
            </w:r>
            <w:r>
              <w:rPr>
                <w:rFonts w:hint="eastAsia" w:ascii="仿宋" w:hAnsi="仿宋" w:eastAsia="仿宋" w:cs="仿宋"/>
                <w:b w:val="0"/>
                <w:bCs w:val="0"/>
                <w:color w:val="auto"/>
                <w:sz w:val="24"/>
                <w:szCs w:val="24"/>
              </w:rPr>
              <w:t>了解战备形势，学习应急避险、战场救护等战备知识</w:t>
            </w:r>
            <w:r>
              <w:rPr>
                <w:rFonts w:hint="eastAsia" w:ascii="仿宋" w:hAnsi="仿宋" w:eastAsia="仿宋" w:cs="仿宋"/>
                <w:b w:val="0"/>
                <w:bCs w:val="0"/>
                <w:color w:val="auto"/>
                <w:sz w:val="24"/>
                <w:szCs w:val="24"/>
                <w:lang w:eastAsia="zh-CN"/>
              </w:rPr>
              <w:t>。</w:t>
            </w:r>
          </w:p>
          <w:p w14:paraId="7195A858">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pacing w:val="-3"/>
                <w:sz w:val="24"/>
                <w:szCs w:val="24"/>
              </w:rPr>
            </w:pPr>
            <w:bookmarkStart w:id="282" w:name="_Toc9711"/>
            <w:bookmarkStart w:id="283" w:name="_Toc19477"/>
            <w:r>
              <w:rPr>
                <w:rFonts w:hint="eastAsia" w:ascii="仿宋" w:hAnsi="仿宋" w:eastAsia="仿宋" w:cs="仿宋"/>
                <w:b w:val="0"/>
                <w:bCs w:val="0"/>
                <w:color w:val="auto"/>
                <w:spacing w:val="-3"/>
                <w:sz w:val="24"/>
                <w:szCs w:val="24"/>
                <w:lang w:val="en-US" w:eastAsia="zh-CN"/>
              </w:rPr>
              <w:t>能力</w:t>
            </w:r>
            <w:r>
              <w:rPr>
                <w:rFonts w:hint="eastAsia" w:ascii="仿宋" w:hAnsi="仿宋" w:eastAsia="仿宋" w:cs="仿宋"/>
                <w:b w:val="0"/>
                <w:bCs w:val="0"/>
                <w:color w:val="auto"/>
                <w:spacing w:val="-3"/>
                <w:sz w:val="24"/>
                <w:szCs w:val="24"/>
              </w:rPr>
              <w:t>目标：</w:t>
            </w:r>
            <w:bookmarkEnd w:id="282"/>
            <w:bookmarkEnd w:id="283"/>
          </w:p>
          <w:p w14:paraId="7BC9A7D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0"/>
                <w:sz w:val="24"/>
                <w:szCs w:val="24"/>
                <w:lang w:val="en-US" w:eastAsia="zh-CN" w:bidi="ar-SA"/>
              </w:rPr>
              <w:t>通过体能训练和锻炼，提高学生的身体素质，增强其体质和抵抗力，为未来的学习和工作打下坚实的基础。</w:t>
            </w:r>
          </w:p>
        </w:tc>
        <w:tc>
          <w:tcPr>
            <w:tcW w:w="2474" w:type="pct"/>
            <w:noWrap w:val="0"/>
            <w:vAlign w:val="center"/>
          </w:tcPr>
          <w:p w14:paraId="2A2575D0">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主要内容：</w:t>
            </w:r>
          </w:p>
          <w:p w14:paraId="5D57D0C4">
            <w:pPr>
              <w:pStyle w:val="21"/>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rightChars="0" w:firstLine="0" w:firstLineChars="0"/>
              <w:jc w:val="both"/>
              <w:outlineLvl w:val="9"/>
              <w:rPr>
                <w:rFonts w:hint="eastAsia" w:ascii="仿宋" w:hAnsi="仿宋" w:eastAsia="仿宋" w:cs="仿宋"/>
                <w:b w:val="0"/>
                <w:bCs w:val="0"/>
                <w:color w:val="auto"/>
                <w:spacing w:val="-6"/>
                <w:sz w:val="24"/>
                <w:szCs w:val="24"/>
                <w:lang w:eastAsia="zh-CN"/>
              </w:rPr>
            </w:pPr>
            <w:r>
              <w:rPr>
                <w:rFonts w:hint="eastAsia" w:ascii="仿宋" w:hAnsi="仿宋" w:eastAsia="仿宋" w:cs="仿宋"/>
                <w:b w:val="0"/>
                <w:bCs w:val="0"/>
                <w:color w:val="auto"/>
                <w:spacing w:val="-6"/>
                <w:kern w:val="0"/>
                <w:sz w:val="24"/>
                <w:szCs w:val="24"/>
                <w:lang w:val="en-US" w:eastAsia="zh-CN" w:bidi="ar-SA"/>
              </w:rPr>
              <w:t>1.</w:t>
            </w:r>
            <w:r>
              <w:rPr>
                <w:rFonts w:hint="eastAsia" w:ascii="仿宋" w:hAnsi="仿宋" w:eastAsia="仿宋" w:cs="仿宋"/>
                <w:b w:val="0"/>
                <w:bCs w:val="0"/>
                <w:color w:val="auto"/>
                <w:spacing w:val="-6"/>
                <w:sz w:val="24"/>
                <w:szCs w:val="24"/>
              </w:rPr>
              <w:t>军事理论:介绍军事基本知识，包括军队组织结构、武器装备、战争史等</w:t>
            </w:r>
            <w:r>
              <w:rPr>
                <w:rFonts w:hint="eastAsia" w:ascii="仿宋" w:hAnsi="仿宋" w:eastAsia="仿宋" w:cs="仿宋"/>
                <w:b w:val="0"/>
                <w:bCs w:val="0"/>
                <w:color w:val="auto"/>
                <w:spacing w:val="-6"/>
                <w:sz w:val="24"/>
                <w:szCs w:val="24"/>
                <w:lang w:eastAsia="zh-CN"/>
              </w:rPr>
              <w:t>。</w:t>
            </w:r>
          </w:p>
          <w:p w14:paraId="3DBE8A5C">
            <w:pPr>
              <w:pStyle w:val="21"/>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rightChars="0" w:firstLine="0" w:firstLineChars="0"/>
              <w:jc w:val="both"/>
              <w:outlineLvl w:val="9"/>
              <w:rPr>
                <w:rFonts w:hint="eastAsia" w:ascii="仿宋" w:hAnsi="仿宋" w:eastAsia="仿宋" w:cs="仿宋"/>
                <w:b w:val="0"/>
                <w:bCs w:val="0"/>
                <w:color w:val="auto"/>
                <w:spacing w:val="-11"/>
                <w:sz w:val="24"/>
                <w:szCs w:val="24"/>
                <w:lang w:eastAsia="zh-CN"/>
              </w:rPr>
            </w:pPr>
            <w:r>
              <w:rPr>
                <w:rFonts w:hint="eastAsia" w:ascii="仿宋" w:hAnsi="仿宋" w:eastAsia="仿宋" w:cs="仿宋"/>
                <w:b w:val="0"/>
                <w:bCs w:val="0"/>
                <w:color w:val="auto"/>
                <w:spacing w:val="-11"/>
                <w:sz w:val="24"/>
                <w:szCs w:val="24"/>
              </w:rPr>
              <w:t>2.军事技能:学习队列、步枪射击、战术动作等基本军事技能</w:t>
            </w:r>
            <w:r>
              <w:rPr>
                <w:rFonts w:hint="eastAsia" w:ascii="仿宋" w:hAnsi="仿宋" w:eastAsia="仿宋" w:cs="仿宋"/>
                <w:b w:val="0"/>
                <w:bCs w:val="0"/>
                <w:color w:val="auto"/>
                <w:spacing w:val="-11"/>
                <w:sz w:val="24"/>
                <w:szCs w:val="24"/>
                <w:lang w:eastAsia="zh-CN"/>
              </w:rPr>
              <w:t>。</w:t>
            </w:r>
          </w:p>
          <w:p w14:paraId="77318C5F">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rPr>
              <w:t>3.战备教育:了解战备形势，学习应急避险、战场救护等战备知识</w:t>
            </w:r>
            <w:r>
              <w:rPr>
                <w:rFonts w:hint="eastAsia" w:ascii="仿宋" w:hAnsi="仿宋" w:eastAsia="仿宋" w:cs="仿宋"/>
                <w:b w:val="0"/>
                <w:bCs w:val="0"/>
                <w:color w:val="auto"/>
                <w:sz w:val="24"/>
                <w:szCs w:val="24"/>
                <w:lang w:eastAsia="zh-CN"/>
              </w:rPr>
              <w:t>。</w:t>
            </w:r>
          </w:p>
          <w:p w14:paraId="40ECD043">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教学要求：</w:t>
            </w:r>
          </w:p>
          <w:p w14:paraId="39A23E8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bookmarkStart w:id="284" w:name="_Toc17213"/>
            <w:bookmarkStart w:id="285" w:name="_Toc14792"/>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284"/>
            <w:bookmarkEnd w:id="285"/>
          </w:p>
          <w:p w14:paraId="68FF8D67">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kern w:val="2"/>
                <w:sz w:val="24"/>
                <w:szCs w:val="24"/>
                <w:lang w:val="en-US" w:eastAsia="zh-CN"/>
              </w:rPr>
            </w:pPr>
            <w:bookmarkStart w:id="286" w:name="_Toc17389"/>
            <w:bookmarkStart w:id="287" w:name="_Toc7362"/>
            <w:r>
              <w:rPr>
                <w:rFonts w:hint="eastAsia" w:ascii="仿宋" w:hAnsi="仿宋" w:eastAsia="仿宋" w:cs="仿宋"/>
                <w:b w:val="0"/>
                <w:bCs w:val="0"/>
                <w:color w:val="auto"/>
                <w:spacing w:val="-11"/>
                <w:sz w:val="24"/>
                <w:szCs w:val="24"/>
                <w:lang w:val="en-US" w:eastAsia="zh-CN"/>
              </w:rPr>
              <w:t>本课程为新生第一次课程，共计168课时，该课程为全部为实践课程。连续三周完成此课程。</w:t>
            </w:r>
            <w:bookmarkEnd w:id="286"/>
            <w:bookmarkEnd w:id="287"/>
          </w:p>
          <w:p w14:paraId="21DB884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0B2FC64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5181020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46BF1D1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田径场、礼堂</w:t>
            </w:r>
          </w:p>
          <w:p w14:paraId="695A274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60EC89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adjustRightInd/>
              <w:snapToGrid/>
              <w:spacing w:before="0" w:beforeAutospacing="0" w:after="0" w:afterAutospacing="0" w:line="240" w:lineRule="auto"/>
              <w:ind w:left="0" w:leftChars="0" w:right="0" w:firstLine="0" w:firstLineChars="0"/>
              <w:jc w:val="both"/>
              <w:outlineLvl w:val="9"/>
              <w:rPr>
                <w:rFonts w:hint="eastAsia" w:ascii="仿宋" w:hAnsi="仿宋" w:eastAsia="仿宋" w:cs="仿宋"/>
                <w:b w:val="0"/>
                <w:bCs w:val="0"/>
                <w:color w:val="auto"/>
                <w:kern w:val="2"/>
                <w:sz w:val="24"/>
                <w:szCs w:val="24"/>
                <w:lang w:val="en-US" w:eastAsia="zh-CN" w:bidi="ar-SA"/>
              </w:rPr>
            </w:pPr>
            <w:bookmarkStart w:id="288" w:name="_Toc27297"/>
            <w:bookmarkStart w:id="289" w:name="_Toc17899"/>
            <w:r>
              <w:rPr>
                <w:rFonts w:hint="eastAsia" w:ascii="仿宋" w:hAnsi="仿宋" w:eastAsia="仿宋" w:cs="仿宋"/>
                <w:b w:val="0"/>
                <w:bCs w:val="0"/>
                <w:color w:val="auto"/>
                <w:kern w:val="2"/>
                <w:sz w:val="24"/>
                <w:szCs w:val="24"/>
                <w:lang w:val="en-US" w:eastAsia="zh-CN" w:bidi="ar-SA"/>
              </w:rPr>
              <w:t>基础训练基础训练是军训的基础，主要包括基本姿势、步法和简单的战术动作。在教学过程中，应注重动作的规范性和标准性，强化学生的基本功训练。同时，通过模拟实战场景，提高学生的适应能力和应对能力。</w:t>
            </w:r>
            <w:bookmarkEnd w:id="288"/>
            <w:bookmarkEnd w:id="289"/>
          </w:p>
          <w:p w14:paraId="3F1B7F2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692B80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adjustRightInd/>
              <w:snapToGrid/>
              <w:spacing w:before="0" w:beforeAutospacing="0" w:after="0" w:afterAutospacing="0" w:line="240" w:lineRule="auto"/>
              <w:ind w:left="0" w:leftChars="0" w:right="0" w:firstLine="0" w:firstLineChars="0"/>
              <w:jc w:val="both"/>
              <w:outlineLvl w:val="9"/>
              <w:rPr>
                <w:rFonts w:hint="eastAsia" w:ascii="仿宋" w:hAnsi="仿宋" w:eastAsia="仿宋" w:cs="仿宋"/>
                <w:b w:val="0"/>
                <w:bCs w:val="0"/>
                <w:color w:val="auto"/>
                <w:spacing w:val="-6"/>
                <w:kern w:val="2"/>
                <w:sz w:val="24"/>
                <w:szCs w:val="24"/>
                <w:lang w:val="en-US" w:eastAsia="zh-CN" w:bidi="ar-SA"/>
              </w:rPr>
            </w:pPr>
            <w:bookmarkStart w:id="290" w:name="_Toc9363"/>
            <w:bookmarkStart w:id="291" w:name="_Toc4403"/>
            <w:r>
              <w:rPr>
                <w:rFonts w:hint="eastAsia" w:ascii="仿宋" w:hAnsi="仿宋" w:eastAsia="仿宋" w:cs="仿宋"/>
                <w:b w:val="0"/>
                <w:bCs w:val="0"/>
                <w:color w:val="auto"/>
                <w:spacing w:val="-6"/>
                <w:kern w:val="2"/>
                <w:sz w:val="24"/>
                <w:szCs w:val="24"/>
                <w:lang w:val="en-US" w:eastAsia="zh-CN" w:bidi="ar-SA"/>
              </w:rPr>
              <w:t>统一分配的现役军人或持有浇灌证的退役军人</w:t>
            </w:r>
            <w:bookmarkEnd w:id="290"/>
            <w:bookmarkEnd w:id="291"/>
          </w:p>
          <w:p w14:paraId="40C9BDE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6669C7EA">
            <w:pPr>
              <w:keepNext w:val="0"/>
              <w:keepLines w:val="0"/>
              <w:pageBreakBefore w:val="0"/>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spacing w:val="-6"/>
                <w:kern w:val="2"/>
                <w:sz w:val="24"/>
                <w:szCs w:val="24"/>
                <w:lang w:val="en-US" w:eastAsia="zh-CN" w:bidi="ar-SA"/>
              </w:rPr>
              <w:t>军训考核方式包括纪律遵守、队列动作、步枪射击、体能测试、战术演练、战场救护和集体协同等方面。</w:t>
            </w:r>
          </w:p>
        </w:tc>
      </w:tr>
      <w:tr w14:paraId="159F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20F08D9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11</w:t>
            </w:r>
          </w:p>
        </w:tc>
        <w:tc>
          <w:tcPr>
            <w:tcW w:w="561" w:type="pct"/>
            <w:noWrap w:val="0"/>
            <w:vAlign w:val="center"/>
          </w:tcPr>
          <w:p w14:paraId="64CC7C5E">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大学生心理健康教育</w:t>
            </w:r>
          </w:p>
        </w:tc>
        <w:tc>
          <w:tcPr>
            <w:tcW w:w="1522" w:type="pct"/>
            <w:noWrap w:val="0"/>
            <w:vAlign w:val="top"/>
          </w:tcPr>
          <w:p w14:paraId="1E3EA0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92" w:name="_Toc30948"/>
            <w:bookmarkStart w:id="293" w:name="_Toc13717"/>
            <w:r>
              <w:rPr>
                <w:rFonts w:hint="eastAsia" w:ascii="仿宋" w:hAnsi="仿宋" w:eastAsia="仿宋" w:cs="仿宋"/>
                <w:b w:val="0"/>
                <w:bCs w:val="0"/>
                <w:color w:val="auto"/>
                <w:spacing w:val="-3"/>
                <w:kern w:val="2"/>
                <w:sz w:val="24"/>
                <w:szCs w:val="24"/>
                <w:lang w:val="en-US" w:eastAsia="zh-CN" w:bidi="ar-SA"/>
              </w:rPr>
              <w:t>素质目标：</w:t>
            </w:r>
            <w:bookmarkEnd w:id="292"/>
            <w:bookmarkEnd w:id="293"/>
          </w:p>
          <w:p w14:paraId="7D52EE3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1.使学生树立心理健康发展的自主意识；</w:t>
            </w:r>
          </w:p>
          <w:p w14:paraId="776BB849">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sz w:val="24"/>
                <w:szCs w:val="24"/>
                <w:lang w:val="en-US" w:eastAsia="zh-CN"/>
              </w:rPr>
              <w:t>2.能够客观评价自己的身体条件、心理状况和行为能力；</w:t>
            </w:r>
          </w:p>
          <w:p w14:paraId="68E14A5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3.能够正确认识自己、悦纳自己。</w:t>
            </w:r>
            <w:bookmarkStart w:id="294" w:name="_Toc9643"/>
            <w:bookmarkStart w:id="295" w:name="_Toc24143"/>
          </w:p>
          <w:p w14:paraId="4EB05D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知识目标：</w:t>
            </w:r>
            <w:bookmarkEnd w:id="294"/>
            <w:bookmarkEnd w:id="295"/>
          </w:p>
          <w:p w14:paraId="048A414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1.通过本课程的教学，使学生了解心理学的有关理论和基本概念；</w:t>
            </w:r>
          </w:p>
          <w:p w14:paraId="7013125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2.明确心理健康的标准及意义；</w:t>
            </w:r>
          </w:p>
          <w:p w14:paraId="0897C81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3.了解大学阶段人的心理发展特征及异常表现，掌握自我调适的基本知识。</w:t>
            </w:r>
          </w:p>
          <w:p w14:paraId="059A09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96" w:name="_Toc7657"/>
            <w:bookmarkStart w:id="297" w:name="_Toc10661"/>
            <w:r>
              <w:rPr>
                <w:rFonts w:hint="eastAsia" w:ascii="仿宋" w:hAnsi="仿宋" w:eastAsia="仿宋" w:cs="仿宋"/>
                <w:b w:val="0"/>
                <w:bCs w:val="0"/>
                <w:color w:val="auto"/>
                <w:spacing w:val="-3"/>
                <w:kern w:val="2"/>
                <w:sz w:val="24"/>
                <w:szCs w:val="24"/>
                <w:lang w:val="en-US" w:eastAsia="zh-CN" w:bidi="ar-SA"/>
              </w:rPr>
              <w:t>能力目标：</w:t>
            </w:r>
            <w:bookmarkEnd w:id="296"/>
            <w:bookmarkEnd w:id="297"/>
          </w:p>
          <w:p w14:paraId="47177760">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sz w:val="24"/>
                <w:szCs w:val="24"/>
                <w:lang w:val="en-US" w:eastAsia="zh-CN"/>
              </w:rPr>
              <w:t>1.掌握基本的自我探索技能；</w:t>
            </w:r>
          </w:p>
          <w:p w14:paraId="2DFFC44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11"/>
                <w:kern w:val="0"/>
                <w:sz w:val="24"/>
                <w:szCs w:val="24"/>
                <w:lang w:val="en-US" w:eastAsia="zh-CN" w:bidi="ar-SA"/>
              </w:rPr>
              <w:t>2.心理调适技能及心理发展技能（如学习发展技能、环境适应技能、压力管理技能、沟通技能、人际交往技能、生涯规划技能等）。</w:t>
            </w:r>
          </w:p>
        </w:tc>
        <w:tc>
          <w:tcPr>
            <w:tcW w:w="2474" w:type="pct"/>
            <w:noWrap w:val="0"/>
            <w:vAlign w:val="center"/>
          </w:tcPr>
          <w:p w14:paraId="0941AA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298" w:name="_Toc9911"/>
            <w:bookmarkStart w:id="299" w:name="_Toc20405"/>
            <w:r>
              <w:rPr>
                <w:rFonts w:hint="eastAsia" w:ascii="仿宋" w:hAnsi="仿宋" w:eastAsia="仿宋" w:cs="仿宋"/>
                <w:b w:val="0"/>
                <w:bCs w:val="0"/>
                <w:color w:val="auto"/>
                <w:spacing w:val="-3"/>
                <w:kern w:val="2"/>
                <w:sz w:val="24"/>
                <w:szCs w:val="24"/>
                <w:lang w:val="en-US" w:eastAsia="zh-CN" w:bidi="ar-SA"/>
              </w:rPr>
              <w:t>主要内容：</w:t>
            </w:r>
            <w:bookmarkEnd w:id="298"/>
            <w:bookmarkEnd w:id="299"/>
          </w:p>
          <w:p w14:paraId="71C9805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1.心理健康导论篇</w:t>
            </w:r>
          </w:p>
          <w:p w14:paraId="3324054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2.大学生活适应篇</w:t>
            </w:r>
          </w:p>
          <w:p w14:paraId="299C11F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3.人际沟通理解篇</w:t>
            </w:r>
          </w:p>
          <w:p w14:paraId="70091F2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4.情绪压力管理篇</w:t>
            </w:r>
          </w:p>
          <w:p w14:paraId="37241F2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5.自我悦纳完善篇</w:t>
            </w:r>
          </w:p>
          <w:p w14:paraId="4A5BD4E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6.个性塑造平衡篇</w:t>
            </w:r>
          </w:p>
          <w:p w14:paraId="705D107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7.学习管理提升篇</w:t>
            </w:r>
          </w:p>
          <w:p w14:paraId="0899E61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8.恋爱指导幸福篇</w:t>
            </w:r>
            <w:bookmarkStart w:id="300" w:name="_Toc12267"/>
            <w:bookmarkStart w:id="301" w:name="_Toc31616"/>
          </w:p>
          <w:p w14:paraId="0EA37E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教学要求：</w:t>
            </w:r>
            <w:bookmarkEnd w:id="300"/>
            <w:bookmarkEnd w:id="301"/>
          </w:p>
          <w:p w14:paraId="6F8E790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302" w:name="_Toc31274"/>
            <w:bookmarkStart w:id="303" w:name="_Toc16987"/>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302"/>
            <w:bookmarkEnd w:id="303"/>
          </w:p>
          <w:p w14:paraId="54900A3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本课程32学时(理论16学时,实践16学时),大一全年开设,2学分，教学时数可根据学院教学工作整体安排进行适当调整。</w:t>
            </w:r>
          </w:p>
          <w:p w14:paraId="10B27B7D">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203275BF">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47BF9AC3">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sz w:val="24"/>
                <w:szCs w:val="24"/>
                <w:lang w:val="en-US" w:eastAsia="zh-CN"/>
              </w:rPr>
              <w:t>3.教学条件：</w:t>
            </w:r>
          </w:p>
          <w:p w14:paraId="523CA427">
            <w:pPr>
              <w:pStyle w:val="21"/>
              <w:keepNext w:val="0"/>
              <w:keepLines w:val="0"/>
              <w:pageBreakBefore w:val="0"/>
              <w:wordWrap/>
              <w:overflowPunct/>
              <w:topLinePunct w:val="0"/>
              <w:bidi w:val="0"/>
              <w:adjustRightInd/>
              <w:snapToGrid/>
              <w:spacing w:beforeAutospacing="0" w:afterAutospacing="0" w:line="240" w:lineRule="auto"/>
              <w:ind w:left="0" w:leftChars="0" w:right="0" w:firstLine="0" w:firstLineChars="0"/>
              <w:jc w:val="both"/>
              <w:outlineLvl w:val="9"/>
              <w:rPr>
                <w:rFonts w:hint="eastAsia" w:ascii="仿宋" w:hAnsi="仿宋" w:eastAsia="仿宋" w:cs="仿宋"/>
                <w:b w:val="0"/>
                <w:bCs w:val="0"/>
                <w:color w:val="auto"/>
                <w:spacing w:val="-11"/>
                <w:sz w:val="24"/>
                <w:szCs w:val="24"/>
                <w:lang w:val="en-US" w:eastAsia="zh-CN"/>
              </w:rPr>
            </w:pPr>
            <w:r>
              <w:rPr>
                <w:rFonts w:hint="eastAsia" w:ascii="仿宋" w:hAnsi="仿宋" w:eastAsia="仿宋" w:cs="仿宋"/>
                <w:b w:val="0"/>
                <w:bCs w:val="0"/>
                <w:color w:val="auto"/>
                <w:spacing w:val="-11"/>
                <w:sz w:val="24"/>
                <w:szCs w:val="24"/>
                <w:lang w:val="en-US" w:eastAsia="zh-CN"/>
              </w:rPr>
              <w:t>微课、课件、智慧职教、风速平台、智能黑板等；心理测评系统、心理教育软件、音像教学资料等，配备合适的教学场所。</w:t>
            </w:r>
          </w:p>
          <w:p w14:paraId="0AAF1B0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7667849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textAlignment w:val="auto"/>
              <w:outlineLvl w:val="9"/>
              <w:rPr>
                <w:rFonts w:hint="eastAsia" w:ascii="仿宋" w:hAnsi="仿宋" w:eastAsia="仿宋" w:cs="仿宋"/>
                <w:b w:val="0"/>
                <w:bCs w:val="0"/>
                <w:color w:val="auto"/>
                <w:spacing w:val="-6"/>
                <w:sz w:val="24"/>
                <w:szCs w:val="24"/>
              </w:rPr>
            </w:pPr>
            <w:r>
              <w:rPr>
                <w:rFonts w:hint="eastAsia" w:ascii="仿宋" w:hAnsi="仿宋" w:eastAsia="仿宋" w:cs="仿宋"/>
                <w:b w:val="0"/>
                <w:bCs w:val="0"/>
                <w:color w:val="auto"/>
                <w:spacing w:val="-11"/>
                <w:kern w:val="0"/>
                <w:sz w:val="24"/>
                <w:szCs w:val="24"/>
                <w:lang w:val="en-US" w:eastAsia="zh-CN" w:bidi="ar-SA"/>
              </w:rPr>
              <w:t>课程要采用理论与体验教学相结合、讲授与训练相结合的教学方法，如课堂讲授、案例分析等</w:t>
            </w:r>
            <w:r>
              <w:rPr>
                <w:rFonts w:hint="eastAsia" w:ascii="仿宋" w:hAnsi="仿宋" w:eastAsia="仿宋" w:cs="仿宋"/>
                <w:b w:val="0"/>
                <w:bCs w:val="0"/>
                <w:color w:val="auto"/>
                <w:spacing w:val="-6"/>
                <w:sz w:val="24"/>
                <w:szCs w:val="24"/>
                <w:lang w:eastAsia="zh-CN"/>
              </w:rPr>
              <w:t>。</w:t>
            </w:r>
          </w:p>
          <w:p w14:paraId="0F0ADDB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071FBAC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授课教师具有优良的师德师风，爱岗敬业，为人师表；掌握从事心理健康教育的专业知识和方法，具备较强的心理健康教育工作能力、教学能力和科研能力。</w:t>
            </w:r>
          </w:p>
          <w:p w14:paraId="7605FC9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4E51954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过程评价占50%。其中，出勤10%、学习态度10%、课堂参与20%、作业10%。</w:t>
            </w:r>
          </w:p>
          <w:p w14:paraId="6EE77424">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7.资源库网址：</w:t>
            </w:r>
          </w:p>
          <w:p w14:paraId="7CA9CC5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6"/>
                <w:kern w:val="2"/>
                <w:sz w:val="24"/>
                <w:szCs w:val="24"/>
                <w:lang w:val="en-US" w:eastAsia="zh-CN"/>
              </w:rPr>
              <w:fldChar w:fldCharType="begin"/>
            </w:r>
            <w:r>
              <w:rPr>
                <w:rFonts w:hint="eastAsia" w:ascii="仿宋" w:hAnsi="仿宋" w:eastAsia="仿宋" w:cs="仿宋"/>
                <w:b w:val="0"/>
                <w:bCs w:val="0"/>
                <w:color w:val="auto"/>
                <w:spacing w:val="-6"/>
                <w:kern w:val="2"/>
                <w:sz w:val="24"/>
                <w:szCs w:val="24"/>
                <w:lang w:val="en-US" w:eastAsia="zh-CN"/>
              </w:rPr>
              <w:instrText xml:space="preserve"> HYPERLINK "https://www.icourses.cn/web/sword/" </w:instrText>
            </w:r>
            <w:r>
              <w:rPr>
                <w:rFonts w:hint="eastAsia" w:ascii="仿宋" w:hAnsi="仿宋" w:eastAsia="仿宋" w:cs="仿宋"/>
                <w:b w:val="0"/>
                <w:bCs w:val="0"/>
                <w:color w:val="auto"/>
                <w:spacing w:val="-6"/>
                <w:kern w:val="2"/>
                <w:sz w:val="24"/>
                <w:szCs w:val="24"/>
                <w:lang w:val="en-US" w:eastAsia="zh-CN"/>
              </w:rPr>
              <w:fldChar w:fldCharType="separate"/>
            </w:r>
            <w:r>
              <w:rPr>
                <w:rFonts w:hint="eastAsia" w:ascii="仿宋" w:hAnsi="仿宋" w:eastAsia="仿宋" w:cs="仿宋"/>
                <w:b w:val="0"/>
                <w:bCs w:val="0"/>
                <w:color w:val="auto"/>
                <w:spacing w:val="-6"/>
                <w:kern w:val="2"/>
                <w:sz w:val="24"/>
                <w:szCs w:val="24"/>
                <w:lang w:val="en-US" w:eastAsia="zh-CN"/>
              </w:rPr>
              <w:t>https://www.icourses.cn/web/sword/</w:t>
            </w:r>
            <w:r>
              <w:rPr>
                <w:rFonts w:hint="eastAsia" w:ascii="仿宋" w:hAnsi="仿宋" w:eastAsia="仿宋" w:cs="仿宋"/>
                <w:b w:val="0"/>
                <w:bCs w:val="0"/>
                <w:color w:val="auto"/>
                <w:spacing w:val="-6"/>
                <w:kern w:val="2"/>
                <w:sz w:val="24"/>
                <w:szCs w:val="24"/>
                <w:lang w:val="en-US" w:eastAsia="zh-CN"/>
              </w:rPr>
              <w:fldChar w:fldCharType="end"/>
            </w:r>
            <w:r>
              <w:rPr>
                <w:rFonts w:hint="eastAsia" w:ascii="仿宋" w:hAnsi="仿宋" w:eastAsia="仿宋" w:cs="仿宋"/>
                <w:b w:val="0"/>
                <w:bCs w:val="0"/>
                <w:color w:val="auto"/>
                <w:kern w:val="2"/>
                <w:sz w:val="24"/>
                <w:szCs w:val="24"/>
                <w:lang w:val="en-US" w:eastAsia="zh-CN"/>
              </w:rPr>
              <w:t>portalsearch/homeSearch</w:t>
            </w:r>
          </w:p>
        </w:tc>
      </w:tr>
      <w:tr w14:paraId="42F7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703073F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12</w:t>
            </w:r>
          </w:p>
        </w:tc>
        <w:tc>
          <w:tcPr>
            <w:tcW w:w="561" w:type="pct"/>
            <w:noWrap w:val="0"/>
            <w:vAlign w:val="center"/>
          </w:tcPr>
          <w:p w14:paraId="509838F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outlineLvl w:val="9"/>
              <w:rPr>
                <w:rFonts w:hint="eastAsia" w:ascii="仿宋" w:hAnsi="仿宋" w:eastAsia="仿宋" w:cs="仿宋"/>
                <w:b w:val="0"/>
                <w:bCs w:val="0"/>
                <w:color w:val="auto"/>
                <w:spacing w:val="-3"/>
                <w:kern w:val="2"/>
                <w:sz w:val="24"/>
                <w:szCs w:val="24"/>
                <w:lang w:val="en-US" w:eastAsia="zh-CN" w:bidi="ar-SA"/>
              </w:rPr>
            </w:pPr>
            <w:bookmarkStart w:id="304" w:name="_Toc32758"/>
            <w:bookmarkStart w:id="305" w:name="_Toc27037"/>
            <w:r>
              <w:rPr>
                <w:rFonts w:hint="eastAsia" w:ascii="仿宋" w:hAnsi="仿宋" w:eastAsia="仿宋" w:cs="仿宋"/>
                <w:b w:val="0"/>
                <w:bCs w:val="0"/>
                <w:color w:val="auto"/>
                <w:sz w:val="24"/>
                <w:szCs w:val="24"/>
                <w:lang w:val="en-US" w:eastAsia="zh-CN"/>
              </w:rPr>
              <w:t>职业规划与就业</w:t>
            </w:r>
            <w:bookmarkEnd w:id="304"/>
            <w:bookmarkEnd w:id="305"/>
            <w:bookmarkStart w:id="306" w:name="_Toc25016"/>
            <w:bookmarkStart w:id="307" w:name="_Toc3212"/>
            <w:r>
              <w:rPr>
                <w:rFonts w:hint="eastAsia" w:ascii="仿宋" w:hAnsi="仿宋" w:eastAsia="仿宋" w:cs="仿宋"/>
                <w:b w:val="0"/>
                <w:bCs w:val="0"/>
                <w:color w:val="auto"/>
                <w:sz w:val="24"/>
                <w:szCs w:val="24"/>
                <w:lang w:val="en-US" w:eastAsia="zh-CN"/>
              </w:rPr>
              <w:t>指导</w:t>
            </w:r>
            <w:bookmarkEnd w:id="306"/>
            <w:bookmarkEnd w:id="307"/>
          </w:p>
        </w:tc>
        <w:tc>
          <w:tcPr>
            <w:tcW w:w="1522" w:type="pct"/>
            <w:noWrap w:val="0"/>
            <w:vAlign w:val="top"/>
          </w:tcPr>
          <w:p w14:paraId="2BC9CE7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08" w:name="_Toc5478"/>
            <w:bookmarkStart w:id="309" w:name="_Toc28200"/>
            <w:r>
              <w:rPr>
                <w:rFonts w:hint="eastAsia" w:ascii="仿宋" w:hAnsi="仿宋" w:eastAsia="仿宋" w:cs="仿宋"/>
                <w:b w:val="0"/>
                <w:bCs w:val="0"/>
                <w:color w:val="auto"/>
                <w:sz w:val="24"/>
                <w:szCs w:val="24"/>
                <w:lang w:val="en-US" w:eastAsia="zh-CN"/>
              </w:rPr>
              <w:t>素质目标：</w:t>
            </w:r>
            <w:bookmarkEnd w:id="308"/>
            <w:bookmarkEnd w:id="309"/>
          </w:p>
          <w:p w14:paraId="723C2F7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0"/>
                <w:sz w:val="24"/>
                <w:szCs w:val="24"/>
                <w:lang w:val="en-US" w:eastAsia="zh-CN"/>
              </w:rPr>
            </w:pPr>
            <w:bookmarkStart w:id="310" w:name="_Toc6251"/>
            <w:bookmarkStart w:id="311" w:name="_Toc20623"/>
            <w:r>
              <w:rPr>
                <w:rFonts w:hint="eastAsia" w:ascii="仿宋" w:hAnsi="仿宋" w:eastAsia="仿宋" w:cs="仿宋"/>
                <w:b w:val="0"/>
                <w:bCs w:val="0"/>
                <w:color w:val="auto"/>
                <w:spacing w:val="0"/>
                <w:sz w:val="24"/>
                <w:szCs w:val="24"/>
                <w:lang w:val="en-US" w:eastAsia="zh-CN"/>
              </w:rPr>
              <w:t>学生树立起职业生涯发展的自觉意识，树立积极正确职业态度和就业观念，把个人发展和国家需要、社会发展相结合，确立职业的概念和意识，愿意为实现个人的生涯发展和社会发展主动做出努力的积极态度。</w:t>
            </w:r>
            <w:bookmarkEnd w:id="310"/>
            <w:bookmarkEnd w:id="311"/>
          </w:p>
          <w:p w14:paraId="3FA0B0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12" w:name="_Toc31326"/>
            <w:bookmarkStart w:id="313" w:name="_Toc8278"/>
            <w:r>
              <w:rPr>
                <w:rFonts w:hint="eastAsia" w:ascii="仿宋" w:hAnsi="仿宋" w:eastAsia="仿宋" w:cs="仿宋"/>
                <w:b w:val="0"/>
                <w:bCs w:val="0"/>
                <w:color w:val="auto"/>
                <w:sz w:val="24"/>
                <w:szCs w:val="24"/>
                <w:lang w:val="en-US" w:eastAsia="zh-CN"/>
              </w:rPr>
              <w:t>知识目标：</w:t>
            </w:r>
            <w:bookmarkEnd w:id="312"/>
            <w:bookmarkEnd w:id="313"/>
          </w:p>
          <w:p w14:paraId="5BE670C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14" w:name="_Toc26106"/>
            <w:bookmarkStart w:id="315" w:name="_Toc1008"/>
            <w:r>
              <w:rPr>
                <w:rFonts w:hint="eastAsia" w:ascii="仿宋" w:hAnsi="仿宋" w:eastAsia="仿宋" w:cs="仿宋"/>
                <w:b w:val="0"/>
                <w:bCs w:val="0"/>
                <w:color w:val="auto"/>
                <w:sz w:val="24"/>
                <w:szCs w:val="24"/>
                <w:lang w:val="en-US" w:eastAsia="zh-CN"/>
              </w:rPr>
              <w:t>使学生了解职业发展的阶段特点；清晰地了解自身角色特性、未来职业的特性以及社会环境；了解就业形势与政策法规；掌握基本的劳动力市场相关信息、相关的职业分类知识以及就业创业的基本知识。</w:t>
            </w:r>
            <w:bookmarkEnd w:id="314"/>
            <w:bookmarkEnd w:id="315"/>
          </w:p>
          <w:p w14:paraId="2BA6DD2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16" w:name="_Toc26714"/>
            <w:bookmarkStart w:id="317" w:name="_Toc18342"/>
            <w:r>
              <w:rPr>
                <w:rFonts w:hint="eastAsia" w:ascii="仿宋" w:hAnsi="仿宋" w:eastAsia="仿宋" w:cs="仿宋"/>
                <w:b w:val="0"/>
                <w:bCs w:val="0"/>
                <w:color w:val="auto"/>
                <w:sz w:val="24"/>
                <w:szCs w:val="24"/>
                <w:lang w:val="en-US" w:eastAsia="zh-CN"/>
              </w:rPr>
              <w:t>能力目标：</w:t>
            </w:r>
            <w:bookmarkEnd w:id="316"/>
            <w:bookmarkEnd w:id="317"/>
          </w:p>
          <w:p w14:paraId="7DC159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18" w:name="_Toc20678"/>
            <w:bookmarkStart w:id="319" w:name="_Toc9405"/>
            <w:r>
              <w:rPr>
                <w:rFonts w:hint="eastAsia" w:ascii="仿宋" w:hAnsi="仿宋" w:eastAsia="仿宋" w:cs="仿宋"/>
                <w:b w:val="0"/>
                <w:bCs w:val="0"/>
                <w:color w:val="auto"/>
                <w:sz w:val="24"/>
                <w:szCs w:val="24"/>
                <w:lang w:val="en-US" w:eastAsia="zh-CN"/>
              </w:rPr>
              <w:t>大学生具备自我认识与</w:t>
            </w:r>
            <w:r>
              <w:rPr>
                <w:rFonts w:hint="eastAsia" w:ascii="仿宋" w:hAnsi="仿宋" w:eastAsia="仿宋" w:cs="仿宋"/>
                <w:b w:val="0"/>
                <w:bCs w:val="0"/>
                <w:color w:val="auto"/>
                <w:spacing w:val="6"/>
                <w:sz w:val="24"/>
                <w:szCs w:val="24"/>
                <w:lang w:val="en-US" w:eastAsia="zh-CN"/>
              </w:rPr>
              <w:t>分析技能、信息搜索与管理技能、生涯决策技能、求职技能等，提高学生的各种通用技能，比如沟通技能、问题解决技能、自我管理技能和人际交往技能等。</w:t>
            </w:r>
            <w:bookmarkEnd w:id="318"/>
            <w:bookmarkEnd w:id="319"/>
          </w:p>
        </w:tc>
        <w:tc>
          <w:tcPr>
            <w:tcW w:w="2474" w:type="pct"/>
            <w:noWrap w:val="0"/>
            <w:vAlign w:val="center"/>
          </w:tcPr>
          <w:p w14:paraId="0790FF7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20" w:name="_Toc29440"/>
            <w:bookmarkStart w:id="321" w:name="_Toc19594"/>
            <w:r>
              <w:rPr>
                <w:rFonts w:hint="eastAsia" w:ascii="仿宋" w:hAnsi="仿宋" w:eastAsia="仿宋" w:cs="仿宋"/>
                <w:b w:val="0"/>
                <w:bCs w:val="0"/>
                <w:color w:val="auto"/>
                <w:spacing w:val="-3"/>
                <w:kern w:val="2"/>
                <w:sz w:val="24"/>
                <w:szCs w:val="24"/>
                <w:lang w:val="en-US" w:eastAsia="zh-CN" w:bidi="ar-SA"/>
              </w:rPr>
              <w:t>主要内容：</w:t>
            </w:r>
            <w:bookmarkEnd w:id="320"/>
            <w:bookmarkEnd w:id="321"/>
          </w:p>
          <w:p w14:paraId="067A1C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22" w:name="_Toc28438"/>
            <w:bookmarkStart w:id="323" w:name="_Toc8500"/>
            <w:r>
              <w:rPr>
                <w:rFonts w:hint="eastAsia" w:ascii="仿宋" w:hAnsi="仿宋" w:eastAsia="仿宋" w:cs="仿宋"/>
                <w:b w:val="0"/>
                <w:bCs w:val="0"/>
                <w:color w:val="auto"/>
                <w:sz w:val="24"/>
                <w:szCs w:val="24"/>
                <w:lang w:val="en-US" w:eastAsia="zh-CN"/>
              </w:rPr>
              <w:t>模块一  职业认识</w:t>
            </w:r>
            <w:bookmarkEnd w:id="322"/>
            <w:bookmarkEnd w:id="323"/>
          </w:p>
          <w:p w14:paraId="69315A4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24" w:name="_Toc31373"/>
            <w:bookmarkStart w:id="325" w:name="_Toc26398"/>
            <w:r>
              <w:rPr>
                <w:rFonts w:hint="eastAsia" w:ascii="仿宋" w:hAnsi="仿宋" w:eastAsia="仿宋" w:cs="仿宋"/>
                <w:b w:val="0"/>
                <w:bCs w:val="0"/>
                <w:color w:val="auto"/>
                <w:sz w:val="24"/>
                <w:szCs w:val="24"/>
                <w:lang w:val="en-US" w:eastAsia="zh-CN"/>
              </w:rPr>
              <w:t>模块二  职业规划</w:t>
            </w:r>
            <w:bookmarkEnd w:id="324"/>
            <w:bookmarkEnd w:id="325"/>
          </w:p>
          <w:p w14:paraId="505037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26" w:name="_Toc15471"/>
            <w:bookmarkStart w:id="327" w:name="_Toc30169"/>
            <w:r>
              <w:rPr>
                <w:rFonts w:hint="eastAsia" w:ascii="仿宋" w:hAnsi="仿宋" w:eastAsia="仿宋" w:cs="仿宋"/>
                <w:b w:val="0"/>
                <w:bCs w:val="0"/>
                <w:color w:val="auto"/>
                <w:sz w:val="24"/>
                <w:szCs w:val="24"/>
                <w:lang w:val="en-US" w:eastAsia="zh-CN"/>
              </w:rPr>
              <w:t>模块三  就业准备</w:t>
            </w:r>
            <w:bookmarkEnd w:id="326"/>
            <w:bookmarkEnd w:id="327"/>
          </w:p>
          <w:p w14:paraId="675102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28" w:name="_Toc5215"/>
            <w:bookmarkStart w:id="329" w:name="_Toc12012"/>
            <w:r>
              <w:rPr>
                <w:rFonts w:hint="eastAsia" w:ascii="仿宋" w:hAnsi="仿宋" w:eastAsia="仿宋" w:cs="仿宋"/>
                <w:b w:val="0"/>
                <w:bCs w:val="0"/>
                <w:color w:val="auto"/>
                <w:sz w:val="24"/>
                <w:szCs w:val="24"/>
                <w:lang w:val="en-US" w:eastAsia="zh-CN"/>
              </w:rPr>
              <w:t>模块四  求职指导</w:t>
            </w:r>
            <w:bookmarkEnd w:id="328"/>
            <w:bookmarkEnd w:id="329"/>
          </w:p>
          <w:p w14:paraId="5861254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30" w:name="_Toc21562"/>
            <w:bookmarkStart w:id="331" w:name="_Toc16409"/>
            <w:r>
              <w:rPr>
                <w:rFonts w:hint="eastAsia" w:ascii="仿宋" w:hAnsi="仿宋" w:eastAsia="仿宋" w:cs="仿宋"/>
                <w:b w:val="0"/>
                <w:bCs w:val="0"/>
                <w:color w:val="auto"/>
                <w:spacing w:val="-11"/>
                <w:sz w:val="24"/>
                <w:szCs w:val="24"/>
                <w:lang w:val="en-US" w:eastAsia="zh-CN"/>
              </w:rPr>
              <w:t>模块五  职业发展与创业教育</w:t>
            </w:r>
            <w:bookmarkEnd w:id="330"/>
            <w:bookmarkEnd w:id="331"/>
          </w:p>
          <w:p w14:paraId="2D15231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32" w:name="_Toc21210"/>
            <w:bookmarkStart w:id="333" w:name="_Toc7247"/>
            <w:r>
              <w:rPr>
                <w:rFonts w:hint="eastAsia" w:ascii="仿宋" w:hAnsi="仿宋" w:eastAsia="仿宋" w:cs="仿宋"/>
                <w:b w:val="0"/>
                <w:bCs w:val="0"/>
                <w:color w:val="auto"/>
                <w:spacing w:val="-3"/>
                <w:kern w:val="2"/>
                <w:sz w:val="24"/>
                <w:szCs w:val="24"/>
                <w:lang w:val="en-US" w:eastAsia="zh-CN" w:bidi="ar-SA"/>
              </w:rPr>
              <w:t>教学要求：</w:t>
            </w:r>
            <w:bookmarkEnd w:id="332"/>
            <w:bookmarkEnd w:id="333"/>
          </w:p>
          <w:p w14:paraId="4C91539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34" w:name="_Toc1836"/>
            <w:bookmarkStart w:id="335" w:name="_Toc24396"/>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kern w:val="2"/>
                <w:sz w:val="24"/>
                <w:szCs w:val="24"/>
                <w:lang w:val="en-US" w:eastAsia="zh-CN"/>
              </w:rPr>
              <w:t>课程概述：</w:t>
            </w:r>
            <w:bookmarkEnd w:id="334"/>
            <w:bookmarkEnd w:id="335"/>
          </w:p>
          <w:p w14:paraId="19BD654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kern w:val="2"/>
                <w:sz w:val="24"/>
                <w:szCs w:val="24"/>
                <w:lang w:val="en-US" w:eastAsia="zh-CN"/>
              </w:rPr>
            </w:pPr>
            <w:bookmarkStart w:id="336" w:name="_Toc28179"/>
            <w:bookmarkStart w:id="337" w:name="_Toc9768"/>
            <w:r>
              <w:rPr>
                <w:rFonts w:hint="eastAsia" w:ascii="仿宋" w:hAnsi="仿宋" w:eastAsia="仿宋" w:cs="仿宋"/>
                <w:b w:val="0"/>
                <w:bCs w:val="0"/>
                <w:color w:val="auto"/>
                <w:kern w:val="2"/>
                <w:sz w:val="24"/>
                <w:szCs w:val="24"/>
                <w:lang w:val="en-US" w:eastAsia="zh-CN"/>
              </w:rPr>
              <w:t>本课程18学时(理论16学时,实践2学时),大二第一学期开设,1学分，教学时数可根据学院教学工作整体安排进行适当调整。</w:t>
            </w:r>
            <w:bookmarkEnd w:id="336"/>
            <w:bookmarkEnd w:id="337"/>
            <w:bookmarkStart w:id="338" w:name="_Toc32310"/>
            <w:bookmarkStart w:id="339" w:name="_Toc20558"/>
          </w:p>
          <w:p w14:paraId="72266CE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bookmarkEnd w:id="338"/>
            <w:bookmarkEnd w:id="339"/>
          </w:p>
          <w:p w14:paraId="55506C4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z w:val="24"/>
                <w:szCs w:val="24"/>
                <w:lang w:val="en-US" w:eastAsia="zh-CN"/>
              </w:rPr>
            </w:pPr>
            <w:bookmarkStart w:id="340" w:name="_Toc19390"/>
            <w:bookmarkStart w:id="341" w:name="_Toc3414"/>
            <w:r>
              <w:rPr>
                <w:rFonts w:hint="eastAsia" w:ascii="仿宋" w:hAnsi="仿宋" w:eastAsia="仿宋" w:cs="仿宋"/>
                <w:b w:val="0"/>
                <w:bCs w:val="0"/>
                <w:color w:val="auto"/>
                <w:sz w:val="24"/>
                <w:szCs w:val="24"/>
                <w:lang w:val="en-US" w:eastAsia="zh-CN"/>
              </w:rPr>
              <w:t>公共必修课</w:t>
            </w:r>
            <w:bookmarkEnd w:id="340"/>
            <w:bookmarkEnd w:id="341"/>
          </w:p>
          <w:p w14:paraId="49AEC91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42" w:name="_Toc20340"/>
            <w:bookmarkStart w:id="343" w:name="_Toc658"/>
            <w:r>
              <w:rPr>
                <w:rFonts w:hint="eastAsia" w:ascii="仿宋" w:hAnsi="仿宋" w:eastAsia="仿宋" w:cs="仿宋"/>
                <w:b w:val="0"/>
                <w:bCs w:val="0"/>
                <w:color w:val="auto"/>
                <w:kern w:val="2"/>
                <w:sz w:val="24"/>
                <w:szCs w:val="24"/>
                <w:lang w:val="en-US" w:eastAsia="zh-CN"/>
              </w:rPr>
              <w:t>3.教学条件：</w:t>
            </w:r>
            <w:bookmarkEnd w:id="342"/>
            <w:bookmarkEnd w:id="343"/>
          </w:p>
          <w:p w14:paraId="225A8F9D">
            <w:pPr>
              <w:keepNext w:val="0"/>
              <w:keepLines w:val="0"/>
              <w:pageBreakBefore w:val="0"/>
              <w:wordWrap/>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sz w:val="24"/>
                <w:szCs w:val="24"/>
              </w:rPr>
              <w:t>多媒体教室</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智慧课堂</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2"/>
                <w:sz w:val="24"/>
                <w:szCs w:val="24"/>
                <w:lang w:val="en-US" w:eastAsia="zh-CN"/>
              </w:rPr>
              <w:t>微课、课件、智慧职教、风速平台等。</w:t>
            </w:r>
          </w:p>
          <w:p w14:paraId="0FA67C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44" w:name="_Toc11676"/>
            <w:bookmarkStart w:id="345" w:name="_Toc22391"/>
            <w:r>
              <w:rPr>
                <w:rFonts w:hint="eastAsia" w:ascii="仿宋" w:hAnsi="仿宋" w:eastAsia="仿宋" w:cs="仿宋"/>
                <w:b w:val="0"/>
                <w:bCs w:val="0"/>
                <w:color w:val="auto"/>
                <w:kern w:val="2"/>
                <w:sz w:val="24"/>
                <w:szCs w:val="24"/>
                <w:lang w:val="en-US" w:eastAsia="zh-CN"/>
              </w:rPr>
              <w:t>4.教学方法：</w:t>
            </w:r>
            <w:bookmarkEnd w:id="344"/>
            <w:bookmarkEnd w:id="345"/>
          </w:p>
          <w:p w14:paraId="51F46191">
            <w:pPr>
              <w:keepNext w:val="0"/>
              <w:keepLines w:val="0"/>
              <w:pageBreakBefore w:val="0"/>
              <w:numPr>
                <w:ilvl w:val="0"/>
                <w:numId w:val="0"/>
              </w:numPr>
              <w:wordWrap/>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案例分析法、讨论教学法、任务驱动教学法、情境教学法等多种教学方法。</w:t>
            </w:r>
          </w:p>
          <w:p w14:paraId="5F50243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46" w:name="_Toc3312"/>
            <w:bookmarkStart w:id="347" w:name="_Toc9640"/>
            <w:r>
              <w:rPr>
                <w:rFonts w:hint="eastAsia" w:ascii="仿宋" w:hAnsi="仿宋" w:eastAsia="仿宋" w:cs="仿宋"/>
                <w:b w:val="0"/>
                <w:bCs w:val="0"/>
                <w:color w:val="auto"/>
                <w:kern w:val="2"/>
                <w:sz w:val="24"/>
                <w:szCs w:val="24"/>
                <w:lang w:val="en-US" w:eastAsia="zh-CN"/>
              </w:rPr>
              <w:t>5.师资要求：</w:t>
            </w:r>
            <w:bookmarkEnd w:id="346"/>
            <w:bookmarkEnd w:id="347"/>
          </w:p>
          <w:p w14:paraId="2A35F5E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48" w:name="_Toc11876"/>
            <w:bookmarkStart w:id="349" w:name="_Toc15457"/>
            <w:r>
              <w:rPr>
                <w:rFonts w:hint="eastAsia" w:ascii="仿宋" w:hAnsi="仿宋" w:eastAsia="仿宋" w:cs="仿宋"/>
                <w:b w:val="0"/>
                <w:bCs w:val="0"/>
                <w:color w:val="auto"/>
                <w:kern w:val="2"/>
                <w:sz w:val="24"/>
                <w:szCs w:val="24"/>
                <w:lang w:val="en-US" w:eastAsia="zh-CN"/>
              </w:rPr>
              <w:t>具备扎实的职业生涯规划理论知识，有教育学、心理学、人力资源管理等教育背景；了解实际工作环境和职业发展路径，可以有效地引导学生进行自我探索、目标设定和行动计划制定。</w:t>
            </w:r>
          </w:p>
          <w:p w14:paraId="07660F9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bookmarkEnd w:id="348"/>
            <w:bookmarkEnd w:id="349"/>
          </w:p>
          <w:p w14:paraId="3C3FE54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sz w:val="24"/>
                <w:szCs w:val="24"/>
                <w:lang w:val="en-US" w:eastAsia="zh-CN"/>
              </w:rPr>
            </w:pPr>
            <w:bookmarkStart w:id="350" w:name="_Toc1529"/>
            <w:bookmarkStart w:id="351" w:name="_Toc10043"/>
            <w:r>
              <w:rPr>
                <w:rFonts w:hint="eastAsia" w:ascii="仿宋" w:hAnsi="仿宋" w:eastAsia="仿宋" w:cs="仿宋"/>
                <w:b w:val="0"/>
                <w:bCs w:val="0"/>
                <w:color w:val="auto"/>
                <w:spacing w:val="-6"/>
                <w:sz w:val="24"/>
                <w:szCs w:val="24"/>
                <w:lang w:val="en-US" w:eastAsia="zh-CN"/>
              </w:rPr>
              <w:t>本课程为考查课，采用过程考核、项目考核与结业测试相结合的形式；</w:t>
            </w:r>
            <w:bookmarkEnd w:id="350"/>
            <w:bookmarkEnd w:id="351"/>
            <w:bookmarkStart w:id="352" w:name="_Toc16397"/>
            <w:bookmarkStart w:id="353" w:name="_Toc10899"/>
            <w:r>
              <w:rPr>
                <w:rFonts w:hint="eastAsia" w:ascii="仿宋" w:hAnsi="仿宋" w:eastAsia="仿宋" w:cs="仿宋"/>
                <w:b w:val="0"/>
                <w:bCs w:val="0"/>
                <w:color w:val="auto"/>
                <w:spacing w:val="-6"/>
                <w:sz w:val="24"/>
                <w:szCs w:val="24"/>
                <w:lang w:val="en-US" w:eastAsia="zh-CN"/>
              </w:rPr>
              <w:t>达到总学时1/3学时缺课，取消考试资格。</w:t>
            </w:r>
            <w:bookmarkEnd w:id="352"/>
            <w:bookmarkEnd w:id="353"/>
          </w:p>
          <w:p w14:paraId="3FD0EDB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54" w:name="_Toc24935"/>
            <w:bookmarkStart w:id="355" w:name="_Toc25697"/>
            <w:r>
              <w:rPr>
                <w:rFonts w:hint="eastAsia" w:ascii="仿宋" w:hAnsi="仿宋" w:eastAsia="仿宋" w:cs="仿宋"/>
                <w:b w:val="0"/>
                <w:bCs w:val="0"/>
                <w:color w:val="auto"/>
                <w:kern w:val="2"/>
                <w:sz w:val="24"/>
                <w:szCs w:val="24"/>
                <w:lang w:val="en-US" w:eastAsia="zh-CN"/>
              </w:rPr>
              <w:t>7.资源库网址：</w:t>
            </w:r>
            <w:bookmarkEnd w:id="354"/>
            <w:bookmarkEnd w:id="355"/>
          </w:p>
          <w:p w14:paraId="277AAD2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left"/>
              <w:textAlignment w:val="auto"/>
              <w:outlineLvl w:val="9"/>
              <w:rPr>
                <w:rFonts w:hint="eastAsia" w:ascii="仿宋" w:hAnsi="仿宋" w:eastAsia="仿宋" w:cs="仿宋"/>
                <w:b w:val="0"/>
                <w:bCs w:val="0"/>
                <w:color w:val="auto"/>
                <w:spacing w:val="-3"/>
                <w:kern w:val="2"/>
                <w:sz w:val="24"/>
                <w:szCs w:val="24"/>
                <w:lang w:val="en-US" w:eastAsia="zh-CN" w:bidi="ar-SA"/>
              </w:rPr>
            </w:pPr>
            <w:bookmarkStart w:id="356" w:name="_Toc31288"/>
            <w:bookmarkStart w:id="357" w:name="_Toc6899"/>
            <w:r>
              <w:rPr>
                <w:rFonts w:hint="eastAsia" w:ascii="仿宋" w:hAnsi="仿宋" w:eastAsia="仿宋" w:cs="仿宋"/>
                <w:b w:val="0"/>
                <w:bCs w:val="0"/>
                <w:color w:val="auto"/>
                <w:sz w:val="24"/>
                <w:szCs w:val="24"/>
                <w:lang w:val="en-US" w:eastAsia="zh-CN"/>
              </w:rPr>
              <w:t>国家高等教育智慧教育平台https://zjy2.icve.com.cn/</w:t>
            </w:r>
            <w:bookmarkEnd w:id="356"/>
            <w:bookmarkEnd w:id="357"/>
          </w:p>
        </w:tc>
      </w:tr>
      <w:tr w14:paraId="3A7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039DFA6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13</w:t>
            </w:r>
          </w:p>
        </w:tc>
        <w:tc>
          <w:tcPr>
            <w:tcW w:w="561" w:type="pct"/>
            <w:noWrap w:val="0"/>
            <w:vAlign w:val="center"/>
          </w:tcPr>
          <w:p w14:paraId="0157ED7A">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rPr>
              <w:t>创新创业基础</w:t>
            </w:r>
          </w:p>
        </w:tc>
        <w:tc>
          <w:tcPr>
            <w:tcW w:w="1522" w:type="pct"/>
            <w:noWrap w:val="0"/>
            <w:vAlign w:val="top"/>
          </w:tcPr>
          <w:p w14:paraId="59A72A9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58" w:name="_Toc21830"/>
            <w:bookmarkStart w:id="359" w:name="_Toc21521"/>
            <w:r>
              <w:rPr>
                <w:rFonts w:hint="eastAsia" w:ascii="仿宋" w:hAnsi="仿宋" w:eastAsia="仿宋" w:cs="仿宋"/>
                <w:b w:val="0"/>
                <w:bCs w:val="0"/>
                <w:color w:val="auto"/>
                <w:spacing w:val="-3"/>
                <w:kern w:val="2"/>
                <w:sz w:val="24"/>
                <w:szCs w:val="24"/>
                <w:lang w:val="en-US" w:eastAsia="zh-CN" w:bidi="ar-SA"/>
              </w:rPr>
              <w:t>素质目标：</w:t>
            </w:r>
            <w:bookmarkEnd w:id="358"/>
            <w:bookmarkEnd w:id="359"/>
          </w:p>
          <w:p w14:paraId="7852C20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60" w:name="_Toc1424"/>
            <w:bookmarkStart w:id="361" w:name="_Toc29466"/>
            <w:r>
              <w:rPr>
                <w:rFonts w:hint="eastAsia" w:ascii="仿宋" w:hAnsi="仿宋" w:eastAsia="仿宋" w:cs="仿宋"/>
                <w:b w:val="0"/>
                <w:bCs w:val="0"/>
                <w:color w:val="auto"/>
                <w:sz w:val="24"/>
                <w:szCs w:val="24"/>
                <w:lang w:val="en-US" w:eastAsia="zh-CN"/>
              </w:rPr>
              <w:t>1.培养学生团队协作和团队互助能力；</w:t>
            </w:r>
            <w:bookmarkEnd w:id="360"/>
            <w:bookmarkEnd w:id="361"/>
          </w:p>
          <w:p w14:paraId="14BBDD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62" w:name="_Toc3334"/>
            <w:bookmarkStart w:id="363" w:name="_Toc3643"/>
            <w:r>
              <w:rPr>
                <w:rFonts w:hint="eastAsia" w:ascii="仿宋" w:hAnsi="仿宋" w:eastAsia="仿宋" w:cs="仿宋"/>
                <w:b w:val="0"/>
                <w:bCs w:val="0"/>
                <w:color w:val="auto"/>
                <w:spacing w:val="-6"/>
                <w:sz w:val="24"/>
                <w:szCs w:val="24"/>
                <w:lang w:val="en-US" w:eastAsia="zh-CN"/>
              </w:rPr>
              <w:t>2.培养学生独立学习能力及解决问题能力。</w:t>
            </w:r>
            <w:bookmarkEnd w:id="362"/>
            <w:bookmarkEnd w:id="363"/>
            <w:bookmarkStart w:id="364" w:name="_Toc15963"/>
            <w:bookmarkStart w:id="365" w:name="_Toc12854"/>
          </w:p>
          <w:p w14:paraId="21F9A1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知识目标：</w:t>
            </w:r>
            <w:bookmarkEnd w:id="364"/>
            <w:bookmarkEnd w:id="365"/>
          </w:p>
          <w:p w14:paraId="71F9C1E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66" w:name="_Toc12736"/>
            <w:bookmarkStart w:id="367" w:name="_Toc3073"/>
            <w:r>
              <w:rPr>
                <w:rFonts w:hint="eastAsia" w:ascii="仿宋" w:hAnsi="仿宋" w:eastAsia="仿宋" w:cs="仿宋"/>
                <w:b w:val="0"/>
                <w:bCs w:val="0"/>
                <w:color w:val="auto"/>
                <w:sz w:val="24"/>
                <w:szCs w:val="24"/>
                <w:lang w:val="en-US" w:eastAsia="zh-CN"/>
              </w:rPr>
              <w:t>掌握基本的创新方法、能够应用创新方法开展创意思考、创意设计或创造发明等活动、应用创新原理指导创新创业实践。</w:t>
            </w:r>
            <w:bookmarkEnd w:id="366"/>
            <w:bookmarkEnd w:id="367"/>
          </w:p>
          <w:p w14:paraId="4D553C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68" w:name="_Toc29524"/>
            <w:bookmarkStart w:id="369" w:name="_Toc28254"/>
            <w:r>
              <w:rPr>
                <w:rFonts w:hint="eastAsia" w:ascii="仿宋" w:hAnsi="仿宋" w:eastAsia="仿宋" w:cs="仿宋"/>
                <w:b w:val="0"/>
                <w:bCs w:val="0"/>
                <w:color w:val="auto"/>
                <w:spacing w:val="-3"/>
                <w:kern w:val="2"/>
                <w:sz w:val="24"/>
                <w:szCs w:val="24"/>
                <w:lang w:val="en-US" w:eastAsia="zh-CN" w:bidi="ar-SA"/>
              </w:rPr>
              <w:t>能力目标：</w:t>
            </w:r>
            <w:bookmarkEnd w:id="368"/>
            <w:bookmarkEnd w:id="369"/>
          </w:p>
          <w:p w14:paraId="77721A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70" w:name="_Toc1403"/>
            <w:bookmarkStart w:id="371" w:name="_Toc30014"/>
            <w:r>
              <w:rPr>
                <w:rFonts w:hint="eastAsia" w:ascii="仿宋" w:hAnsi="仿宋" w:eastAsia="仿宋" w:cs="仿宋"/>
                <w:b w:val="0"/>
                <w:bCs w:val="0"/>
                <w:color w:val="auto"/>
                <w:sz w:val="24"/>
                <w:szCs w:val="24"/>
                <w:lang w:val="en-US" w:eastAsia="zh-CN"/>
              </w:rPr>
              <w:t>学习创业基础知识、创业团队的组建、创业计划书的撰写等，具备基本的创业实践能力。</w:t>
            </w:r>
            <w:bookmarkEnd w:id="370"/>
            <w:bookmarkEnd w:id="371"/>
          </w:p>
        </w:tc>
        <w:tc>
          <w:tcPr>
            <w:tcW w:w="2474" w:type="pct"/>
            <w:noWrap w:val="0"/>
            <w:vAlign w:val="center"/>
          </w:tcPr>
          <w:p w14:paraId="759E4C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72" w:name="_Toc3026"/>
            <w:bookmarkStart w:id="373" w:name="_Toc7975"/>
            <w:r>
              <w:rPr>
                <w:rFonts w:hint="eastAsia" w:ascii="仿宋" w:hAnsi="仿宋" w:eastAsia="仿宋" w:cs="仿宋"/>
                <w:b w:val="0"/>
                <w:bCs w:val="0"/>
                <w:color w:val="auto"/>
                <w:spacing w:val="-3"/>
                <w:kern w:val="2"/>
                <w:sz w:val="24"/>
                <w:szCs w:val="24"/>
                <w:lang w:val="en-US" w:eastAsia="zh-CN" w:bidi="ar-SA"/>
              </w:rPr>
              <w:t>主要内容：</w:t>
            </w:r>
            <w:bookmarkEnd w:id="372"/>
            <w:bookmarkEnd w:id="373"/>
          </w:p>
          <w:p w14:paraId="779D0E7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11"/>
                <w:sz w:val="24"/>
                <w:szCs w:val="24"/>
                <w:lang w:val="en-US" w:eastAsia="zh-CN"/>
              </w:rPr>
            </w:pPr>
            <w:bookmarkStart w:id="374" w:name="_Toc15898"/>
            <w:bookmarkStart w:id="375" w:name="_Toc19583"/>
            <w:r>
              <w:rPr>
                <w:rFonts w:hint="eastAsia" w:ascii="仿宋" w:hAnsi="仿宋" w:eastAsia="仿宋" w:cs="仿宋"/>
                <w:b w:val="0"/>
                <w:bCs w:val="0"/>
                <w:color w:val="auto"/>
                <w:spacing w:val="-11"/>
                <w:sz w:val="24"/>
                <w:szCs w:val="24"/>
                <w:lang w:val="en-US" w:eastAsia="zh-CN"/>
              </w:rPr>
              <w:t>走进创业教育、认识创业、培养创业意识、发扬创业精神、提升创业能力、熟悉创业环境、学会创业决策、了解创业方式、发现创业机会、防范创业风险、掌握创业相关法律知识。</w:t>
            </w:r>
            <w:bookmarkEnd w:id="374"/>
            <w:bookmarkEnd w:id="375"/>
          </w:p>
          <w:p w14:paraId="5F6F2E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376" w:name="_Toc20272"/>
            <w:bookmarkStart w:id="377" w:name="_Toc9288"/>
            <w:r>
              <w:rPr>
                <w:rFonts w:hint="eastAsia" w:ascii="仿宋" w:hAnsi="仿宋" w:eastAsia="仿宋" w:cs="仿宋"/>
                <w:b w:val="0"/>
                <w:bCs w:val="0"/>
                <w:color w:val="auto"/>
                <w:spacing w:val="-3"/>
                <w:kern w:val="2"/>
                <w:sz w:val="24"/>
                <w:szCs w:val="24"/>
                <w:lang w:val="en-US" w:eastAsia="zh-CN" w:bidi="ar-SA"/>
              </w:rPr>
              <w:t>教学要求：</w:t>
            </w:r>
            <w:bookmarkEnd w:id="376"/>
            <w:bookmarkEnd w:id="377"/>
          </w:p>
          <w:p w14:paraId="4BA3A95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378" w:name="_Toc21472"/>
            <w:bookmarkStart w:id="379" w:name="_Toc17184"/>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378"/>
            <w:bookmarkEnd w:id="379"/>
          </w:p>
          <w:p w14:paraId="3363890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80" w:name="_Toc21280"/>
            <w:bookmarkStart w:id="381" w:name="_Toc24245"/>
            <w:r>
              <w:rPr>
                <w:rFonts w:hint="eastAsia" w:ascii="仿宋" w:hAnsi="仿宋" w:eastAsia="仿宋" w:cs="仿宋"/>
                <w:b w:val="0"/>
                <w:bCs w:val="0"/>
                <w:color w:val="auto"/>
                <w:kern w:val="2"/>
                <w:sz w:val="24"/>
                <w:szCs w:val="24"/>
                <w:lang w:val="en-US" w:eastAsia="zh-CN"/>
              </w:rPr>
              <w:t>本课程18学时(理论18学时,实践0学时),大二第一学期开设,1学分。</w:t>
            </w:r>
            <w:bookmarkEnd w:id="380"/>
            <w:bookmarkEnd w:id="381"/>
          </w:p>
          <w:p w14:paraId="4B5A6F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82" w:name="_Toc9081"/>
            <w:bookmarkStart w:id="383" w:name="_Toc19957"/>
            <w:r>
              <w:rPr>
                <w:rFonts w:hint="eastAsia" w:ascii="仿宋" w:hAnsi="仿宋" w:eastAsia="仿宋" w:cs="仿宋"/>
                <w:b w:val="0"/>
                <w:bCs w:val="0"/>
                <w:color w:val="auto"/>
                <w:kern w:val="2"/>
                <w:sz w:val="24"/>
                <w:szCs w:val="24"/>
                <w:lang w:val="en-US" w:eastAsia="zh-CN"/>
              </w:rPr>
              <w:t>2.课程性质：</w:t>
            </w:r>
            <w:bookmarkEnd w:id="382"/>
            <w:bookmarkEnd w:id="383"/>
          </w:p>
          <w:p w14:paraId="5218D4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lang w:val="en-US" w:eastAsia="zh-CN"/>
              </w:rPr>
            </w:pPr>
            <w:bookmarkStart w:id="384" w:name="_Toc19368"/>
            <w:bookmarkStart w:id="385" w:name="_Toc21903"/>
            <w:r>
              <w:rPr>
                <w:rFonts w:hint="eastAsia" w:ascii="仿宋" w:hAnsi="仿宋" w:eastAsia="仿宋" w:cs="仿宋"/>
                <w:b w:val="0"/>
                <w:bCs w:val="0"/>
                <w:color w:val="auto"/>
                <w:sz w:val="24"/>
                <w:szCs w:val="24"/>
                <w:lang w:val="en-US" w:eastAsia="zh-CN"/>
              </w:rPr>
              <w:t>公共必修课</w:t>
            </w:r>
            <w:bookmarkEnd w:id="384"/>
            <w:bookmarkEnd w:id="385"/>
          </w:p>
          <w:p w14:paraId="0ACF24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86" w:name="_Toc16429"/>
            <w:bookmarkStart w:id="387" w:name="_Toc10586"/>
            <w:r>
              <w:rPr>
                <w:rFonts w:hint="eastAsia" w:ascii="仿宋" w:hAnsi="仿宋" w:eastAsia="仿宋" w:cs="仿宋"/>
                <w:b w:val="0"/>
                <w:bCs w:val="0"/>
                <w:color w:val="auto"/>
                <w:kern w:val="2"/>
                <w:sz w:val="24"/>
                <w:szCs w:val="24"/>
                <w:lang w:val="en-US" w:eastAsia="zh-CN"/>
              </w:rPr>
              <w:t>3.教学条件：</w:t>
            </w:r>
            <w:bookmarkEnd w:id="386"/>
            <w:bookmarkEnd w:id="387"/>
          </w:p>
          <w:p w14:paraId="215D134D">
            <w:pPr>
              <w:keepNext w:val="0"/>
              <w:keepLines w:val="0"/>
              <w:pageBreakBefore w:val="0"/>
              <w:wordWrap/>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sz w:val="24"/>
                <w:szCs w:val="24"/>
              </w:rPr>
              <w:t>多媒体教室</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kern w:val="2"/>
                <w:sz w:val="24"/>
                <w:szCs w:val="24"/>
                <w:lang w:val="en-US" w:eastAsia="zh-CN"/>
              </w:rPr>
              <w:t>微课、课件、智慧职教、风速平台等。</w:t>
            </w:r>
          </w:p>
          <w:p w14:paraId="5E38513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88" w:name="_Toc12592"/>
            <w:bookmarkStart w:id="389" w:name="_Toc28227"/>
            <w:r>
              <w:rPr>
                <w:rFonts w:hint="eastAsia" w:ascii="仿宋" w:hAnsi="仿宋" w:eastAsia="仿宋" w:cs="仿宋"/>
                <w:b w:val="0"/>
                <w:bCs w:val="0"/>
                <w:color w:val="auto"/>
                <w:kern w:val="2"/>
                <w:sz w:val="24"/>
                <w:szCs w:val="24"/>
                <w:lang w:val="en-US" w:eastAsia="zh-CN"/>
              </w:rPr>
              <w:t>4.教学方法：</w:t>
            </w:r>
            <w:bookmarkEnd w:id="388"/>
            <w:bookmarkEnd w:id="389"/>
          </w:p>
          <w:p w14:paraId="75FEC350">
            <w:pPr>
              <w:keepNext w:val="0"/>
              <w:keepLines w:val="0"/>
              <w:pageBreakBefore w:val="0"/>
              <w:numPr>
                <w:ilvl w:val="0"/>
                <w:numId w:val="0"/>
              </w:numPr>
              <w:wordWrap/>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讲授法、案例分析法等多种教学方法。</w:t>
            </w:r>
          </w:p>
          <w:p w14:paraId="707A7A2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90" w:name="_Toc9052"/>
            <w:bookmarkStart w:id="391" w:name="_Toc27680"/>
            <w:r>
              <w:rPr>
                <w:rFonts w:hint="eastAsia" w:ascii="仿宋" w:hAnsi="仿宋" w:eastAsia="仿宋" w:cs="仿宋"/>
                <w:b w:val="0"/>
                <w:bCs w:val="0"/>
                <w:color w:val="auto"/>
                <w:kern w:val="2"/>
                <w:sz w:val="24"/>
                <w:szCs w:val="24"/>
                <w:lang w:val="en-US" w:eastAsia="zh-CN"/>
              </w:rPr>
              <w:t>5.师资要求：</w:t>
            </w:r>
            <w:bookmarkEnd w:id="390"/>
            <w:bookmarkEnd w:id="391"/>
          </w:p>
          <w:p w14:paraId="027156F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92" w:name="_Toc18373"/>
            <w:bookmarkStart w:id="393" w:name="_Toc19415"/>
            <w:r>
              <w:rPr>
                <w:rFonts w:hint="eastAsia" w:ascii="仿宋" w:hAnsi="仿宋" w:eastAsia="仿宋" w:cs="仿宋"/>
                <w:b w:val="0"/>
                <w:bCs w:val="0"/>
                <w:color w:val="auto"/>
                <w:kern w:val="2"/>
                <w:sz w:val="24"/>
                <w:szCs w:val="24"/>
                <w:lang w:val="en-US" w:eastAsia="zh-CN"/>
              </w:rPr>
              <w:t>专职教师：有高校教师资格证，且有创新创业相关经历的在岗在编的教师；兼职教师：企业的创始人或者管理者。</w:t>
            </w:r>
          </w:p>
          <w:p w14:paraId="1EA9A6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bookmarkEnd w:id="392"/>
            <w:bookmarkEnd w:id="393"/>
          </w:p>
          <w:p w14:paraId="28869AD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6"/>
                <w:sz w:val="24"/>
                <w:szCs w:val="24"/>
                <w:lang w:val="en-US" w:eastAsia="zh-CN"/>
              </w:rPr>
            </w:pPr>
            <w:bookmarkStart w:id="394" w:name="_Toc9128"/>
            <w:bookmarkStart w:id="395" w:name="_Toc1248"/>
            <w:r>
              <w:rPr>
                <w:rFonts w:hint="eastAsia" w:ascii="仿宋" w:hAnsi="仿宋" w:eastAsia="仿宋" w:cs="仿宋"/>
                <w:b w:val="0"/>
                <w:bCs w:val="0"/>
                <w:color w:val="auto"/>
                <w:spacing w:val="-6"/>
                <w:sz w:val="24"/>
                <w:szCs w:val="24"/>
                <w:lang w:val="en-US" w:eastAsia="zh-CN"/>
              </w:rPr>
              <w:t>本课程为考查课，采用过程考核与结业测试相结合的形式。课程考核采过程评价与终结评价相结合，过程评价占总成绩40%（含出勤+课堂练习+作业），结业测试（创业计划书）占总成绩60%，促进自主性与协作式学习。</w:t>
            </w:r>
            <w:bookmarkEnd w:id="394"/>
            <w:bookmarkEnd w:id="395"/>
          </w:p>
          <w:p w14:paraId="02CB1C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396" w:name="_Toc32388"/>
            <w:bookmarkStart w:id="397" w:name="_Toc25044"/>
            <w:r>
              <w:rPr>
                <w:rFonts w:hint="eastAsia" w:ascii="仿宋" w:hAnsi="仿宋" w:eastAsia="仿宋" w:cs="仿宋"/>
                <w:b w:val="0"/>
                <w:bCs w:val="0"/>
                <w:color w:val="auto"/>
                <w:kern w:val="2"/>
                <w:sz w:val="24"/>
                <w:szCs w:val="24"/>
                <w:lang w:val="en-US" w:eastAsia="zh-CN"/>
              </w:rPr>
              <w:t>7.资源库网址：</w:t>
            </w:r>
            <w:bookmarkEnd w:id="396"/>
            <w:bookmarkEnd w:id="397"/>
          </w:p>
          <w:p w14:paraId="446E82B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left"/>
              <w:textAlignment w:val="auto"/>
              <w:outlineLvl w:val="9"/>
              <w:rPr>
                <w:rFonts w:hint="eastAsia" w:ascii="仿宋" w:hAnsi="仿宋" w:eastAsia="仿宋" w:cs="仿宋"/>
                <w:b w:val="0"/>
                <w:bCs w:val="0"/>
                <w:color w:val="auto"/>
                <w:spacing w:val="-3"/>
                <w:kern w:val="2"/>
                <w:sz w:val="24"/>
                <w:szCs w:val="24"/>
                <w:lang w:val="en-US" w:eastAsia="zh-CN" w:bidi="ar-SA"/>
              </w:rPr>
            </w:pPr>
            <w:bookmarkStart w:id="398" w:name="_Toc12364"/>
            <w:bookmarkStart w:id="399" w:name="_Toc25420"/>
            <w:r>
              <w:rPr>
                <w:rFonts w:hint="eastAsia" w:ascii="仿宋" w:hAnsi="仿宋" w:eastAsia="仿宋" w:cs="仿宋"/>
                <w:b w:val="0"/>
                <w:bCs w:val="0"/>
                <w:color w:val="auto"/>
                <w:spacing w:val="-3"/>
                <w:kern w:val="2"/>
                <w:sz w:val="24"/>
                <w:szCs w:val="24"/>
                <w:lang w:val="en-US" w:eastAsia="zh-CN" w:bidi="ar-SA"/>
              </w:rPr>
              <w:t>国家高等教育智</w:t>
            </w:r>
            <w:r>
              <w:rPr>
                <w:rFonts w:hint="eastAsia" w:ascii="仿宋" w:hAnsi="仿宋" w:eastAsia="仿宋" w:cs="仿宋"/>
                <w:b w:val="0"/>
                <w:bCs w:val="0"/>
                <w:color w:val="auto"/>
                <w:sz w:val="24"/>
                <w:szCs w:val="24"/>
                <w:lang w:val="en-US" w:eastAsia="zh-CN"/>
              </w:rPr>
              <w:t>慧教育平台https://zjy2.icve.com.cn/</w:t>
            </w:r>
            <w:bookmarkEnd w:id="398"/>
            <w:bookmarkEnd w:id="399"/>
          </w:p>
        </w:tc>
      </w:tr>
      <w:tr w14:paraId="0C2B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7757569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14</w:t>
            </w:r>
          </w:p>
        </w:tc>
        <w:tc>
          <w:tcPr>
            <w:tcW w:w="561" w:type="pct"/>
            <w:noWrap w:val="0"/>
            <w:vAlign w:val="center"/>
          </w:tcPr>
          <w:p w14:paraId="76B862AE">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大学</w:t>
            </w:r>
          </w:p>
          <w:p w14:paraId="0358E595">
            <w:pPr>
              <w:keepNext w:val="0"/>
              <w:keepLines w:val="0"/>
              <w:pageBreakBefore w:val="0"/>
              <w:widowControl/>
              <w:suppressLineNumbers w:val="0"/>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语文</w:t>
            </w:r>
          </w:p>
        </w:tc>
        <w:tc>
          <w:tcPr>
            <w:tcW w:w="1522" w:type="pct"/>
            <w:noWrap w:val="0"/>
            <w:vAlign w:val="top"/>
          </w:tcPr>
          <w:p w14:paraId="54EF73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400" w:name="_Toc804"/>
            <w:bookmarkStart w:id="401" w:name="_Toc24249"/>
            <w:r>
              <w:rPr>
                <w:rFonts w:hint="eastAsia" w:ascii="仿宋" w:hAnsi="仿宋" w:eastAsia="仿宋" w:cs="仿宋"/>
                <w:b w:val="0"/>
                <w:bCs w:val="0"/>
                <w:color w:val="auto"/>
                <w:spacing w:val="-3"/>
                <w:kern w:val="2"/>
                <w:sz w:val="24"/>
                <w:szCs w:val="24"/>
                <w:lang w:val="en-US" w:eastAsia="zh-CN" w:bidi="ar-SA"/>
              </w:rPr>
              <w:t>素质目标：</w:t>
            </w:r>
            <w:bookmarkEnd w:id="400"/>
            <w:bookmarkEnd w:id="401"/>
          </w:p>
          <w:p w14:paraId="272F9D5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402" w:name="_Toc4655"/>
            <w:bookmarkStart w:id="403" w:name="_Toc24681"/>
            <w:r>
              <w:rPr>
                <w:rFonts w:hint="eastAsia" w:ascii="仿宋" w:hAnsi="仿宋" w:eastAsia="仿宋" w:cs="仿宋"/>
                <w:b w:val="0"/>
                <w:bCs w:val="0"/>
                <w:color w:val="auto"/>
                <w:kern w:val="2"/>
                <w:sz w:val="24"/>
                <w:szCs w:val="24"/>
                <w:lang w:val="en-US" w:eastAsia="zh-CN"/>
              </w:rPr>
              <w:t>1.养成实事求是、崇尚真知的科学态度和谦让、诚信、刚毅的品格，形成豁达、乐观、积极的人生态度；</w:t>
            </w:r>
            <w:bookmarkEnd w:id="402"/>
            <w:bookmarkEnd w:id="403"/>
          </w:p>
          <w:p w14:paraId="3A5BCA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pacing w:val="-6"/>
                <w:kern w:val="2"/>
                <w:sz w:val="24"/>
                <w:szCs w:val="24"/>
                <w:lang w:val="en-US" w:eastAsia="zh-CN"/>
              </w:rPr>
            </w:pPr>
            <w:bookmarkStart w:id="404" w:name="_Toc8656"/>
            <w:bookmarkStart w:id="405" w:name="_Toc31137"/>
            <w:r>
              <w:rPr>
                <w:rFonts w:hint="eastAsia" w:ascii="仿宋" w:hAnsi="仿宋" w:eastAsia="仿宋" w:cs="仿宋"/>
                <w:b w:val="0"/>
                <w:bCs w:val="0"/>
                <w:color w:val="auto"/>
                <w:spacing w:val="-6"/>
                <w:kern w:val="2"/>
                <w:sz w:val="24"/>
                <w:szCs w:val="24"/>
                <w:lang w:val="en-US" w:eastAsia="zh-CN"/>
              </w:rPr>
              <w:t>2.汲取仁人志士的智慧、襟怀和品质,具有仁爱、孝悌的人文情怀</w:t>
            </w:r>
            <w:bookmarkEnd w:id="404"/>
            <w:bookmarkEnd w:id="405"/>
            <w:r>
              <w:rPr>
                <w:rFonts w:hint="eastAsia" w:ascii="仿宋" w:hAnsi="仿宋" w:eastAsia="仿宋" w:cs="仿宋"/>
                <w:b w:val="0"/>
                <w:bCs w:val="0"/>
                <w:color w:val="auto"/>
                <w:spacing w:val="-6"/>
                <w:kern w:val="2"/>
                <w:sz w:val="24"/>
                <w:szCs w:val="24"/>
                <w:lang w:val="en-US" w:eastAsia="zh-CN"/>
              </w:rPr>
              <w:t>。</w:t>
            </w:r>
          </w:p>
          <w:p w14:paraId="3FA047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406" w:name="_Toc19715"/>
            <w:bookmarkStart w:id="407" w:name="_Toc20108"/>
            <w:r>
              <w:rPr>
                <w:rFonts w:hint="eastAsia" w:ascii="仿宋" w:hAnsi="仿宋" w:eastAsia="仿宋" w:cs="仿宋"/>
                <w:b w:val="0"/>
                <w:bCs w:val="0"/>
                <w:color w:val="auto"/>
                <w:spacing w:val="-3"/>
                <w:kern w:val="2"/>
                <w:sz w:val="24"/>
                <w:szCs w:val="24"/>
                <w:lang w:val="en-US" w:eastAsia="zh-CN" w:bidi="ar-SA"/>
              </w:rPr>
              <w:t>知识目标：</w:t>
            </w:r>
            <w:bookmarkEnd w:id="406"/>
            <w:bookmarkEnd w:id="407"/>
          </w:p>
          <w:p w14:paraId="7521D54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1.学习古今中外的名家名作，了解文化的多样性、丰富性，尤其是了解并继承中华民族的优秀文化传统；</w:t>
            </w:r>
          </w:p>
          <w:p w14:paraId="4942818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2.了解一些基本的文学常识，特别是诗歌、散文、小说、戏剧四种主要文体特点及发展简况。</w:t>
            </w:r>
          </w:p>
          <w:p w14:paraId="6CF4F05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408" w:name="_Toc13703"/>
            <w:bookmarkStart w:id="409" w:name="_Toc19924"/>
            <w:r>
              <w:rPr>
                <w:rFonts w:hint="eastAsia" w:ascii="仿宋" w:hAnsi="仿宋" w:eastAsia="仿宋" w:cs="仿宋"/>
                <w:b w:val="0"/>
                <w:bCs w:val="0"/>
                <w:color w:val="auto"/>
                <w:spacing w:val="-3"/>
                <w:kern w:val="2"/>
                <w:sz w:val="24"/>
                <w:szCs w:val="24"/>
                <w:lang w:val="en-US" w:eastAsia="zh-CN" w:bidi="ar-SA"/>
              </w:rPr>
              <w:t>能力目标：</w:t>
            </w:r>
            <w:bookmarkEnd w:id="408"/>
            <w:bookmarkEnd w:id="409"/>
          </w:p>
          <w:p w14:paraId="675693A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6"/>
                <w:kern w:val="2"/>
                <w:sz w:val="24"/>
                <w:szCs w:val="24"/>
                <w:lang w:val="en-US" w:eastAsia="zh-CN"/>
              </w:rPr>
              <w:t>积累一定汉语知识，具有良好的阅读习惯和较强的母语驾驭能力，能够理解和运用祖国语言文字进行表达和交流。</w:t>
            </w:r>
          </w:p>
        </w:tc>
        <w:tc>
          <w:tcPr>
            <w:tcW w:w="2474" w:type="pct"/>
            <w:noWrap w:val="0"/>
            <w:vAlign w:val="top"/>
          </w:tcPr>
          <w:p w14:paraId="4D7EE2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410" w:name="_Toc25094"/>
            <w:bookmarkStart w:id="411" w:name="_Toc23732"/>
            <w:r>
              <w:rPr>
                <w:rFonts w:hint="eastAsia" w:ascii="仿宋" w:hAnsi="仿宋" w:eastAsia="仿宋" w:cs="仿宋"/>
                <w:b w:val="0"/>
                <w:bCs w:val="0"/>
                <w:color w:val="auto"/>
                <w:spacing w:val="-3"/>
                <w:kern w:val="2"/>
                <w:sz w:val="24"/>
                <w:szCs w:val="24"/>
                <w:lang w:val="en-US" w:eastAsia="zh-CN" w:bidi="ar-SA"/>
              </w:rPr>
              <w:t>主要内容：</w:t>
            </w:r>
            <w:bookmarkEnd w:id="410"/>
            <w:bookmarkEnd w:id="411"/>
          </w:p>
          <w:p w14:paraId="14F630F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12" w:name="_Toc24428"/>
            <w:bookmarkStart w:id="413" w:name="_Toc13825"/>
            <w:r>
              <w:rPr>
                <w:rFonts w:hint="eastAsia" w:ascii="仿宋" w:hAnsi="仿宋" w:eastAsia="仿宋" w:cs="仿宋"/>
                <w:b w:val="0"/>
                <w:bCs w:val="0"/>
                <w:color w:val="auto"/>
                <w:kern w:val="2"/>
                <w:sz w:val="24"/>
                <w:szCs w:val="24"/>
                <w:lang w:val="en-US" w:eastAsia="zh-CN" w:bidi="ar-SA"/>
              </w:rPr>
              <w:t>1.诗歌</w:t>
            </w:r>
            <w:bookmarkEnd w:id="412"/>
            <w:bookmarkEnd w:id="413"/>
          </w:p>
          <w:p w14:paraId="5C244F8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14" w:name="_Toc32630"/>
            <w:bookmarkStart w:id="415" w:name="_Toc21520"/>
            <w:r>
              <w:rPr>
                <w:rFonts w:hint="eastAsia" w:ascii="仿宋" w:hAnsi="仿宋" w:eastAsia="仿宋" w:cs="仿宋"/>
                <w:b w:val="0"/>
                <w:bCs w:val="0"/>
                <w:color w:val="auto"/>
                <w:kern w:val="2"/>
                <w:sz w:val="24"/>
                <w:szCs w:val="24"/>
                <w:lang w:val="en-US" w:eastAsia="zh-CN" w:bidi="ar-SA"/>
              </w:rPr>
              <w:t>2.散文</w:t>
            </w:r>
            <w:bookmarkEnd w:id="414"/>
            <w:bookmarkEnd w:id="415"/>
          </w:p>
          <w:p w14:paraId="45C5D80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16" w:name="_Toc17427"/>
            <w:bookmarkStart w:id="417" w:name="_Toc30892"/>
            <w:r>
              <w:rPr>
                <w:rFonts w:hint="eastAsia" w:ascii="仿宋" w:hAnsi="仿宋" w:eastAsia="仿宋" w:cs="仿宋"/>
                <w:b w:val="0"/>
                <w:bCs w:val="0"/>
                <w:color w:val="auto"/>
                <w:kern w:val="2"/>
                <w:sz w:val="24"/>
                <w:szCs w:val="24"/>
                <w:lang w:val="en-US" w:eastAsia="zh-CN" w:bidi="ar-SA"/>
              </w:rPr>
              <w:t>3.小说</w:t>
            </w:r>
            <w:bookmarkEnd w:id="416"/>
            <w:bookmarkEnd w:id="417"/>
          </w:p>
          <w:p w14:paraId="3BBC44E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18" w:name="_Toc32701"/>
            <w:bookmarkStart w:id="419" w:name="_Toc22636"/>
            <w:r>
              <w:rPr>
                <w:rFonts w:hint="eastAsia" w:ascii="仿宋" w:hAnsi="仿宋" w:eastAsia="仿宋" w:cs="仿宋"/>
                <w:b w:val="0"/>
                <w:bCs w:val="0"/>
                <w:color w:val="auto"/>
                <w:kern w:val="2"/>
                <w:sz w:val="24"/>
                <w:szCs w:val="24"/>
                <w:lang w:val="en-US" w:eastAsia="zh-CN" w:bidi="ar-SA"/>
              </w:rPr>
              <w:t>4.戏剧</w:t>
            </w:r>
            <w:bookmarkEnd w:id="418"/>
            <w:bookmarkEnd w:id="419"/>
          </w:p>
          <w:p w14:paraId="4F24D2A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20" w:name="_Toc12965"/>
            <w:bookmarkStart w:id="421" w:name="_Toc2346"/>
            <w:r>
              <w:rPr>
                <w:rFonts w:hint="eastAsia" w:ascii="仿宋" w:hAnsi="仿宋" w:eastAsia="仿宋" w:cs="仿宋"/>
                <w:b w:val="0"/>
                <w:bCs w:val="0"/>
                <w:color w:val="auto"/>
                <w:kern w:val="2"/>
                <w:sz w:val="24"/>
                <w:szCs w:val="24"/>
                <w:lang w:val="en-US" w:eastAsia="zh-CN" w:bidi="ar-SA"/>
              </w:rPr>
              <w:t>5.口语表达</w:t>
            </w:r>
            <w:bookmarkEnd w:id="420"/>
            <w:bookmarkEnd w:id="421"/>
          </w:p>
          <w:p w14:paraId="07F7768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outlineLvl w:val="9"/>
              <w:rPr>
                <w:rFonts w:hint="eastAsia" w:ascii="仿宋" w:hAnsi="仿宋" w:eastAsia="仿宋" w:cs="仿宋"/>
                <w:b w:val="0"/>
                <w:bCs w:val="0"/>
                <w:color w:val="auto"/>
                <w:kern w:val="2"/>
                <w:sz w:val="24"/>
                <w:szCs w:val="24"/>
                <w:lang w:val="en-US" w:eastAsia="zh-CN" w:bidi="ar-SA"/>
              </w:rPr>
            </w:pPr>
            <w:bookmarkStart w:id="422" w:name="_Toc27857"/>
            <w:bookmarkStart w:id="423" w:name="_Toc20738"/>
            <w:r>
              <w:rPr>
                <w:rFonts w:hint="eastAsia" w:ascii="仿宋" w:hAnsi="仿宋" w:eastAsia="仿宋" w:cs="仿宋"/>
                <w:b w:val="0"/>
                <w:bCs w:val="0"/>
                <w:color w:val="auto"/>
                <w:kern w:val="2"/>
                <w:sz w:val="24"/>
                <w:szCs w:val="24"/>
                <w:lang w:val="en-US" w:eastAsia="zh-CN" w:bidi="ar-SA"/>
              </w:rPr>
              <w:t>6.写作技能</w:t>
            </w:r>
            <w:bookmarkEnd w:id="422"/>
            <w:bookmarkEnd w:id="423"/>
          </w:p>
          <w:p w14:paraId="2228722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bookmarkStart w:id="424" w:name="_Toc25222"/>
            <w:bookmarkStart w:id="425" w:name="_Toc25216"/>
            <w:r>
              <w:rPr>
                <w:rFonts w:hint="eastAsia" w:ascii="仿宋" w:hAnsi="仿宋" w:eastAsia="仿宋" w:cs="仿宋"/>
                <w:b w:val="0"/>
                <w:bCs w:val="0"/>
                <w:color w:val="auto"/>
                <w:spacing w:val="-3"/>
                <w:kern w:val="2"/>
                <w:sz w:val="24"/>
                <w:szCs w:val="24"/>
                <w:lang w:val="en-US" w:eastAsia="zh-CN" w:bidi="ar-SA"/>
              </w:rPr>
              <w:t>教学要求：</w:t>
            </w:r>
            <w:bookmarkEnd w:id="424"/>
            <w:bookmarkEnd w:id="425"/>
          </w:p>
          <w:p w14:paraId="41F9A1F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sz w:val="24"/>
                <w:szCs w:val="24"/>
                <w:lang w:val="en-US" w:eastAsia="zh-CN"/>
              </w:rPr>
            </w:pPr>
            <w:bookmarkStart w:id="426" w:name="_Toc19768"/>
            <w:bookmarkStart w:id="427" w:name="_Toc32287"/>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426"/>
            <w:bookmarkEnd w:id="427"/>
          </w:p>
          <w:p w14:paraId="055ED2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428" w:name="_Toc16552"/>
            <w:bookmarkStart w:id="429" w:name="_Toc22810"/>
            <w:r>
              <w:rPr>
                <w:rFonts w:hint="eastAsia" w:ascii="仿宋" w:hAnsi="仿宋" w:eastAsia="仿宋" w:cs="仿宋"/>
                <w:b w:val="0"/>
                <w:bCs w:val="0"/>
                <w:color w:val="auto"/>
                <w:kern w:val="2"/>
                <w:sz w:val="24"/>
                <w:szCs w:val="24"/>
                <w:lang w:val="en-US" w:eastAsia="zh-CN"/>
              </w:rPr>
              <w:t>本课程36学时(理论36学时,实践0学时),大二第三学期开设,2学分。</w:t>
            </w:r>
            <w:bookmarkEnd w:id="428"/>
            <w:bookmarkEnd w:id="429"/>
          </w:p>
          <w:p w14:paraId="2B56042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firstLine="0" w:firstLineChars="0"/>
              <w:jc w:val="both"/>
              <w:textAlignment w:val="auto"/>
              <w:outlineLvl w:val="9"/>
              <w:rPr>
                <w:rFonts w:hint="eastAsia" w:ascii="仿宋" w:hAnsi="仿宋" w:eastAsia="仿宋" w:cs="仿宋"/>
                <w:b w:val="0"/>
                <w:bCs w:val="0"/>
                <w:color w:val="auto"/>
                <w:kern w:val="2"/>
                <w:sz w:val="24"/>
                <w:szCs w:val="24"/>
                <w:lang w:val="en-US" w:eastAsia="zh-CN"/>
              </w:rPr>
            </w:pPr>
            <w:bookmarkStart w:id="430" w:name="_Toc22526"/>
            <w:bookmarkStart w:id="431" w:name="_Toc4866"/>
            <w:r>
              <w:rPr>
                <w:rFonts w:hint="eastAsia" w:ascii="仿宋" w:hAnsi="仿宋" w:eastAsia="仿宋" w:cs="仿宋"/>
                <w:b w:val="0"/>
                <w:bCs w:val="0"/>
                <w:color w:val="auto"/>
                <w:kern w:val="2"/>
                <w:sz w:val="24"/>
                <w:szCs w:val="24"/>
                <w:lang w:val="en-US" w:eastAsia="zh-CN"/>
              </w:rPr>
              <w:t>2.课程性质：</w:t>
            </w:r>
            <w:bookmarkEnd w:id="430"/>
            <w:bookmarkEnd w:id="431"/>
          </w:p>
          <w:p w14:paraId="7E026CA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公共必修课</w:t>
            </w:r>
          </w:p>
          <w:p w14:paraId="40A8FFF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59F4D45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智多媒体教室、智慧教学平台</w:t>
            </w:r>
          </w:p>
          <w:p w14:paraId="4DB0E28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591F9B4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讲授法、任务驱动教学法、情境教学法等多种教学方法。</w:t>
            </w:r>
          </w:p>
          <w:p w14:paraId="7514DDE9">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6460BEB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大学语文教师应针对职业教育的特点研究高职语文的教育教学规律，注重学习国内外先进的教育理论和经验，要具有终身学习的能力。</w:t>
            </w:r>
          </w:p>
          <w:p w14:paraId="62843B4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jc w:val="both"/>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4C54F88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rPr>
              <w:t>学生期末课程总成绩=平时成绩（占总成绩的60%）+期末考试成绩（占总成绩的40%）。</w:t>
            </w:r>
          </w:p>
        </w:tc>
      </w:tr>
      <w:tr w14:paraId="3814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32E4FCE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kern w:val="2"/>
                <w:sz w:val="24"/>
                <w:szCs w:val="24"/>
                <w:lang w:val="en-US" w:eastAsia="zh-CN" w:bidi="ar-SA"/>
              </w:rPr>
            </w:pPr>
            <w:r>
              <w:rPr>
                <w:rFonts w:hint="eastAsia" w:ascii="仿宋" w:hAnsi="仿宋" w:eastAsia="仿宋" w:cs="仿宋"/>
                <w:b w:val="0"/>
                <w:bCs w:val="0"/>
                <w:color w:val="auto"/>
                <w:spacing w:val="-2"/>
                <w:kern w:val="2"/>
                <w:sz w:val="24"/>
                <w:szCs w:val="24"/>
                <w:lang w:val="en-US" w:eastAsia="zh-CN" w:bidi="ar-SA"/>
              </w:rPr>
              <w:t>15</w:t>
            </w:r>
          </w:p>
        </w:tc>
        <w:tc>
          <w:tcPr>
            <w:tcW w:w="561" w:type="pct"/>
            <w:noWrap w:val="0"/>
            <w:vAlign w:val="center"/>
          </w:tcPr>
          <w:p w14:paraId="235E5217">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sz w:val="24"/>
                <w:szCs w:val="24"/>
                <w:lang w:val="en-US" w:eastAsia="zh-CN"/>
              </w:rPr>
            </w:pPr>
            <w:r>
              <w:rPr>
                <w:rFonts w:hint="eastAsia" w:ascii="仿宋" w:hAnsi="仿宋" w:eastAsia="仿宋" w:cs="仿宋"/>
                <w:b w:val="0"/>
                <w:bCs w:val="0"/>
                <w:color w:val="auto"/>
                <w:spacing w:val="-3"/>
                <w:sz w:val="24"/>
                <w:szCs w:val="24"/>
                <w:lang w:val="en-US" w:eastAsia="zh-CN"/>
              </w:rPr>
              <w:t>劳动</w:t>
            </w:r>
          </w:p>
          <w:p w14:paraId="6AB970E1">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lang w:val="en-US" w:eastAsia="zh-CN"/>
              </w:rPr>
              <w:t>教育</w:t>
            </w:r>
          </w:p>
        </w:tc>
        <w:tc>
          <w:tcPr>
            <w:tcW w:w="1522" w:type="pct"/>
            <w:noWrap w:val="0"/>
            <w:vAlign w:val="top"/>
          </w:tcPr>
          <w:p w14:paraId="0B5AEF7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32" w:name="_Toc22457"/>
            <w:bookmarkStart w:id="433" w:name="_Toc18476"/>
            <w:r>
              <w:rPr>
                <w:rFonts w:hint="eastAsia" w:ascii="仿宋" w:hAnsi="仿宋" w:eastAsia="仿宋" w:cs="仿宋"/>
                <w:b w:val="0"/>
                <w:bCs w:val="0"/>
                <w:color w:val="auto"/>
                <w:sz w:val="24"/>
                <w:szCs w:val="24"/>
              </w:rPr>
              <w:t>知识目标：</w:t>
            </w:r>
            <w:bookmarkEnd w:id="432"/>
            <w:bookmarkEnd w:id="433"/>
          </w:p>
          <w:p w14:paraId="706E7FF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34" w:name="_Toc30139"/>
            <w:bookmarkStart w:id="435" w:name="_Toc30534"/>
            <w:r>
              <w:rPr>
                <w:rFonts w:hint="eastAsia" w:ascii="仿宋" w:hAnsi="仿宋" w:eastAsia="仿宋" w:cs="仿宋"/>
                <w:b w:val="0"/>
                <w:bCs w:val="0"/>
                <w:color w:val="auto"/>
                <w:sz w:val="24"/>
                <w:szCs w:val="24"/>
              </w:rPr>
              <w:t>理解劳动的基本概念、劳动的意义和价值，掌握劳动的基本知识和技能，了解劳动法律法规和劳动安全等方面的知识。</w:t>
            </w:r>
            <w:bookmarkEnd w:id="434"/>
            <w:bookmarkEnd w:id="435"/>
          </w:p>
          <w:p w14:paraId="21BC2653">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36" w:name="_Toc25822"/>
            <w:bookmarkStart w:id="437" w:name="_Toc11412"/>
            <w:r>
              <w:rPr>
                <w:rFonts w:hint="eastAsia" w:ascii="仿宋" w:hAnsi="仿宋" w:eastAsia="仿宋" w:cs="仿宋"/>
                <w:b w:val="0"/>
                <w:bCs w:val="0"/>
                <w:color w:val="auto"/>
                <w:sz w:val="24"/>
                <w:szCs w:val="24"/>
              </w:rPr>
              <w:t>能力目标：</w:t>
            </w:r>
            <w:bookmarkEnd w:id="436"/>
            <w:bookmarkEnd w:id="437"/>
          </w:p>
          <w:p w14:paraId="1B100C65">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38" w:name="_Toc16442"/>
            <w:bookmarkStart w:id="439" w:name="_Toc21303"/>
            <w:r>
              <w:rPr>
                <w:rFonts w:hint="eastAsia" w:ascii="仿宋" w:hAnsi="仿宋" w:eastAsia="仿宋" w:cs="仿宋"/>
                <w:b w:val="0"/>
                <w:bCs w:val="0"/>
                <w:color w:val="auto"/>
                <w:sz w:val="24"/>
                <w:szCs w:val="24"/>
              </w:rPr>
              <w:t>培养学生劳动实践能力，包括劳动技能、创新能力和解决实际问题的能力，提高学生的劳动素质和综合素质。</w:t>
            </w:r>
            <w:bookmarkEnd w:id="438"/>
            <w:bookmarkEnd w:id="439"/>
          </w:p>
          <w:p w14:paraId="7E106627">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40" w:name="_Toc23624"/>
            <w:bookmarkStart w:id="441" w:name="_Toc11089"/>
            <w:r>
              <w:rPr>
                <w:rFonts w:hint="eastAsia" w:ascii="仿宋" w:hAnsi="仿宋" w:eastAsia="仿宋" w:cs="仿宋"/>
                <w:b w:val="0"/>
                <w:bCs w:val="0"/>
                <w:color w:val="auto"/>
                <w:sz w:val="24"/>
                <w:szCs w:val="24"/>
                <w:lang w:eastAsia="zh-CN"/>
              </w:rPr>
              <w:t>素质</w:t>
            </w:r>
            <w:r>
              <w:rPr>
                <w:rFonts w:hint="eastAsia" w:ascii="仿宋" w:hAnsi="仿宋" w:eastAsia="仿宋" w:cs="仿宋"/>
                <w:b w:val="0"/>
                <w:bCs w:val="0"/>
                <w:color w:val="auto"/>
                <w:sz w:val="24"/>
                <w:szCs w:val="24"/>
              </w:rPr>
              <w:t>目标：</w:t>
            </w:r>
            <w:bookmarkEnd w:id="440"/>
            <w:bookmarkEnd w:id="441"/>
          </w:p>
          <w:p w14:paraId="6A5C36EC">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kern w:val="2"/>
                <w:sz w:val="24"/>
                <w:szCs w:val="24"/>
                <w:lang w:val="en-US" w:eastAsia="zh-CN" w:bidi="ar-SA"/>
              </w:rPr>
            </w:pPr>
            <w:bookmarkStart w:id="442" w:name="_Toc30270"/>
            <w:bookmarkStart w:id="443" w:name="_Toc28180"/>
            <w:r>
              <w:rPr>
                <w:rFonts w:hint="eastAsia" w:ascii="仿宋" w:hAnsi="仿宋" w:eastAsia="仿宋" w:cs="仿宋"/>
                <w:b w:val="0"/>
                <w:bCs w:val="0"/>
                <w:color w:val="auto"/>
                <w:sz w:val="24"/>
                <w:szCs w:val="24"/>
              </w:rPr>
              <w:t>培养学生热爱劳动、尊重劳动的意识和习惯，增强劳动观念和责任感，树立正确的劳动观和价值观。</w:t>
            </w:r>
            <w:bookmarkEnd w:id="442"/>
            <w:bookmarkEnd w:id="443"/>
          </w:p>
        </w:tc>
        <w:tc>
          <w:tcPr>
            <w:tcW w:w="2474" w:type="pct"/>
            <w:noWrap w:val="0"/>
            <w:vAlign w:val="center"/>
          </w:tcPr>
          <w:p w14:paraId="5F9FC610">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bookmarkStart w:id="444" w:name="_Toc9658"/>
            <w:bookmarkStart w:id="445" w:name="_Toc1534"/>
            <w:r>
              <w:rPr>
                <w:rFonts w:hint="eastAsia" w:ascii="仿宋" w:hAnsi="仿宋" w:eastAsia="仿宋" w:cs="仿宋"/>
                <w:b w:val="0"/>
                <w:bCs w:val="0"/>
                <w:color w:val="auto"/>
                <w:spacing w:val="-3"/>
                <w:sz w:val="24"/>
                <w:szCs w:val="24"/>
              </w:rPr>
              <w:t>主要内容：</w:t>
            </w:r>
            <w:bookmarkEnd w:id="444"/>
            <w:bookmarkEnd w:id="445"/>
          </w:p>
          <w:p w14:paraId="647930E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日常生活劳动、生产劳动、劳动技能教育、劳动精神教育、劳动文化教育、生活妙招。</w:t>
            </w:r>
          </w:p>
          <w:p w14:paraId="2D234E73">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446" w:name="_Toc6341"/>
            <w:bookmarkStart w:id="447" w:name="_Toc2220"/>
            <w:r>
              <w:rPr>
                <w:rFonts w:hint="eastAsia" w:ascii="仿宋" w:hAnsi="仿宋" w:eastAsia="仿宋" w:cs="仿宋"/>
                <w:b w:val="0"/>
                <w:bCs w:val="0"/>
                <w:color w:val="auto"/>
                <w:spacing w:val="-3"/>
                <w:sz w:val="24"/>
                <w:szCs w:val="24"/>
              </w:rPr>
              <w:t>教学要求：</w:t>
            </w:r>
            <w:bookmarkEnd w:id="446"/>
            <w:bookmarkEnd w:id="447"/>
          </w:p>
          <w:p w14:paraId="1FB4A23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bookmarkStart w:id="448" w:name="_Toc18827"/>
            <w:bookmarkStart w:id="449" w:name="_Toc25872"/>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448"/>
            <w:bookmarkEnd w:id="449"/>
          </w:p>
          <w:p w14:paraId="2C99D00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本课程分为一学期，共16课时，1个学分。</w:t>
            </w:r>
          </w:p>
          <w:p w14:paraId="604313A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w:t>
            </w:r>
          </w:p>
          <w:p w14:paraId="3E05E587">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公共必修课</w:t>
            </w:r>
          </w:p>
          <w:p w14:paraId="70C64736">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w:t>
            </w:r>
          </w:p>
          <w:p w14:paraId="0767E655">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11"/>
                <w:kern w:val="2"/>
                <w:sz w:val="24"/>
                <w:szCs w:val="24"/>
                <w:lang w:val="en-US" w:eastAsia="zh-CN"/>
              </w:rPr>
            </w:pPr>
            <w:r>
              <w:rPr>
                <w:rFonts w:hint="eastAsia" w:ascii="仿宋" w:hAnsi="仿宋" w:eastAsia="仿宋" w:cs="仿宋"/>
                <w:b w:val="0"/>
                <w:bCs w:val="0"/>
                <w:color w:val="auto"/>
                <w:spacing w:val="11"/>
                <w:sz w:val="24"/>
                <w:szCs w:val="24"/>
              </w:rPr>
              <w:t>多媒体教室</w:t>
            </w:r>
            <w:bookmarkStart w:id="450" w:name="_Toc29673"/>
            <w:bookmarkStart w:id="451" w:name="_Toc20949"/>
            <w:r>
              <w:rPr>
                <w:rFonts w:hint="eastAsia" w:ascii="仿宋" w:hAnsi="仿宋" w:eastAsia="仿宋" w:cs="仿宋"/>
                <w:b w:val="0"/>
                <w:bCs w:val="0"/>
                <w:color w:val="auto"/>
                <w:spacing w:val="11"/>
                <w:sz w:val="24"/>
                <w:szCs w:val="24"/>
                <w:lang w:eastAsia="zh-CN"/>
              </w:rPr>
              <w:t>、</w:t>
            </w:r>
            <w:r>
              <w:rPr>
                <w:rFonts w:hint="eastAsia" w:ascii="仿宋" w:hAnsi="仿宋" w:eastAsia="仿宋" w:cs="仿宋"/>
                <w:b w:val="0"/>
                <w:bCs w:val="0"/>
                <w:color w:val="auto"/>
                <w:spacing w:val="11"/>
                <w:sz w:val="24"/>
                <w:szCs w:val="24"/>
                <w:lang w:val="en-US" w:eastAsia="zh-CN"/>
              </w:rPr>
              <w:t>劳动教育实践基地</w:t>
            </w:r>
            <w:bookmarkEnd w:id="450"/>
            <w:bookmarkEnd w:id="451"/>
            <w:r>
              <w:rPr>
                <w:rFonts w:hint="eastAsia" w:ascii="仿宋" w:hAnsi="仿宋" w:eastAsia="仿宋" w:cs="仿宋"/>
                <w:b w:val="0"/>
                <w:bCs w:val="0"/>
                <w:color w:val="auto"/>
                <w:spacing w:val="11"/>
                <w:sz w:val="24"/>
                <w:szCs w:val="24"/>
                <w:lang w:val="en-US" w:eastAsia="zh-CN"/>
              </w:rPr>
              <w:t>。</w:t>
            </w:r>
          </w:p>
          <w:p w14:paraId="5A8D737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0ADD8787">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452" w:name="_Toc10074"/>
            <w:bookmarkStart w:id="453" w:name="_Toc65"/>
            <w:r>
              <w:rPr>
                <w:rFonts w:hint="eastAsia" w:ascii="仿宋" w:hAnsi="仿宋" w:eastAsia="仿宋" w:cs="仿宋"/>
                <w:b w:val="0"/>
                <w:bCs w:val="0"/>
                <w:color w:val="auto"/>
                <w:sz w:val="24"/>
                <w:szCs w:val="24"/>
              </w:rPr>
              <w:t>项目教学与任务驱动结合，引入案例教学，发挥教师的专业性、创造性</w:t>
            </w:r>
            <w:r>
              <w:rPr>
                <w:rFonts w:hint="eastAsia" w:ascii="仿宋" w:hAnsi="仿宋" w:eastAsia="仿宋" w:cs="仿宋"/>
                <w:b w:val="0"/>
                <w:bCs w:val="0"/>
                <w:color w:val="auto"/>
                <w:sz w:val="24"/>
                <w:szCs w:val="24"/>
                <w:lang w:eastAsia="zh-CN"/>
              </w:rPr>
              <w:t>。</w:t>
            </w:r>
            <w:bookmarkEnd w:id="452"/>
            <w:bookmarkEnd w:id="453"/>
          </w:p>
          <w:p w14:paraId="734EF31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5.师资要求：</w:t>
            </w:r>
          </w:p>
          <w:p w14:paraId="4EA5348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lang w:eastAsia="zh-CN"/>
              </w:rPr>
              <w:t>）具有积极向上的劳动态度和正确的劳动价值观，熟悉劳动教育的理论、方法和实践，掌握一定的劳动技能；</w:t>
            </w:r>
          </w:p>
          <w:p w14:paraId="4217971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）能够运用恰当的教学策略和方法开展教学，具备良好的课堂组织和管理能力。</w:t>
            </w:r>
          </w:p>
          <w:p w14:paraId="149B909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04FA68BA">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lang w:eastAsia="zh-CN"/>
              </w:rPr>
            </w:pPr>
            <w:r>
              <w:rPr>
                <w:rFonts w:hint="eastAsia" w:ascii="仿宋" w:hAnsi="仿宋" w:eastAsia="仿宋" w:cs="仿宋"/>
                <w:b w:val="0"/>
                <w:bCs w:val="0"/>
                <w:color w:val="auto"/>
                <w:sz w:val="24"/>
                <w:szCs w:val="24"/>
              </w:rPr>
              <w:t>本门课程为考查课，总成绩由平时成绩（课堂出勤、资源浏览和活动参与）和期末成绩（试卷或实操技能考核）组成，占比分别为40%和60%</w:t>
            </w:r>
            <w:r>
              <w:rPr>
                <w:rFonts w:hint="eastAsia" w:ascii="仿宋" w:hAnsi="仿宋" w:eastAsia="仿宋" w:cs="仿宋"/>
                <w:b w:val="0"/>
                <w:bCs w:val="0"/>
                <w:color w:val="auto"/>
                <w:sz w:val="24"/>
                <w:szCs w:val="24"/>
                <w:lang w:eastAsia="zh-CN"/>
              </w:rPr>
              <w:t>；</w:t>
            </w:r>
          </w:p>
          <w:p w14:paraId="37FBD6BE">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sz w:val="24"/>
                <w:szCs w:val="24"/>
              </w:rPr>
              <w:t>课程总成绩＝平时成绩（40%）+期末成绩（60%）</w:t>
            </w:r>
            <w:r>
              <w:rPr>
                <w:rFonts w:hint="eastAsia" w:ascii="仿宋" w:hAnsi="仿宋" w:eastAsia="仿宋" w:cs="仿宋"/>
                <w:b w:val="0"/>
                <w:bCs w:val="0"/>
                <w:color w:val="auto"/>
                <w:sz w:val="24"/>
                <w:szCs w:val="24"/>
                <w:lang w:eastAsia="zh-CN"/>
              </w:rPr>
              <w:t>。</w:t>
            </w:r>
          </w:p>
        </w:tc>
      </w:tr>
      <w:tr w14:paraId="2CF8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 w:type="pct"/>
            <w:noWrap w:val="0"/>
            <w:vAlign w:val="center"/>
          </w:tcPr>
          <w:p w14:paraId="2674734D">
            <w:pPr>
              <w:pStyle w:val="13"/>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jc w:val="center"/>
              <w:textAlignment w:val="auto"/>
              <w:outlineLvl w:val="9"/>
              <w:rPr>
                <w:rFonts w:hint="eastAsia" w:ascii="仿宋" w:hAnsi="仿宋" w:eastAsia="仿宋" w:cs="仿宋"/>
                <w:b w:val="0"/>
                <w:bCs w:val="0"/>
                <w:color w:val="auto"/>
                <w:spacing w:val="-2"/>
                <w:sz w:val="24"/>
                <w:szCs w:val="24"/>
                <w:lang w:val="en-US" w:eastAsia="zh-CN"/>
              </w:rPr>
            </w:pPr>
            <w:r>
              <w:rPr>
                <w:rFonts w:hint="eastAsia" w:ascii="仿宋" w:hAnsi="仿宋" w:eastAsia="仿宋" w:cs="仿宋"/>
                <w:b w:val="0"/>
                <w:bCs w:val="0"/>
                <w:color w:val="auto"/>
                <w:spacing w:val="-2"/>
                <w:sz w:val="24"/>
                <w:szCs w:val="24"/>
                <w:lang w:val="en-US" w:eastAsia="zh-CN"/>
              </w:rPr>
              <w:t>16</w:t>
            </w:r>
          </w:p>
        </w:tc>
        <w:tc>
          <w:tcPr>
            <w:tcW w:w="561" w:type="pct"/>
            <w:noWrap w:val="0"/>
            <w:vAlign w:val="center"/>
          </w:tcPr>
          <w:p w14:paraId="35132BD3">
            <w:pPr>
              <w:keepNext w:val="0"/>
              <w:keepLines w:val="0"/>
              <w:pageBreakBefore w:val="0"/>
              <w:widowControl/>
              <w:wordWrap/>
              <w:overflowPunct/>
              <w:topLinePunct w:val="0"/>
              <w:bidi w:val="0"/>
              <w:adjustRightInd/>
              <w:snapToGrid/>
              <w:spacing w:beforeAutospacing="0" w:afterAutospacing="0" w:line="240" w:lineRule="auto"/>
              <w:ind w:left="0" w:leftChars="0" w:right="0"/>
              <w:jc w:val="center"/>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lang w:val="en-US" w:eastAsia="zh-CN"/>
              </w:rPr>
              <w:t>国家安全教育</w:t>
            </w:r>
          </w:p>
        </w:tc>
        <w:tc>
          <w:tcPr>
            <w:tcW w:w="1522" w:type="pct"/>
            <w:noWrap w:val="0"/>
            <w:vAlign w:val="top"/>
          </w:tcPr>
          <w:p w14:paraId="6F3F69C9">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素质目标</w:t>
            </w:r>
            <w:r>
              <w:rPr>
                <w:rFonts w:hint="eastAsia" w:ascii="仿宋" w:hAnsi="仿宋" w:eastAsia="仿宋" w:cs="仿宋"/>
                <w:b w:val="0"/>
                <w:bCs w:val="0"/>
                <w:color w:val="auto"/>
                <w:sz w:val="24"/>
                <w:szCs w:val="24"/>
              </w:rPr>
              <w:t>：</w:t>
            </w:r>
          </w:p>
          <w:p w14:paraId="29C71B8B">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树立国家安全底线思维；</w:t>
            </w:r>
          </w:p>
          <w:p w14:paraId="606BBF8D">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将国家安全意识转化为自觉行动，强化责任担当；</w:t>
            </w:r>
          </w:p>
          <w:p w14:paraId="40BC363F">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增强自觉维护国家安全意识；</w:t>
            </w:r>
          </w:p>
          <w:p w14:paraId="24905A30">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知识目标：</w:t>
            </w:r>
          </w:p>
          <w:p w14:paraId="3EC62EC0">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理解中华民族命运与国家关系，践行总体国家安全观；</w:t>
            </w:r>
          </w:p>
          <w:p w14:paraId="078461AD">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pacing w:val="0"/>
                <w:sz w:val="24"/>
                <w:szCs w:val="24"/>
                <w:lang w:val="en-US" w:eastAsia="zh-CN"/>
              </w:rPr>
              <w:t>系统掌握总体国家安全观的内涵和精神实质，理解中国特色国家安全体系；</w:t>
            </w:r>
          </w:p>
          <w:p w14:paraId="0042E11B">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z w:val="24"/>
                <w:szCs w:val="24"/>
                <w:lang w:val="en-US" w:eastAsia="zh-CN"/>
              </w:rPr>
              <w:t>能力目标：</w:t>
            </w:r>
          </w:p>
          <w:p w14:paraId="5FDE9C0C">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能够深入理解和精准把握总体国家安全观；</w:t>
            </w:r>
          </w:p>
          <w:p w14:paraId="5C73FC77">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牢固树立国家利益至上的观念；</w:t>
            </w:r>
          </w:p>
          <w:p w14:paraId="0797EDE0">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r>
              <w:rPr>
                <w:rFonts w:hint="eastAsia" w:ascii="仿宋" w:hAnsi="仿宋" w:eastAsia="仿宋" w:cs="仿宋"/>
                <w:b w:val="0"/>
                <w:bCs w:val="0"/>
                <w:color w:val="auto"/>
                <w:spacing w:val="0"/>
                <w:sz w:val="24"/>
                <w:szCs w:val="24"/>
                <w:lang w:val="en-US" w:eastAsia="zh-CN"/>
              </w:rPr>
              <w:t>具备维护国家安全的能力；</w:t>
            </w:r>
          </w:p>
          <w:p w14:paraId="598C43CC">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p>
          <w:p w14:paraId="176EEED1">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p>
          <w:p w14:paraId="696CFE48">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0"/>
                <w:sz w:val="24"/>
                <w:szCs w:val="24"/>
                <w:lang w:val="en-US" w:eastAsia="zh-CN"/>
              </w:rPr>
            </w:pPr>
          </w:p>
        </w:tc>
        <w:tc>
          <w:tcPr>
            <w:tcW w:w="2474" w:type="pct"/>
            <w:noWrap w:val="0"/>
            <w:vAlign w:val="center"/>
          </w:tcPr>
          <w:p w14:paraId="57621577">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bookmarkStart w:id="454" w:name="_Toc13508"/>
            <w:bookmarkStart w:id="455" w:name="_Toc22039"/>
            <w:r>
              <w:rPr>
                <w:rFonts w:hint="eastAsia" w:ascii="仿宋" w:hAnsi="仿宋" w:eastAsia="仿宋" w:cs="仿宋"/>
                <w:b w:val="0"/>
                <w:bCs w:val="0"/>
                <w:color w:val="auto"/>
                <w:spacing w:val="-3"/>
                <w:sz w:val="24"/>
                <w:szCs w:val="24"/>
              </w:rPr>
              <w:t>主要内容：</w:t>
            </w:r>
            <w:bookmarkEnd w:id="454"/>
            <w:bookmarkEnd w:id="455"/>
          </w:p>
          <w:p w14:paraId="4350C7AA">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eastAsia="zh-CN"/>
              </w:rPr>
            </w:pPr>
            <w:bookmarkStart w:id="456" w:name="_Toc10562"/>
            <w:bookmarkStart w:id="457" w:name="_Toc26646"/>
            <w:r>
              <w:rPr>
                <w:rFonts w:hint="eastAsia" w:ascii="仿宋" w:hAnsi="仿宋" w:eastAsia="仿宋" w:cs="仿宋"/>
                <w:b w:val="0"/>
                <w:bCs w:val="0"/>
                <w:color w:val="auto"/>
                <w:sz w:val="24"/>
                <w:szCs w:val="24"/>
                <w:lang w:val="en-US" w:eastAsia="zh-CN"/>
              </w:rPr>
              <w:t>包括</w:t>
            </w:r>
            <w:r>
              <w:rPr>
                <w:rFonts w:hint="eastAsia" w:ascii="仿宋" w:hAnsi="仿宋" w:eastAsia="仿宋" w:cs="仿宋"/>
                <w:b w:val="0"/>
                <w:bCs w:val="0"/>
                <w:color w:val="auto"/>
                <w:sz w:val="24"/>
                <w:szCs w:val="24"/>
              </w:rPr>
              <w:t>国家安全的重要性，我国新时代国家安全的形式与特点，总体国家安全观的基本内涵、重点领域和重大意义，以及相关法律法规</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主要学习：习近平关于总体国家安全观重要论述牢固树立总体国家安全观，坚持统筹发展和安全，坚持人民安全，政治安全，国家利益至上，有机统一。坚持维护和塑造国家安全，坚持科学统筹，以人民安全为宗旨，以政治安全为根本，以经济安全为基础，以军事，科技，文化，社会安全为保障，健全国家安全体系，增强国家安全能力。完善集中统一、高效权威的国家安全领导体制，健全国家安全法律制度体系。</w:t>
            </w:r>
          </w:p>
          <w:p w14:paraId="0EA09C6A">
            <w:pPr>
              <w:keepNext w:val="0"/>
              <w:keepLines w:val="0"/>
              <w:pageBreakBefore w:val="0"/>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教学要求：</w:t>
            </w:r>
            <w:bookmarkEnd w:id="456"/>
            <w:bookmarkEnd w:id="457"/>
          </w:p>
          <w:p w14:paraId="7CE2E3E0">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z w:val="24"/>
                <w:szCs w:val="24"/>
                <w:lang w:val="en-US" w:eastAsia="zh-CN"/>
              </w:rPr>
            </w:pPr>
            <w:bookmarkStart w:id="458" w:name="_Toc28692"/>
            <w:bookmarkStart w:id="459" w:name="_Toc28462"/>
            <w:r>
              <w:rPr>
                <w:rFonts w:hint="eastAsia" w:ascii="仿宋" w:hAnsi="仿宋" w:eastAsia="仿宋" w:cs="仿宋"/>
                <w:b w:val="0"/>
                <w:bCs w:val="0"/>
                <w:color w:val="auto"/>
                <w:kern w:val="2"/>
                <w:sz w:val="24"/>
                <w:szCs w:val="24"/>
                <w:lang w:val="en-US" w:eastAsia="zh-CN" w:bidi="ar-SA"/>
              </w:rPr>
              <w:t>1.</w:t>
            </w:r>
            <w:r>
              <w:rPr>
                <w:rFonts w:hint="eastAsia" w:ascii="仿宋" w:hAnsi="仿宋" w:eastAsia="仿宋" w:cs="仿宋"/>
                <w:b w:val="0"/>
                <w:bCs w:val="0"/>
                <w:color w:val="auto"/>
                <w:sz w:val="24"/>
                <w:szCs w:val="24"/>
                <w:lang w:val="en-US" w:eastAsia="zh-CN"/>
              </w:rPr>
              <w:t>课程概述：</w:t>
            </w:r>
            <w:bookmarkEnd w:id="458"/>
            <w:bookmarkEnd w:id="459"/>
          </w:p>
          <w:p w14:paraId="72987758">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spacing w:val="-6"/>
                <w:sz w:val="24"/>
                <w:szCs w:val="24"/>
                <w:lang w:eastAsia="zh-CN"/>
              </w:rPr>
            </w:pPr>
            <w:bookmarkStart w:id="460" w:name="_Toc10928"/>
            <w:bookmarkStart w:id="461" w:name="_Toc3920"/>
            <w:r>
              <w:rPr>
                <w:rFonts w:hint="eastAsia" w:ascii="仿宋" w:hAnsi="仿宋" w:eastAsia="仿宋" w:cs="仿宋"/>
                <w:b w:val="0"/>
                <w:bCs w:val="0"/>
                <w:color w:val="auto"/>
                <w:spacing w:val="-6"/>
                <w:sz w:val="24"/>
                <w:szCs w:val="24"/>
                <w:lang w:val="en-US" w:eastAsia="zh-CN"/>
              </w:rPr>
              <w:t>本课程为一学期，</w:t>
            </w:r>
            <w:r>
              <w:rPr>
                <w:rFonts w:hint="eastAsia" w:ascii="仿宋" w:hAnsi="仿宋" w:eastAsia="仿宋" w:cs="仿宋"/>
                <w:b w:val="0"/>
                <w:bCs w:val="0"/>
                <w:color w:val="auto"/>
                <w:spacing w:val="-6"/>
                <w:sz w:val="24"/>
                <w:szCs w:val="24"/>
              </w:rPr>
              <w:t>共</w:t>
            </w:r>
            <w:r>
              <w:rPr>
                <w:rFonts w:hint="eastAsia" w:ascii="仿宋" w:hAnsi="仿宋" w:eastAsia="仿宋" w:cs="仿宋"/>
                <w:b w:val="0"/>
                <w:bCs w:val="0"/>
                <w:color w:val="auto"/>
                <w:spacing w:val="-6"/>
                <w:sz w:val="24"/>
                <w:szCs w:val="24"/>
                <w:lang w:val="en-US" w:eastAsia="zh-CN"/>
              </w:rPr>
              <w:t>18</w:t>
            </w:r>
            <w:r>
              <w:rPr>
                <w:rFonts w:hint="eastAsia" w:ascii="仿宋" w:hAnsi="仿宋" w:eastAsia="仿宋" w:cs="仿宋"/>
                <w:b w:val="0"/>
                <w:bCs w:val="0"/>
                <w:color w:val="auto"/>
                <w:spacing w:val="-6"/>
                <w:sz w:val="24"/>
                <w:szCs w:val="24"/>
              </w:rPr>
              <w:t>课时，</w:t>
            </w:r>
            <w:r>
              <w:rPr>
                <w:rFonts w:hint="eastAsia" w:ascii="仿宋" w:hAnsi="仿宋" w:eastAsia="仿宋" w:cs="仿宋"/>
                <w:b w:val="0"/>
                <w:bCs w:val="0"/>
                <w:color w:val="auto"/>
                <w:spacing w:val="-6"/>
                <w:sz w:val="24"/>
                <w:szCs w:val="24"/>
                <w:lang w:val="en-US" w:eastAsia="zh-CN"/>
              </w:rPr>
              <w:t>1</w:t>
            </w:r>
            <w:r>
              <w:rPr>
                <w:rFonts w:hint="eastAsia" w:ascii="仿宋" w:hAnsi="仿宋" w:eastAsia="仿宋" w:cs="仿宋"/>
                <w:b w:val="0"/>
                <w:bCs w:val="0"/>
                <w:color w:val="auto"/>
                <w:spacing w:val="-6"/>
                <w:sz w:val="24"/>
                <w:szCs w:val="24"/>
              </w:rPr>
              <w:t>个学分</w:t>
            </w:r>
            <w:r>
              <w:rPr>
                <w:rFonts w:hint="eastAsia" w:ascii="仿宋" w:hAnsi="仿宋" w:eastAsia="仿宋" w:cs="仿宋"/>
                <w:b w:val="0"/>
                <w:bCs w:val="0"/>
                <w:color w:val="auto"/>
                <w:spacing w:val="-6"/>
                <w:sz w:val="24"/>
                <w:szCs w:val="24"/>
                <w:lang w:eastAsia="zh-CN"/>
              </w:rPr>
              <w:t>。</w:t>
            </w:r>
            <w:bookmarkEnd w:id="460"/>
            <w:bookmarkEnd w:id="461"/>
          </w:p>
          <w:p w14:paraId="0F872D82">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2.课程性质：公共必修课</w:t>
            </w:r>
          </w:p>
          <w:p w14:paraId="6F46E94B">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3.教学条件：多媒体教室</w:t>
            </w:r>
          </w:p>
          <w:p w14:paraId="31583CAA">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4.教学方法：</w:t>
            </w:r>
          </w:p>
          <w:p w14:paraId="3652B62C">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讲授法，教师通过简明、生动的</w:t>
            </w:r>
            <w:r>
              <w:rPr>
                <w:rFonts w:hint="eastAsia" w:ascii="仿宋" w:hAnsi="仿宋" w:eastAsia="仿宋" w:cs="仿宋"/>
                <w:b w:val="0"/>
                <w:bCs w:val="0"/>
                <w:color w:val="auto"/>
                <w:kern w:val="2"/>
                <w:sz w:val="24"/>
                <w:szCs w:val="24"/>
                <w:lang w:val="en-US" w:eastAsia="zh-CN"/>
              </w:rPr>
              <w:fldChar w:fldCharType="begin"/>
            </w:r>
            <w:r>
              <w:rPr>
                <w:rFonts w:hint="eastAsia" w:ascii="仿宋" w:hAnsi="仿宋" w:eastAsia="仿宋" w:cs="仿宋"/>
                <w:b w:val="0"/>
                <w:bCs w:val="0"/>
                <w:color w:val="auto"/>
                <w:kern w:val="2"/>
                <w:sz w:val="24"/>
                <w:szCs w:val="24"/>
                <w:lang w:val="en-US" w:eastAsia="zh-CN"/>
              </w:rPr>
              <w:instrText xml:space="preserve"> HYPERLINK "https://baike.so.com/doc/1365992-1443928.html" \t "https://baike.so.com/doc/_blank" </w:instrText>
            </w:r>
            <w:r>
              <w:rPr>
                <w:rFonts w:hint="eastAsia" w:ascii="仿宋" w:hAnsi="仿宋" w:eastAsia="仿宋" w:cs="仿宋"/>
                <w:b w:val="0"/>
                <w:bCs w:val="0"/>
                <w:color w:val="auto"/>
                <w:kern w:val="2"/>
                <w:sz w:val="24"/>
                <w:szCs w:val="24"/>
                <w:lang w:val="en-US" w:eastAsia="zh-CN"/>
              </w:rPr>
              <w:fldChar w:fldCharType="separate"/>
            </w:r>
            <w:r>
              <w:rPr>
                <w:rFonts w:hint="eastAsia" w:ascii="仿宋" w:hAnsi="仿宋" w:eastAsia="仿宋" w:cs="仿宋"/>
                <w:b w:val="0"/>
                <w:bCs w:val="0"/>
                <w:color w:val="auto"/>
                <w:kern w:val="2"/>
                <w:sz w:val="24"/>
                <w:szCs w:val="24"/>
                <w:lang w:val="en-US" w:eastAsia="zh-CN"/>
              </w:rPr>
              <w:t>口头语言</w:t>
            </w:r>
            <w:r>
              <w:rPr>
                <w:rFonts w:hint="eastAsia" w:ascii="仿宋" w:hAnsi="仿宋" w:eastAsia="仿宋" w:cs="仿宋"/>
                <w:b w:val="0"/>
                <w:bCs w:val="0"/>
                <w:color w:val="auto"/>
                <w:kern w:val="2"/>
                <w:sz w:val="24"/>
                <w:szCs w:val="24"/>
                <w:lang w:val="en-US" w:eastAsia="zh-CN"/>
              </w:rPr>
              <w:fldChar w:fldCharType="end"/>
            </w:r>
            <w:r>
              <w:rPr>
                <w:rFonts w:hint="eastAsia" w:ascii="仿宋" w:hAnsi="仿宋" w:eastAsia="仿宋" w:cs="仿宋"/>
                <w:b w:val="0"/>
                <w:bCs w:val="0"/>
                <w:color w:val="auto"/>
                <w:kern w:val="2"/>
                <w:sz w:val="24"/>
                <w:szCs w:val="24"/>
                <w:lang w:val="en-US" w:eastAsia="zh-CN"/>
              </w:rPr>
              <w:t>向学生传授知识。既重视内容的科学性和思想性，又具有启发性，适应学生的心理节奏。</w:t>
            </w:r>
          </w:p>
          <w:p w14:paraId="524934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line="180" w:lineRule="atLeast"/>
              <w:ind w:right="0"/>
              <w:jc w:val="left"/>
              <w:rPr>
                <w:rFonts w:hint="eastAsia" w:ascii="仿宋" w:hAnsi="仿宋" w:eastAsia="仿宋" w:cs="仿宋"/>
                <w:b w:val="0"/>
                <w:bCs w:val="0"/>
                <w:color w:val="auto"/>
                <w:kern w:val="2"/>
                <w:sz w:val="24"/>
                <w:szCs w:val="24"/>
                <w:lang w:val="en-US" w:eastAsia="zh-CN"/>
              </w:rPr>
            </w:pPr>
            <w:r>
              <w:rPr>
                <w:rFonts w:hint="default" w:ascii="仿宋" w:hAnsi="仿宋" w:eastAsia="仿宋" w:cs="仿宋"/>
                <w:b w:val="0"/>
                <w:bCs w:val="0"/>
                <w:color w:val="auto"/>
                <w:kern w:val="2"/>
                <w:sz w:val="24"/>
                <w:szCs w:val="24"/>
                <w:lang w:val="en-US" w:eastAsia="zh-CN" w:bidi="ar-SA"/>
              </w:rPr>
              <w:t>讨论法</w:t>
            </w:r>
            <w:r>
              <w:rPr>
                <w:rFonts w:hint="eastAsia" w:ascii="仿宋" w:hAnsi="仿宋" w:eastAsia="仿宋" w:cs="仿宋"/>
                <w:b w:val="0"/>
                <w:bCs w:val="0"/>
                <w:color w:val="auto"/>
                <w:kern w:val="2"/>
                <w:sz w:val="24"/>
                <w:szCs w:val="24"/>
                <w:lang w:val="en-US" w:eastAsia="zh-CN" w:bidi="ar-SA"/>
              </w:rPr>
              <w:t>，</w:t>
            </w:r>
            <w:r>
              <w:rPr>
                <w:rFonts w:hint="default" w:ascii="仿宋" w:hAnsi="仿宋" w:eastAsia="仿宋" w:cs="仿宋"/>
                <w:b w:val="0"/>
                <w:bCs w:val="0"/>
                <w:color w:val="auto"/>
                <w:kern w:val="2"/>
                <w:sz w:val="24"/>
                <w:szCs w:val="24"/>
                <w:lang w:val="en-US" w:eastAsia="zh-CN" w:bidi="ar-SA"/>
              </w:rPr>
              <w:t>在教师的指导下，学生围绕中心问题，各抒己见，通过讨论或辩论活动，获得知识或巩固知识。激发学生的</w:t>
            </w:r>
            <w:r>
              <w:rPr>
                <w:rFonts w:hint="default" w:ascii="仿宋" w:hAnsi="仿宋" w:eastAsia="仿宋" w:cs="仿宋"/>
                <w:b w:val="0"/>
                <w:bCs w:val="0"/>
                <w:color w:val="auto"/>
                <w:kern w:val="2"/>
                <w:sz w:val="24"/>
                <w:szCs w:val="24"/>
                <w:lang w:val="en-US" w:eastAsia="zh-CN" w:bidi="ar-SA"/>
              </w:rPr>
              <w:fldChar w:fldCharType="begin"/>
            </w:r>
            <w:r>
              <w:rPr>
                <w:rFonts w:hint="default" w:ascii="仿宋" w:hAnsi="仿宋" w:eastAsia="仿宋" w:cs="仿宋"/>
                <w:b w:val="0"/>
                <w:bCs w:val="0"/>
                <w:color w:val="auto"/>
                <w:kern w:val="2"/>
                <w:sz w:val="24"/>
                <w:szCs w:val="24"/>
                <w:lang w:val="en-US" w:eastAsia="zh-CN" w:bidi="ar-SA"/>
              </w:rPr>
              <w:instrText xml:space="preserve"> HYPERLINK "https://baike.so.com/doc/6217717-6430997.html" \t "https://baike.so.com/doc/_blank" </w:instrText>
            </w:r>
            <w:r>
              <w:rPr>
                <w:rFonts w:hint="default" w:ascii="仿宋" w:hAnsi="仿宋" w:eastAsia="仿宋" w:cs="仿宋"/>
                <w:b w:val="0"/>
                <w:bCs w:val="0"/>
                <w:color w:val="auto"/>
                <w:kern w:val="2"/>
                <w:sz w:val="24"/>
                <w:szCs w:val="24"/>
                <w:lang w:val="en-US" w:eastAsia="zh-CN" w:bidi="ar-SA"/>
              </w:rPr>
              <w:fldChar w:fldCharType="separate"/>
            </w:r>
            <w:r>
              <w:rPr>
                <w:rFonts w:hint="default" w:ascii="仿宋" w:hAnsi="仿宋" w:eastAsia="仿宋" w:cs="仿宋"/>
                <w:b w:val="0"/>
                <w:bCs w:val="0"/>
                <w:color w:val="auto"/>
                <w:kern w:val="2"/>
                <w:sz w:val="24"/>
                <w:szCs w:val="24"/>
                <w:lang w:val="en-US" w:eastAsia="zh-CN" w:bidi="ar-SA"/>
              </w:rPr>
              <w:t>学习兴趣</w:t>
            </w:r>
            <w:r>
              <w:rPr>
                <w:rFonts w:hint="default" w:ascii="仿宋" w:hAnsi="仿宋" w:eastAsia="仿宋" w:cs="仿宋"/>
                <w:b w:val="0"/>
                <w:bCs w:val="0"/>
                <w:color w:val="auto"/>
                <w:kern w:val="2"/>
                <w:sz w:val="24"/>
                <w:szCs w:val="24"/>
                <w:lang w:val="en-US" w:eastAsia="zh-CN" w:bidi="ar-SA"/>
              </w:rPr>
              <w:fldChar w:fldCharType="end"/>
            </w:r>
            <w:r>
              <w:rPr>
                <w:rFonts w:hint="default" w:ascii="仿宋" w:hAnsi="仿宋" w:eastAsia="仿宋" w:cs="仿宋"/>
                <w:b w:val="0"/>
                <w:bCs w:val="0"/>
                <w:color w:val="auto"/>
                <w:kern w:val="2"/>
                <w:sz w:val="24"/>
                <w:szCs w:val="24"/>
                <w:lang w:val="en-US" w:eastAsia="zh-CN" w:bidi="ar-SA"/>
              </w:rPr>
              <w:t>，提高学生学习的独立性。教师进行小结，概括讨论的情况，使学生获得正确的观点和系统的知识。</w:t>
            </w:r>
          </w:p>
          <w:p w14:paraId="6F3F74A9">
            <w:pPr>
              <w:keepNext w:val="0"/>
              <w:keepLines w:val="0"/>
              <w:pageBreakBefore w:val="0"/>
              <w:numPr>
                <w:ilvl w:val="0"/>
                <w:numId w:val="1"/>
              </w:numPr>
              <w:wordWrap/>
              <w:overflowPunct/>
              <w:topLinePunct w:val="0"/>
              <w:bidi w:val="0"/>
              <w:adjustRightInd/>
              <w:snapToGrid/>
              <w:spacing w:beforeAutospacing="0" w:afterAutospacing="0" w:line="240" w:lineRule="auto"/>
              <w:ind w:left="0" w:leftChars="0" w:right="0"/>
              <w:outlineLvl w:val="9"/>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仿宋" w:hAnsi="仿宋" w:eastAsia="仿宋" w:cs="仿宋"/>
                <w:b w:val="0"/>
                <w:bCs w:val="0"/>
                <w:color w:val="auto"/>
                <w:kern w:val="2"/>
                <w:sz w:val="24"/>
                <w:szCs w:val="24"/>
                <w:lang w:val="en-US" w:eastAsia="zh-CN"/>
              </w:rPr>
              <w:t>师资要求：</w:t>
            </w:r>
          </w:p>
          <w:p w14:paraId="5F63262C">
            <w:pPr>
              <w:keepNext w:val="0"/>
              <w:keepLines w:val="0"/>
              <w:pageBreakBefore w:val="0"/>
              <w:numPr>
                <w:ilvl w:val="0"/>
                <w:numId w:val="0"/>
              </w:numPr>
              <w:wordWrap/>
              <w:overflowPunct/>
              <w:topLinePunct w:val="0"/>
              <w:bidi w:val="0"/>
              <w:adjustRightInd/>
              <w:snapToGrid/>
              <w:spacing w:beforeAutospacing="0" w:afterAutospacing="0" w:line="240" w:lineRule="auto"/>
              <w:ind w:right="0" w:righ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热爱祖国，思想积极正向，热爱并认可国家安全教育相关工作；</w:t>
            </w:r>
          </w:p>
          <w:p w14:paraId="6E35D264">
            <w:pPr>
              <w:keepNext w:val="0"/>
              <w:keepLines w:val="0"/>
              <w:pageBreakBefore w:val="0"/>
              <w:numPr>
                <w:ilvl w:val="0"/>
                <w:numId w:val="0"/>
              </w:numPr>
              <w:wordWrap/>
              <w:overflowPunct/>
              <w:topLinePunct w:val="0"/>
              <w:bidi w:val="0"/>
              <w:adjustRightInd/>
              <w:snapToGrid/>
              <w:spacing w:beforeAutospacing="0" w:afterAutospacing="0" w:line="240" w:lineRule="auto"/>
              <w:ind w:right="0" w:righ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具备基本的大学生国家安全教育专业知识或从业经验，有志于从事大学生国家安全教育工作；</w:t>
            </w:r>
          </w:p>
          <w:p w14:paraId="10AAAE7A">
            <w:pPr>
              <w:keepNext w:val="0"/>
              <w:keepLines w:val="0"/>
              <w:pageBreakBefore w:val="0"/>
              <w:numPr>
                <w:ilvl w:val="0"/>
                <w:numId w:val="0"/>
              </w:numPr>
              <w:wordWrap/>
              <w:overflowPunct/>
              <w:topLinePunct w:val="0"/>
              <w:bidi w:val="0"/>
              <w:adjustRightInd/>
              <w:snapToGrid/>
              <w:spacing w:beforeAutospacing="0" w:afterAutospacing="0" w:line="240" w:lineRule="auto"/>
              <w:ind w:right="0" w:righ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能够参与教研室相关理论学习、教学会议或集体备课等活动，能够按照教学计划保质保量完成教学工作；</w:t>
            </w:r>
          </w:p>
          <w:p w14:paraId="51CD6739">
            <w:pPr>
              <w:keepNext w:val="0"/>
              <w:keepLines w:val="0"/>
              <w:pageBreakBefore w:val="0"/>
              <w:numPr>
                <w:ilvl w:val="0"/>
                <w:numId w:val="0"/>
              </w:numPr>
              <w:wordWrap/>
              <w:overflowPunct/>
              <w:topLinePunct w:val="0"/>
              <w:bidi w:val="0"/>
              <w:adjustRightInd/>
              <w:snapToGrid/>
              <w:spacing w:beforeAutospacing="0" w:afterAutospacing="0" w:line="240" w:lineRule="auto"/>
              <w:ind w:right="0" w:righ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较宽的知识面，较强的文化素养和语言文字表达能力；良好的组织管理、协调沟通能力；较强的调查研究和分析问题能力等。</w:t>
            </w:r>
          </w:p>
          <w:p w14:paraId="7B4206DF">
            <w:pPr>
              <w:keepNext w:val="0"/>
              <w:keepLines w:val="0"/>
              <w:pageBreakBefore w:val="0"/>
              <w:numPr>
                <w:ilvl w:val="0"/>
                <w:numId w:val="0"/>
              </w:numPr>
              <w:wordWrap/>
              <w:overflowPunct/>
              <w:topLinePunct w:val="0"/>
              <w:bidi w:val="0"/>
              <w:adjustRightInd/>
              <w:snapToGrid/>
              <w:spacing w:beforeAutospacing="0" w:afterAutospacing="0" w:line="240" w:lineRule="auto"/>
              <w:ind w:right="0" w:righ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具有高校教师资格证书</w:t>
            </w:r>
          </w:p>
          <w:p w14:paraId="2403E7AE">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6.考核方式：</w:t>
            </w:r>
          </w:p>
          <w:p w14:paraId="09943911">
            <w:pPr>
              <w:keepNext w:val="0"/>
              <w:keepLines w:val="0"/>
              <w:pageBreakBefore w:val="0"/>
              <w:numPr>
                <w:ilvl w:val="0"/>
                <w:numId w:val="0"/>
              </w:numPr>
              <w:wordWrap/>
              <w:overflowPunct/>
              <w:topLinePunct w:val="0"/>
              <w:bidi w:val="0"/>
              <w:adjustRightInd/>
              <w:snapToGrid/>
              <w:spacing w:beforeAutospacing="0" w:afterAutospacing="0" w:line="240" w:lineRule="auto"/>
              <w:ind w:left="0" w:leftChars="0" w:right="0"/>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2"/>
                <w:sz w:val="24"/>
                <w:szCs w:val="24"/>
                <w:lang w:val="en-US" w:eastAsia="zh-CN"/>
              </w:rPr>
              <w:t>本门课程为考试课，总成绩由平时成绩（课堂出勤、资源浏览和活动参与）和期末卷面成绩（试卷或实操技能考核）组成，占比分别为40%和60%；课程总成绩＝平时成绩（40%）+期末成绩（60%）。</w:t>
            </w:r>
          </w:p>
        </w:tc>
      </w:tr>
    </w:tbl>
    <w:p w14:paraId="1E0C407F">
      <w:pPr>
        <w:pStyle w:val="3"/>
        <w:keepNext w:val="0"/>
        <w:keepLines w:val="0"/>
        <w:pageBreakBefore w:val="0"/>
        <w:widowControl w:val="0"/>
        <w:kinsoku/>
        <w:wordWrap/>
        <w:overflowPunct/>
        <w:topLinePunct w:val="0"/>
        <w:autoSpaceDE/>
        <w:autoSpaceDN/>
        <w:bidi w:val="0"/>
        <w:adjustRightInd/>
        <w:snapToGrid/>
        <w:spacing w:line="360" w:lineRule="auto"/>
        <w:ind w:firstLine="548" w:firstLineChars="200"/>
        <w:jc w:val="both"/>
        <w:textAlignment w:val="auto"/>
        <w:outlineLvl w:val="9"/>
        <w:rPr>
          <w:rFonts w:hint="eastAsia" w:ascii="仿宋" w:hAnsi="仿宋" w:eastAsia="仿宋" w:cs="仿宋"/>
          <w:color w:val="auto"/>
          <w:spacing w:val="-3"/>
          <w:sz w:val="28"/>
          <w:szCs w:val="28"/>
          <w:lang w:val="en-US" w:eastAsia="zh-CN"/>
        </w:rPr>
      </w:pPr>
      <w:r>
        <w:rPr>
          <w:rFonts w:hint="eastAsia" w:ascii="仿宋" w:hAnsi="仿宋" w:eastAsia="仿宋" w:cs="仿宋"/>
          <w:color w:val="auto"/>
          <w:spacing w:val="-3"/>
          <w:sz w:val="28"/>
          <w:szCs w:val="28"/>
          <w:lang w:val="en-US" w:eastAsia="zh-CN"/>
        </w:rPr>
        <w:t>2.</w:t>
      </w:r>
      <w:r>
        <w:rPr>
          <w:rFonts w:hint="eastAsia" w:ascii="仿宋" w:hAnsi="仿宋" w:eastAsia="仿宋" w:cs="仿宋"/>
          <w:color w:val="auto"/>
          <w:spacing w:val="-3"/>
          <w:sz w:val="28"/>
          <w:szCs w:val="28"/>
        </w:rPr>
        <w:t>公共</w:t>
      </w:r>
      <w:r>
        <w:rPr>
          <w:rFonts w:hint="eastAsia" w:ascii="仿宋" w:hAnsi="仿宋" w:eastAsia="仿宋" w:cs="仿宋"/>
          <w:color w:val="auto"/>
          <w:spacing w:val="-3"/>
          <w:sz w:val="28"/>
          <w:szCs w:val="28"/>
          <w:lang w:val="en-US" w:eastAsia="zh-CN"/>
        </w:rPr>
        <w:t>选修课程</w:t>
      </w:r>
    </w:p>
    <w:p w14:paraId="2B4C0113">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lang w:val="en-US" w:eastAsia="zh-CN"/>
        </w:rPr>
      </w:pPr>
      <w:r>
        <w:rPr>
          <w:rFonts w:hint="eastAsia" w:ascii="仿宋" w:hAnsi="仿宋" w:eastAsia="仿宋" w:cs="仿宋"/>
          <w:color w:val="auto"/>
          <w:spacing w:val="-3"/>
          <w:sz w:val="28"/>
          <w:szCs w:val="28"/>
          <w:lang w:val="en-US" w:eastAsia="zh-CN"/>
        </w:rPr>
        <w:t>公共选修课课包括公共（素养）、公共（五史）、公共（艺术），采用线上与线下教学方式。开设学期在第2～4学期，由学生在公共任选课开课目录中每学期选一门。</w:t>
      </w:r>
    </w:p>
    <w:p w14:paraId="289945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6-4  康复治疗技术</w:t>
      </w:r>
      <w:r>
        <w:rPr>
          <w:rFonts w:hint="eastAsia" w:ascii="仿宋" w:hAnsi="仿宋" w:eastAsia="仿宋" w:cs="仿宋"/>
          <w:b/>
          <w:bCs/>
          <w:color w:val="auto"/>
          <w:spacing w:val="7"/>
          <w:kern w:val="2"/>
          <w:sz w:val="24"/>
          <w:szCs w:val="24"/>
          <w:lang w:val="en-US" w:eastAsia="en-US" w:bidi="ar-SA"/>
        </w:rPr>
        <w:t>专业</w:t>
      </w:r>
      <w:r>
        <w:rPr>
          <w:rFonts w:hint="eastAsia" w:ascii="仿宋" w:hAnsi="仿宋" w:eastAsia="仿宋" w:cs="仿宋"/>
          <w:b/>
          <w:bCs/>
          <w:color w:val="auto"/>
          <w:spacing w:val="7"/>
          <w:kern w:val="2"/>
          <w:sz w:val="24"/>
          <w:szCs w:val="24"/>
          <w:lang w:val="en-US" w:eastAsia="zh-CN" w:bidi="ar-SA"/>
        </w:rPr>
        <w:t>公共选修课开课目录</w:t>
      </w:r>
    </w:p>
    <w:tbl>
      <w:tblPr>
        <w:tblStyle w:val="10"/>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731"/>
        <w:gridCol w:w="448"/>
        <w:gridCol w:w="706"/>
        <w:gridCol w:w="2482"/>
        <w:gridCol w:w="1582"/>
        <w:gridCol w:w="1847"/>
      </w:tblGrid>
      <w:tr w14:paraId="251E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blHeader/>
          <w:jc w:val="center"/>
        </w:trPr>
        <w:tc>
          <w:tcPr>
            <w:tcW w:w="379" w:type="pct"/>
            <w:noWrap w:val="0"/>
            <w:vAlign w:val="center"/>
          </w:tcPr>
          <w:p w14:paraId="68363A11">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序号</w:t>
            </w:r>
          </w:p>
        </w:tc>
        <w:tc>
          <w:tcPr>
            <w:tcW w:w="433" w:type="pct"/>
            <w:noWrap w:val="0"/>
            <w:vAlign w:val="center"/>
          </w:tcPr>
          <w:p w14:paraId="18980089">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开课学期</w:t>
            </w:r>
          </w:p>
        </w:tc>
        <w:tc>
          <w:tcPr>
            <w:tcW w:w="683" w:type="pct"/>
            <w:gridSpan w:val="2"/>
            <w:noWrap w:val="0"/>
            <w:vAlign w:val="center"/>
          </w:tcPr>
          <w:p w14:paraId="6DD4C597">
            <w:pPr>
              <w:widowControl w:val="0"/>
              <w:spacing w:line="240" w:lineRule="auto"/>
              <w:jc w:val="center"/>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课程</w:t>
            </w:r>
          </w:p>
          <w:p w14:paraId="3D730F7B">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归属</w:t>
            </w:r>
          </w:p>
        </w:tc>
        <w:tc>
          <w:tcPr>
            <w:tcW w:w="1470" w:type="pct"/>
            <w:noWrap w:val="0"/>
            <w:vAlign w:val="center"/>
          </w:tcPr>
          <w:p w14:paraId="2DAB6ECB">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课程名称</w:t>
            </w:r>
          </w:p>
        </w:tc>
        <w:tc>
          <w:tcPr>
            <w:tcW w:w="937" w:type="pct"/>
            <w:noWrap w:val="0"/>
            <w:vAlign w:val="center"/>
          </w:tcPr>
          <w:p w14:paraId="67E5A00E">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课程代码</w:t>
            </w:r>
          </w:p>
        </w:tc>
        <w:tc>
          <w:tcPr>
            <w:tcW w:w="1094" w:type="pct"/>
            <w:noWrap w:val="0"/>
            <w:vAlign w:val="center"/>
          </w:tcPr>
          <w:p w14:paraId="753B1A5B">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开课部门</w:t>
            </w:r>
          </w:p>
          <w:p w14:paraId="567115B6">
            <w:pPr>
              <w:widowControl w:val="0"/>
              <w:spacing w:line="240" w:lineRule="auto"/>
              <w:jc w:val="center"/>
              <w:rPr>
                <w:rFonts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（平台）</w:t>
            </w:r>
          </w:p>
        </w:tc>
      </w:tr>
      <w:tr w14:paraId="52B9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04ADA3E3">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w:t>
            </w:r>
          </w:p>
        </w:tc>
        <w:tc>
          <w:tcPr>
            <w:tcW w:w="433" w:type="pct"/>
            <w:noWrap w:val="0"/>
            <w:vAlign w:val="center"/>
          </w:tcPr>
          <w:p w14:paraId="607056FA">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2-4</w:t>
            </w:r>
          </w:p>
        </w:tc>
        <w:tc>
          <w:tcPr>
            <w:tcW w:w="683" w:type="pct"/>
            <w:gridSpan w:val="2"/>
            <w:vMerge w:val="restart"/>
            <w:noWrap w:val="0"/>
            <w:vAlign w:val="center"/>
          </w:tcPr>
          <w:p w14:paraId="6C0AF78B">
            <w:pPr>
              <w:widowControl/>
              <w:spacing w:line="240" w:lineRule="auto"/>
              <w:jc w:val="center"/>
              <w:textAlignment w:val="center"/>
              <w:rPr>
                <w:rFonts w:hint="eastAsia"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人文</w:t>
            </w:r>
          </w:p>
          <w:p w14:paraId="46326BA1">
            <w:pPr>
              <w:widowControl/>
              <w:spacing w:line="240" w:lineRule="auto"/>
              <w:jc w:val="center"/>
              <w:textAlignment w:val="center"/>
              <w:rPr>
                <w:rStyle w:val="16"/>
                <w:rFonts w:hint="default"/>
                <w:color w:val="auto"/>
                <w:kern w:val="0"/>
                <w:lang w:bidi="ar"/>
              </w:rPr>
            </w:pPr>
            <w:r>
              <w:rPr>
                <w:rFonts w:hint="eastAsia" w:ascii="仿宋" w:hAnsi="仿宋" w:eastAsia="仿宋" w:cs="仿宋"/>
                <w:color w:val="auto"/>
                <w:kern w:val="0"/>
                <w:sz w:val="24"/>
                <w:szCs w:val="20"/>
                <w:lang w:bidi="ar"/>
              </w:rPr>
              <w:t>素养</w:t>
            </w:r>
          </w:p>
        </w:tc>
        <w:tc>
          <w:tcPr>
            <w:tcW w:w="1470" w:type="pct"/>
            <w:noWrap w:val="0"/>
            <w:vAlign w:val="center"/>
          </w:tcPr>
          <w:p w14:paraId="6F626966">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茶艺</w:t>
            </w:r>
          </w:p>
        </w:tc>
        <w:tc>
          <w:tcPr>
            <w:tcW w:w="937" w:type="pct"/>
            <w:noWrap w:val="0"/>
            <w:vAlign w:val="center"/>
          </w:tcPr>
          <w:p w14:paraId="0F6A5749">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1900002322</w:t>
            </w:r>
          </w:p>
        </w:tc>
        <w:tc>
          <w:tcPr>
            <w:tcW w:w="1094" w:type="pct"/>
            <w:noWrap w:val="0"/>
            <w:vAlign w:val="center"/>
          </w:tcPr>
          <w:p w14:paraId="7F3BCB74">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管理</w:t>
            </w:r>
            <w:r>
              <w:rPr>
                <w:rFonts w:hint="eastAsia" w:ascii="仿宋" w:hAnsi="仿宋" w:eastAsia="仿宋" w:cs="仿宋"/>
                <w:color w:val="auto"/>
                <w:kern w:val="0"/>
                <w:sz w:val="24"/>
                <w:szCs w:val="20"/>
                <w:lang w:val="en-US" w:eastAsia="zh-CN" w:bidi="ar"/>
              </w:rPr>
              <w:t>服务</w:t>
            </w:r>
            <w:r>
              <w:rPr>
                <w:rFonts w:hint="eastAsia" w:ascii="仿宋" w:hAnsi="仿宋" w:eastAsia="仿宋" w:cs="仿宋"/>
                <w:color w:val="auto"/>
                <w:kern w:val="0"/>
                <w:sz w:val="24"/>
                <w:szCs w:val="20"/>
                <w:lang w:bidi="ar"/>
              </w:rPr>
              <w:t>系</w:t>
            </w:r>
          </w:p>
        </w:tc>
      </w:tr>
      <w:tr w14:paraId="20F7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2D2043B0">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w:t>
            </w:r>
          </w:p>
        </w:tc>
        <w:tc>
          <w:tcPr>
            <w:tcW w:w="433" w:type="pct"/>
            <w:noWrap w:val="0"/>
            <w:vAlign w:val="center"/>
          </w:tcPr>
          <w:p w14:paraId="7CE8386B">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073B4FC8">
            <w:pPr>
              <w:widowControl/>
              <w:spacing w:line="240" w:lineRule="auto"/>
              <w:jc w:val="center"/>
              <w:textAlignment w:val="center"/>
              <w:rPr>
                <w:rStyle w:val="16"/>
                <w:rFonts w:hint="default"/>
                <w:color w:val="auto"/>
                <w:kern w:val="0"/>
                <w:lang w:bidi="ar"/>
              </w:rPr>
            </w:pPr>
          </w:p>
        </w:tc>
        <w:tc>
          <w:tcPr>
            <w:tcW w:w="1470" w:type="pct"/>
            <w:noWrap w:val="0"/>
            <w:vAlign w:val="center"/>
          </w:tcPr>
          <w:p w14:paraId="1A44EFC0">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马场马术</w:t>
            </w:r>
          </w:p>
        </w:tc>
        <w:tc>
          <w:tcPr>
            <w:tcW w:w="937" w:type="pct"/>
            <w:noWrap w:val="0"/>
            <w:vAlign w:val="center"/>
          </w:tcPr>
          <w:p w14:paraId="7930A63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1900002355</w:t>
            </w:r>
          </w:p>
        </w:tc>
        <w:tc>
          <w:tcPr>
            <w:tcW w:w="1094" w:type="pct"/>
            <w:noWrap w:val="0"/>
            <w:vAlign w:val="center"/>
          </w:tcPr>
          <w:p w14:paraId="7AF8258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1135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0FD75A40">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3</w:t>
            </w:r>
          </w:p>
        </w:tc>
        <w:tc>
          <w:tcPr>
            <w:tcW w:w="433" w:type="pct"/>
            <w:noWrap w:val="0"/>
            <w:vAlign w:val="center"/>
          </w:tcPr>
          <w:p w14:paraId="6C3A9A77">
            <w:pPr>
              <w:spacing w:line="240" w:lineRule="auto"/>
              <w:jc w:val="center"/>
              <w:rPr>
                <w:rFonts w:hint="eastAsia"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0AD0C11A">
            <w:pPr>
              <w:widowControl/>
              <w:spacing w:line="240" w:lineRule="auto"/>
              <w:jc w:val="center"/>
              <w:textAlignment w:val="center"/>
              <w:rPr>
                <w:rStyle w:val="16"/>
                <w:rFonts w:hint="default"/>
                <w:color w:val="auto"/>
                <w:kern w:val="0"/>
                <w:lang w:bidi="ar"/>
              </w:rPr>
            </w:pPr>
          </w:p>
        </w:tc>
        <w:tc>
          <w:tcPr>
            <w:tcW w:w="1470" w:type="pct"/>
            <w:noWrap w:val="0"/>
            <w:vAlign w:val="center"/>
          </w:tcPr>
          <w:p w14:paraId="26718E79">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马文化传播</w:t>
            </w:r>
          </w:p>
        </w:tc>
        <w:tc>
          <w:tcPr>
            <w:tcW w:w="937" w:type="pct"/>
            <w:noWrap w:val="0"/>
            <w:vAlign w:val="center"/>
          </w:tcPr>
          <w:p w14:paraId="6441FDB7">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1900002364</w:t>
            </w:r>
          </w:p>
        </w:tc>
        <w:tc>
          <w:tcPr>
            <w:tcW w:w="1094" w:type="pct"/>
            <w:noWrap w:val="0"/>
            <w:vAlign w:val="center"/>
          </w:tcPr>
          <w:p w14:paraId="29A698C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307B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67CCA69C">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4</w:t>
            </w:r>
          </w:p>
        </w:tc>
        <w:tc>
          <w:tcPr>
            <w:tcW w:w="433" w:type="pct"/>
            <w:noWrap w:val="0"/>
            <w:vAlign w:val="center"/>
          </w:tcPr>
          <w:p w14:paraId="1A233869">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6290F44E">
            <w:pPr>
              <w:widowControl/>
              <w:spacing w:line="240" w:lineRule="auto"/>
              <w:jc w:val="center"/>
              <w:textAlignment w:val="center"/>
              <w:rPr>
                <w:rStyle w:val="16"/>
                <w:rFonts w:hint="default"/>
                <w:color w:val="auto"/>
                <w:kern w:val="0"/>
                <w:lang w:bidi="ar"/>
              </w:rPr>
            </w:pPr>
          </w:p>
        </w:tc>
        <w:tc>
          <w:tcPr>
            <w:tcW w:w="1470" w:type="pct"/>
            <w:noWrap w:val="0"/>
            <w:vAlign w:val="center"/>
          </w:tcPr>
          <w:p w14:paraId="41E901E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营养与健康</w:t>
            </w:r>
          </w:p>
        </w:tc>
        <w:tc>
          <w:tcPr>
            <w:tcW w:w="937" w:type="pct"/>
            <w:noWrap w:val="0"/>
            <w:vAlign w:val="center"/>
          </w:tcPr>
          <w:p w14:paraId="7B4357E0">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1900002399</w:t>
            </w:r>
          </w:p>
        </w:tc>
        <w:tc>
          <w:tcPr>
            <w:tcW w:w="1094" w:type="pct"/>
            <w:noWrap w:val="0"/>
            <w:vAlign w:val="center"/>
          </w:tcPr>
          <w:p w14:paraId="56C39363">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697B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6900DD52">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5</w:t>
            </w:r>
          </w:p>
        </w:tc>
        <w:tc>
          <w:tcPr>
            <w:tcW w:w="433" w:type="pct"/>
            <w:noWrap w:val="0"/>
            <w:vAlign w:val="center"/>
          </w:tcPr>
          <w:p w14:paraId="5E42227A">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20E4C1B5">
            <w:pPr>
              <w:widowControl/>
              <w:spacing w:line="240" w:lineRule="auto"/>
              <w:jc w:val="center"/>
              <w:textAlignment w:val="center"/>
              <w:rPr>
                <w:rStyle w:val="16"/>
                <w:rFonts w:hint="default"/>
                <w:color w:val="auto"/>
                <w:kern w:val="0"/>
                <w:lang w:bidi="ar"/>
              </w:rPr>
            </w:pPr>
          </w:p>
        </w:tc>
        <w:tc>
          <w:tcPr>
            <w:tcW w:w="1470" w:type="pct"/>
            <w:noWrap w:val="0"/>
            <w:vAlign w:val="center"/>
          </w:tcPr>
          <w:p w14:paraId="638CB470">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中华国学</w:t>
            </w:r>
          </w:p>
        </w:tc>
        <w:tc>
          <w:tcPr>
            <w:tcW w:w="937" w:type="pct"/>
            <w:noWrap w:val="0"/>
            <w:vAlign w:val="center"/>
          </w:tcPr>
          <w:p w14:paraId="61DB00D2">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1900002656</w:t>
            </w:r>
          </w:p>
        </w:tc>
        <w:tc>
          <w:tcPr>
            <w:tcW w:w="1094" w:type="pct"/>
            <w:noWrap w:val="0"/>
            <w:vAlign w:val="center"/>
          </w:tcPr>
          <w:p w14:paraId="1D812016">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智慧树</w:t>
            </w:r>
          </w:p>
        </w:tc>
      </w:tr>
      <w:tr w14:paraId="5F86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0C9823AE">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6</w:t>
            </w:r>
          </w:p>
        </w:tc>
        <w:tc>
          <w:tcPr>
            <w:tcW w:w="433" w:type="pct"/>
            <w:noWrap w:val="0"/>
            <w:vAlign w:val="center"/>
          </w:tcPr>
          <w:p w14:paraId="0C5C82F3">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5EA5B004">
            <w:pPr>
              <w:widowControl/>
              <w:spacing w:line="240" w:lineRule="auto"/>
              <w:jc w:val="center"/>
              <w:textAlignment w:val="center"/>
              <w:rPr>
                <w:rStyle w:val="16"/>
                <w:rFonts w:hint="default"/>
                <w:color w:val="auto"/>
                <w:kern w:val="0"/>
                <w:lang w:bidi="ar"/>
              </w:rPr>
            </w:pPr>
          </w:p>
        </w:tc>
        <w:tc>
          <w:tcPr>
            <w:tcW w:w="1470" w:type="pct"/>
            <w:noWrap w:val="0"/>
            <w:vAlign w:val="center"/>
          </w:tcPr>
          <w:p w14:paraId="135DED4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组织行为与领导力</w:t>
            </w:r>
          </w:p>
        </w:tc>
        <w:tc>
          <w:tcPr>
            <w:tcW w:w="937" w:type="pct"/>
            <w:noWrap w:val="0"/>
            <w:vAlign w:val="center"/>
          </w:tcPr>
          <w:p w14:paraId="095C760C">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1900002658</w:t>
            </w:r>
          </w:p>
        </w:tc>
        <w:tc>
          <w:tcPr>
            <w:tcW w:w="1094" w:type="pct"/>
            <w:noWrap w:val="0"/>
            <w:vAlign w:val="center"/>
          </w:tcPr>
          <w:p w14:paraId="46A6D682">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智慧树</w:t>
            </w:r>
          </w:p>
        </w:tc>
      </w:tr>
      <w:tr w14:paraId="6FE7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3C9DBA31">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7</w:t>
            </w:r>
          </w:p>
        </w:tc>
        <w:tc>
          <w:tcPr>
            <w:tcW w:w="433" w:type="pct"/>
            <w:noWrap w:val="0"/>
            <w:vAlign w:val="center"/>
          </w:tcPr>
          <w:p w14:paraId="7996F01B">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1D64C06E">
            <w:pPr>
              <w:widowControl/>
              <w:spacing w:line="240" w:lineRule="auto"/>
              <w:jc w:val="center"/>
              <w:textAlignment w:val="center"/>
              <w:rPr>
                <w:rStyle w:val="16"/>
                <w:rFonts w:hint="default"/>
                <w:color w:val="auto"/>
                <w:kern w:val="0"/>
                <w:lang w:bidi="ar"/>
              </w:rPr>
            </w:pPr>
          </w:p>
        </w:tc>
        <w:tc>
          <w:tcPr>
            <w:tcW w:w="1470" w:type="pct"/>
            <w:noWrap w:val="0"/>
            <w:vAlign w:val="center"/>
          </w:tcPr>
          <w:p w14:paraId="0D89A8C1">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多彩兴安-兴安盟文化旅游资源概论</w:t>
            </w:r>
          </w:p>
        </w:tc>
        <w:tc>
          <w:tcPr>
            <w:tcW w:w="937" w:type="pct"/>
            <w:noWrap w:val="0"/>
            <w:vAlign w:val="center"/>
          </w:tcPr>
          <w:p w14:paraId="25330747">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1900002672</w:t>
            </w:r>
          </w:p>
        </w:tc>
        <w:tc>
          <w:tcPr>
            <w:tcW w:w="1094" w:type="pct"/>
            <w:noWrap w:val="0"/>
            <w:vAlign w:val="center"/>
          </w:tcPr>
          <w:p w14:paraId="500DA54F">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管理</w:t>
            </w:r>
            <w:r>
              <w:rPr>
                <w:rFonts w:hint="eastAsia" w:ascii="仿宋" w:hAnsi="仿宋" w:eastAsia="仿宋" w:cs="仿宋"/>
                <w:color w:val="auto"/>
                <w:kern w:val="0"/>
                <w:sz w:val="24"/>
                <w:szCs w:val="20"/>
                <w:lang w:val="en-US" w:eastAsia="zh-CN" w:bidi="ar"/>
              </w:rPr>
              <w:t>服务</w:t>
            </w:r>
            <w:r>
              <w:rPr>
                <w:rFonts w:hint="eastAsia" w:ascii="仿宋" w:hAnsi="仿宋" w:eastAsia="仿宋" w:cs="仿宋"/>
                <w:color w:val="auto"/>
                <w:kern w:val="0"/>
                <w:sz w:val="24"/>
                <w:szCs w:val="20"/>
                <w:lang w:bidi="ar"/>
              </w:rPr>
              <w:t>系</w:t>
            </w:r>
          </w:p>
        </w:tc>
      </w:tr>
      <w:tr w14:paraId="47D5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294BD8FF">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8</w:t>
            </w:r>
          </w:p>
        </w:tc>
        <w:tc>
          <w:tcPr>
            <w:tcW w:w="433" w:type="pct"/>
            <w:noWrap w:val="0"/>
            <w:vAlign w:val="center"/>
          </w:tcPr>
          <w:p w14:paraId="16580138">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restart"/>
            <w:noWrap w:val="0"/>
            <w:vAlign w:val="center"/>
          </w:tcPr>
          <w:p w14:paraId="532EAFD7">
            <w:pPr>
              <w:widowControl/>
              <w:spacing w:line="240" w:lineRule="auto"/>
              <w:jc w:val="center"/>
              <w:textAlignment w:val="center"/>
              <w:rPr>
                <w:rFonts w:hint="eastAsia"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职业</w:t>
            </w:r>
          </w:p>
          <w:p w14:paraId="2FA1117D">
            <w:pPr>
              <w:widowControl/>
              <w:spacing w:line="240" w:lineRule="auto"/>
              <w:jc w:val="center"/>
              <w:textAlignment w:val="center"/>
              <w:rPr>
                <w:rFonts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素养</w:t>
            </w:r>
          </w:p>
        </w:tc>
        <w:tc>
          <w:tcPr>
            <w:tcW w:w="1470" w:type="pct"/>
            <w:noWrap w:val="0"/>
            <w:vAlign w:val="center"/>
          </w:tcPr>
          <w:p w14:paraId="2394882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演讲与口才</w:t>
            </w:r>
          </w:p>
        </w:tc>
        <w:tc>
          <w:tcPr>
            <w:tcW w:w="937" w:type="pct"/>
            <w:noWrap w:val="0"/>
            <w:vAlign w:val="center"/>
          </w:tcPr>
          <w:p w14:paraId="618F001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1900002303</w:t>
            </w:r>
          </w:p>
        </w:tc>
        <w:tc>
          <w:tcPr>
            <w:tcW w:w="1094" w:type="pct"/>
            <w:noWrap w:val="0"/>
            <w:vAlign w:val="center"/>
          </w:tcPr>
          <w:p w14:paraId="3BDDB6A4">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智慧树</w:t>
            </w:r>
          </w:p>
        </w:tc>
      </w:tr>
      <w:tr w14:paraId="5221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79" w:type="pct"/>
            <w:noWrap w:val="0"/>
            <w:vAlign w:val="center"/>
          </w:tcPr>
          <w:p w14:paraId="53E961C8">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9</w:t>
            </w:r>
          </w:p>
        </w:tc>
        <w:tc>
          <w:tcPr>
            <w:tcW w:w="433" w:type="pct"/>
            <w:noWrap w:val="0"/>
            <w:vAlign w:val="center"/>
          </w:tcPr>
          <w:p w14:paraId="4BD3AEC2">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505E6E53">
            <w:pPr>
              <w:widowControl/>
              <w:spacing w:line="240" w:lineRule="auto"/>
              <w:jc w:val="center"/>
              <w:textAlignment w:val="center"/>
              <w:rPr>
                <w:rStyle w:val="16"/>
                <w:rFonts w:hint="default"/>
                <w:color w:val="auto"/>
                <w:kern w:val="0"/>
                <w:lang w:bidi="ar"/>
              </w:rPr>
            </w:pPr>
          </w:p>
        </w:tc>
        <w:tc>
          <w:tcPr>
            <w:tcW w:w="1470" w:type="pct"/>
            <w:noWrap w:val="0"/>
            <w:vAlign w:val="center"/>
          </w:tcPr>
          <w:p w14:paraId="7D552EBE">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法律大讲堂</w:t>
            </w:r>
          </w:p>
        </w:tc>
        <w:tc>
          <w:tcPr>
            <w:tcW w:w="937" w:type="pct"/>
            <w:noWrap w:val="0"/>
            <w:vAlign w:val="center"/>
          </w:tcPr>
          <w:p w14:paraId="3C20E299">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1900002348</w:t>
            </w:r>
          </w:p>
        </w:tc>
        <w:tc>
          <w:tcPr>
            <w:tcW w:w="1094" w:type="pct"/>
            <w:noWrap w:val="0"/>
            <w:vAlign w:val="center"/>
          </w:tcPr>
          <w:p w14:paraId="70C53C31">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师范教育系</w:t>
            </w:r>
          </w:p>
        </w:tc>
      </w:tr>
      <w:tr w14:paraId="7C88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4636C26A">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10</w:t>
            </w:r>
          </w:p>
        </w:tc>
        <w:tc>
          <w:tcPr>
            <w:tcW w:w="433" w:type="pct"/>
            <w:noWrap w:val="0"/>
            <w:vAlign w:val="center"/>
          </w:tcPr>
          <w:p w14:paraId="748E6C06">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5E8B7561">
            <w:pPr>
              <w:widowControl/>
              <w:spacing w:line="240" w:lineRule="auto"/>
              <w:jc w:val="center"/>
              <w:textAlignment w:val="center"/>
              <w:rPr>
                <w:rStyle w:val="16"/>
                <w:rFonts w:hint="default"/>
                <w:color w:val="auto"/>
                <w:kern w:val="0"/>
                <w:lang w:bidi="ar"/>
              </w:rPr>
            </w:pPr>
          </w:p>
        </w:tc>
        <w:tc>
          <w:tcPr>
            <w:tcW w:w="1470" w:type="pct"/>
            <w:noWrap w:val="0"/>
            <w:vAlign w:val="center"/>
          </w:tcPr>
          <w:p w14:paraId="76E2B863">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日语</w:t>
            </w:r>
          </w:p>
        </w:tc>
        <w:tc>
          <w:tcPr>
            <w:tcW w:w="937" w:type="pct"/>
            <w:noWrap w:val="0"/>
            <w:vAlign w:val="center"/>
          </w:tcPr>
          <w:p w14:paraId="22BA3861">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1900002350</w:t>
            </w:r>
          </w:p>
        </w:tc>
        <w:tc>
          <w:tcPr>
            <w:tcW w:w="1094" w:type="pct"/>
            <w:noWrap w:val="0"/>
            <w:vAlign w:val="center"/>
          </w:tcPr>
          <w:p w14:paraId="47ABB4EC">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公共教学部</w:t>
            </w:r>
          </w:p>
        </w:tc>
      </w:tr>
      <w:tr w14:paraId="6223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1FA0AD09">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11</w:t>
            </w:r>
          </w:p>
        </w:tc>
        <w:tc>
          <w:tcPr>
            <w:tcW w:w="433" w:type="pct"/>
            <w:noWrap w:val="0"/>
            <w:vAlign w:val="center"/>
          </w:tcPr>
          <w:p w14:paraId="2CA7DDC6">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6C3A2A27">
            <w:pPr>
              <w:widowControl/>
              <w:spacing w:line="240" w:lineRule="auto"/>
              <w:jc w:val="center"/>
              <w:textAlignment w:val="center"/>
              <w:rPr>
                <w:rStyle w:val="16"/>
                <w:rFonts w:hint="default"/>
                <w:color w:val="auto"/>
                <w:kern w:val="0"/>
                <w:lang w:bidi="ar"/>
              </w:rPr>
            </w:pPr>
          </w:p>
        </w:tc>
        <w:tc>
          <w:tcPr>
            <w:tcW w:w="1470" w:type="pct"/>
            <w:noWrap w:val="0"/>
            <w:vAlign w:val="center"/>
          </w:tcPr>
          <w:p w14:paraId="6EA81C1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个人理财</w:t>
            </w:r>
          </w:p>
        </w:tc>
        <w:tc>
          <w:tcPr>
            <w:tcW w:w="937" w:type="pct"/>
            <w:noWrap w:val="0"/>
            <w:vAlign w:val="center"/>
          </w:tcPr>
          <w:p w14:paraId="1E1B111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1900002391</w:t>
            </w:r>
          </w:p>
        </w:tc>
        <w:tc>
          <w:tcPr>
            <w:tcW w:w="1094" w:type="pct"/>
            <w:noWrap w:val="0"/>
            <w:vAlign w:val="center"/>
          </w:tcPr>
          <w:p w14:paraId="43C0780D">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管理</w:t>
            </w:r>
            <w:r>
              <w:rPr>
                <w:rFonts w:hint="eastAsia" w:ascii="仿宋" w:hAnsi="仿宋" w:eastAsia="仿宋" w:cs="仿宋"/>
                <w:color w:val="auto"/>
                <w:kern w:val="0"/>
                <w:sz w:val="24"/>
                <w:szCs w:val="20"/>
                <w:lang w:val="en-US" w:eastAsia="zh-CN" w:bidi="ar"/>
              </w:rPr>
              <w:t>服务</w:t>
            </w:r>
            <w:r>
              <w:rPr>
                <w:rFonts w:hint="eastAsia" w:ascii="仿宋" w:hAnsi="仿宋" w:eastAsia="仿宋" w:cs="仿宋"/>
                <w:color w:val="auto"/>
                <w:kern w:val="0"/>
                <w:sz w:val="24"/>
                <w:szCs w:val="20"/>
                <w:lang w:bidi="ar"/>
              </w:rPr>
              <w:t>系</w:t>
            </w:r>
          </w:p>
        </w:tc>
      </w:tr>
      <w:tr w14:paraId="4A6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18841934">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12</w:t>
            </w:r>
          </w:p>
        </w:tc>
        <w:tc>
          <w:tcPr>
            <w:tcW w:w="433" w:type="pct"/>
            <w:noWrap w:val="0"/>
            <w:vAlign w:val="center"/>
          </w:tcPr>
          <w:p w14:paraId="3ADA67F6">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396752DD">
            <w:pPr>
              <w:widowControl/>
              <w:spacing w:line="240" w:lineRule="auto"/>
              <w:jc w:val="center"/>
              <w:textAlignment w:val="center"/>
              <w:rPr>
                <w:rStyle w:val="16"/>
                <w:rFonts w:hint="default"/>
                <w:color w:val="auto"/>
                <w:kern w:val="0"/>
                <w:lang w:bidi="ar"/>
              </w:rPr>
            </w:pPr>
          </w:p>
        </w:tc>
        <w:tc>
          <w:tcPr>
            <w:tcW w:w="1470" w:type="pct"/>
            <w:noWrap w:val="0"/>
            <w:vAlign w:val="center"/>
          </w:tcPr>
          <w:p w14:paraId="6CE68D3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平地骑乘</w:t>
            </w:r>
          </w:p>
        </w:tc>
        <w:tc>
          <w:tcPr>
            <w:tcW w:w="937" w:type="pct"/>
            <w:noWrap w:val="0"/>
            <w:vAlign w:val="center"/>
          </w:tcPr>
          <w:p w14:paraId="1A0666B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1900002363</w:t>
            </w:r>
          </w:p>
        </w:tc>
        <w:tc>
          <w:tcPr>
            <w:tcW w:w="1094" w:type="pct"/>
            <w:noWrap w:val="0"/>
            <w:vAlign w:val="center"/>
          </w:tcPr>
          <w:p w14:paraId="4F1DCDE2">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24CC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20F2A362">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13</w:t>
            </w:r>
          </w:p>
        </w:tc>
        <w:tc>
          <w:tcPr>
            <w:tcW w:w="433" w:type="pct"/>
            <w:noWrap w:val="0"/>
            <w:vAlign w:val="center"/>
          </w:tcPr>
          <w:p w14:paraId="42068883">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6D1EAD58">
            <w:pPr>
              <w:widowControl/>
              <w:spacing w:line="240" w:lineRule="auto"/>
              <w:jc w:val="center"/>
              <w:textAlignment w:val="center"/>
              <w:rPr>
                <w:rStyle w:val="16"/>
                <w:rFonts w:hint="default"/>
                <w:color w:val="auto"/>
                <w:kern w:val="0"/>
                <w:lang w:bidi="ar"/>
              </w:rPr>
            </w:pPr>
          </w:p>
        </w:tc>
        <w:tc>
          <w:tcPr>
            <w:tcW w:w="1470" w:type="pct"/>
            <w:noWrap w:val="0"/>
            <w:vAlign w:val="center"/>
          </w:tcPr>
          <w:p w14:paraId="27D816A1">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网络直播运营</w:t>
            </w:r>
          </w:p>
        </w:tc>
        <w:tc>
          <w:tcPr>
            <w:tcW w:w="937" w:type="pct"/>
            <w:noWrap w:val="0"/>
            <w:vAlign w:val="center"/>
          </w:tcPr>
          <w:p w14:paraId="622068E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1900002369</w:t>
            </w:r>
          </w:p>
        </w:tc>
        <w:tc>
          <w:tcPr>
            <w:tcW w:w="1094" w:type="pct"/>
            <w:noWrap w:val="0"/>
            <w:vAlign w:val="center"/>
          </w:tcPr>
          <w:p w14:paraId="6F7F3173">
            <w:pPr>
              <w:widowControl/>
              <w:spacing w:line="240" w:lineRule="auto"/>
              <w:jc w:val="center"/>
              <w:textAlignment w:val="center"/>
              <w:rPr>
                <w:rFonts w:hint="eastAsia" w:ascii="仿宋" w:hAnsi="仿宋" w:eastAsia="仿宋" w:cs="仿宋"/>
                <w:color w:val="auto"/>
                <w:spacing w:val="-3"/>
                <w:kern w:val="0"/>
                <w:sz w:val="24"/>
                <w:szCs w:val="20"/>
                <w:lang w:eastAsia="zh-CN"/>
              </w:rPr>
            </w:pPr>
            <w:r>
              <w:rPr>
                <w:rFonts w:hint="eastAsia" w:ascii="仿宋" w:hAnsi="仿宋" w:eastAsia="仿宋" w:cs="仿宋"/>
                <w:color w:val="auto"/>
                <w:kern w:val="0"/>
                <w:sz w:val="24"/>
                <w:szCs w:val="20"/>
                <w:lang w:val="en-US" w:eastAsia="zh-CN" w:bidi="ar"/>
              </w:rPr>
              <w:t>培训中心</w:t>
            </w:r>
          </w:p>
        </w:tc>
      </w:tr>
      <w:tr w14:paraId="62E2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616249C8">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14</w:t>
            </w:r>
          </w:p>
        </w:tc>
        <w:tc>
          <w:tcPr>
            <w:tcW w:w="433" w:type="pct"/>
            <w:noWrap w:val="0"/>
            <w:vAlign w:val="center"/>
          </w:tcPr>
          <w:p w14:paraId="188E4547">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1AFEE757">
            <w:pPr>
              <w:widowControl/>
              <w:spacing w:line="240" w:lineRule="auto"/>
              <w:jc w:val="center"/>
              <w:textAlignment w:val="center"/>
              <w:rPr>
                <w:rStyle w:val="16"/>
                <w:rFonts w:hint="default"/>
                <w:color w:val="auto"/>
                <w:kern w:val="0"/>
                <w:lang w:bidi="ar"/>
              </w:rPr>
            </w:pPr>
          </w:p>
        </w:tc>
        <w:tc>
          <w:tcPr>
            <w:tcW w:w="1470" w:type="pct"/>
            <w:noWrap w:val="0"/>
            <w:vAlign w:val="center"/>
          </w:tcPr>
          <w:p w14:paraId="720883BF">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网络安全法</w:t>
            </w:r>
          </w:p>
        </w:tc>
        <w:tc>
          <w:tcPr>
            <w:tcW w:w="937" w:type="pct"/>
            <w:noWrap w:val="0"/>
            <w:vAlign w:val="center"/>
          </w:tcPr>
          <w:p w14:paraId="3DF3A709">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1900002372</w:t>
            </w:r>
          </w:p>
        </w:tc>
        <w:tc>
          <w:tcPr>
            <w:tcW w:w="1094" w:type="pct"/>
            <w:noWrap w:val="0"/>
            <w:vAlign w:val="center"/>
          </w:tcPr>
          <w:p w14:paraId="4310DB62">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信息工程系</w:t>
            </w:r>
          </w:p>
        </w:tc>
      </w:tr>
      <w:tr w14:paraId="60C1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25088206">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15</w:t>
            </w:r>
          </w:p>
        </w:tc>
        <w:tc>
          <w:tcPr>
            <w:tcW w:w="433" w:type="pct"/>
            <w:noWrap w:val="0"/>
            <w:vAlign w:val="center"/>
          </w:tcPr>
          <w:p w14:paraId="16CD0111">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3FF37410">
            <w:pPr>
              <w:widowControl/>
              <w:spacing w:line="240" w:lineRule="auto"/>
              <w:jc w:val="center"/>
              <w:textAlignment w:val="center"/>
              <w:rPr>
                <w:rStyle w:val="16"/>
                <w:rFonts w:hint="default"/>
                <w:color w:val="auto"/>
                <w:kern w:val="0"/>
                <w:lang w:bidi="ar"/>
              </w:rPr>
            </w:pPr>
          </w:p>
        </w:tc>
        <w:tc>
          <w:tcPr>
            <w:tcW w:w="1470" w:type="pct"/>
            <w:noWrap w:val="0"/>
            <w:vAlign w:val="center"/>
          </w:tcPr>
          <w:p w14:paraId="7AD01022">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短视频拍摄制作</w:t>
            </w:r>
          </w:p>
        </w:tc>
        <w:tc>
          <w:tcPr>
            <w:tcW w:w="937" w:type="pct"/>
            <w:noWrap w:val="0"/>
            <w:vAlign w:val="center"/>
          </w:tcPr>
          <w:p w14:paraId="4500969C">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1900002380</w:t>
            </w:r>
          </w:p>
        </w:tc>
        <w:tc>
          <w:tcPr>
            <w:tcW w:w="1094" w:type="pct"/>
            <w:noWrap w:val="0"/>
            <w:vAlign w:val="center"/>
          </w:tcPr>
          <w:p w14:paraId="0E68070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val="en-US" w:eastAsia="zh-CN" w:bidi="ar"/>
              </w:rPr>
              <w:t>培训中心</w:t>
            </w:r>
          </w:p>
        </w:tc>
      </w:tr>
      <w:tr w14:paraId="4CFD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1D29AAD8">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16</w:t>
            </w:r>
          </w:p>
        </w:tc>
        <w:tc>
          <w:tcPr>
            <w:tcW w:w="433" w:type="pct"/>
            <w:noWrap w:val="0"/>
            <w:vAlign w:val="center"/>
          </w:tcPr>
          <w:p w14:paraId="4D478BD5">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18D44E3C">
            <w:pPr>
              <w:widowControl/>
              <w:spacing w:line="240" w:lineRule="auto"/>
              <w:jc w:val="center"/>
              <w:textAlignment w:val="center"/>
              <w:rPr>
                <w:rStyle w:val="16"/>
                <w:rFonts w:hint="default"/>
                <w:color w:val="auto"/>
                <w:kern w:val="0"/>
                <w:lang w:bidi="ar"/>
              </w:rPr>
            </w:pPr>
          </w:p>
        </w:tc>
        <w:tc>
          <w:tcPr>
            <w:tcW w:w="1470" w:type="pct"/>
            <w:noWrap w:val="0"/>
            <w:vAlign w:val="center"/>
          </w:tcPr>
          <w:p w14:paraId="6C662B99">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驾驶技术</w:t>
            </w:r>
          </w:p>
        </w:tc>
        <w:tc>
          <w:tcPr>
            <w:tcW w:w="937" w:type="pct"/>
            <w:noWrap w:val="0"/>
            <w:vAlign w:val="center"/>
          </w:tcPr>
          <w:p w14:paraId="54E96BA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1900002381</w:t>
            </w:r>
          </w:p>
        </w:tc>
        <w:tc>
          <w:tcPr>
            <w:tcW w:w="1094" w:type="pct"/>
            <w:noWrap w:val="0"/>
            <w:vAlign w:val="center"/>
          </w:tcPr>
          <w:p w14:paraId="3F0FD90F">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教务处</w:t>
            </w:r>
          </w:p>
        </w:tc>
      </w:tr>
      <w:tr w14:paraId="1E32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6010F09B">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17</w:t>
            </w:r>
          </w:p>
        </w:tc>
        <w:tc>
          <w:tcPr>
            <w:tcW w:w="433" w:type="pct"/>
            <w:noWrap w:val="0"/>
            <w:vAlign w:val="center"/>
          </w:tcPr>
          <w:p w14:paraId="356BB49B">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11B9EF45">
            <w:pPr>
              <w:widowControl/>
              <w:spacing w:line="240" w:lineRule="auto"/>
              <w:jc w:val="center"/>
              <w:textAlignment w:val="center"/>
              <w:rPr>
                <w:rStyle w:val="16"/>
                <w:rFonts w:hint="default"/>
                <w:color w:val="auto"/>
                <w:kern w:val="0"/>
                <w:lang w:bidi="ar"/>
              </w:rPr>
            </w:pPr>
          </w:p>
        </w:tc>
        <w:tc>
          <w:tcPr>
            <w:tcW w:w="1470" w:type="pct"/>
            <w:noWrap w:val="0"/>
            <w:vAlign w:val="center"/>
          </w:tcPr>
          <w:p w14:paraId="34F509BC">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园林艺术赏析</w:t>
            </w:r>
          </w:p>
        </w:tc>
        <w:tc>
          <w:tcPr>
            <w:tcW w:w="937" w:type="pct"/>
            <w:noWrap w:val="0"/>
            <w:vAlign w:val="center"/>
          </w:tcPr>
          <w:p w14:paraId="221D6B57">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1900002666</w:t>
            </w:r>
          </w:p>
        </w:tc>
        <w:tc>
          <w:tcPr>
            <w:tcW w:w="1094" w:type="pct"/>
            <w:noWrap w:val="0"/>
            <w:vAlign w:val="center"/>
          </w:tcPr>
          <w:p w14:paraId="734426AD">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公共教学部</w:t>
            </w:r>
          </w:p>
        </w:tc>
      </w:tr>
      <w:tr w14:paraId="3DB9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5B718F0E">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18</w:t>
            </w:r>
          </w:p>
        </w:tc>
        <w:tc>
          <w:tcPr>
            <w:tcW w:w="433" w:type="pct"/>
            <w:noWrap w:val="0"/>
            <w:vAlign w:val="center"/>
          </w:tcPr>
          <w:p w14:paraId="28ADB13D">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200BE501">
            <w:pPr>
              <w:widowControl/>
              <w:spacing w:line="240" w:lineRule="auto"/>
              <w:jc w:val="center"/>
              <w:textAlignment w:val="center"/>
              <w:rPr>
                <w:rStyle w:val="16"/>
                <w:rFonts w:hint="default"/>
                <w:color w:val="auto"/>
                <w:kern w:val="0"/>
                <w:lang w:bidi="ar"/>
              </w:rPr>
            </w:pPr>
          </w:p>
        </w:tc>
        <w:tc>
          <w:tcPr>
            <w:tcW w:w="1470" w:type="pct"/>
            <w:noWrap w:val="0"/>
            <w:vAlign w:val="center"/>
          </w:tcPr>
          <w:p w14:paraId="65D6805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职业礼仪</w:t>
            </w:r>
          </w:p>
        </w:tc>
        <w:tc>
          <w:tcPr>
            <w:tcW w:w="937" w:type="pct"/>
            <w:noWrap w:val="0"/>
            <w:vAlign w:val="center"/>
          </w:tcPr>
          <w:p w14:paraId="065FF2F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1900002670</w:t>
            </w:r>
          </w:p>
        </w:tc>
        <w:tc>
          <w:tcPr>
            <w:tcW w:w="1094" w:type="pct"/>
            <w:noWrap w:val="0"/>
            <w:vAlign w:val="center"/>
          </w:tcPr>
          <w:p w14:paraId="471C4B96">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管理</w:t>
            </w:r>
            <w:r>
              <w:rPr>
                <w:rFonts w:hint="eastAsia" w:ascii="仿宋" w:hAnsi="仿宋" w:eastAsia="仿宋" w:cs="仿宋"/>
                <w:color w:val="auto"/>
                <w:kern w:val="0"/>
                <w:sz w:val="24"/>
                <w:szCs w:val="20"/>
                <w:lang w:val="en-US" w:eastAsia="zh-CN" w:bidi="ar"/>
              </w:rPr>
              <w:t>服务</w:t>
            </w:r>
            <w:r>
              <w:rPr>
                <w:rFonts w:hint="eastAsia" w:ascii="仿宋" w:hAnsi="仿宋" w:eastAsia="仿宋" w:cs="仿宋"/>
                <w:color w:val="auto"/>
                <w:kern w:val="0"/>
                <w:sz w:val="24"/>
                <w:szCs w:val="20"/>
                <w:lang w:bidi="ar"/>
              </w:rPr>
              <w:t>系</w:t>
            </w:r>
          </w:p>
        </w:tc>
      </w:tr>
      <w:tr w14:paraId="0058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426032E7">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19</w:t>
            </w:r>
          </w:p>
        </w:tc>
        <w:tc>
          <w:tcPr>
            <w:tcW w:w="433" w:type="pct"/>
            <w:noWrap w:val="0"/>
            <w:vAlign w:val="center"/>
          </w:tcPr>
          <w:p w14:paraId="5C019CD3">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235DE63D">
            <w:pPr>
              <w:widowControl/>
              <w:spacing w:line="240" w:lineRule="auto"/>
              <w:jc w:val="center"/>
              <w:textAlignment w:val="center"/>
              <w:rPr>
                <w:rStyle w:val="16"/>
                <w:rFonts w:hint="default"/>
                <w:color w:val="auto"/>
                <w:kern w:val="0"/>
                <w:lang w:bidi="ar"/>
              </w:rPr>
            </w:pPr>
          </w:p>
        </w:tc>
        <w:tc>
          <w:tcPr>
            <w:tcW w:w="1470" w:type="pct"/>
            <w:noWrap w:val="0"/>
            <w:vAlign w:val="center"/>
          </w:tcPr>
          <w:p w14:paraId="283D9D72">
            <w:pPr>
              <w:widowControl/>
              <w:spacing w:line="240" w:lineRule="auto"/>
              <w:jc w:val="center"/>
              <w:textAlignment w:val="center"/>
              <w:rPr>
                <w:rFonts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主播素养</w:t>
            </w:r>
          </w:p>
        </w:tc>
        <w:tc>
          <w:tcPr>
            <w:tcW w:w="937" w:type="pct"/>
            <w:noWrap w:val="0"/>
            <w:vAlign w:val="center"/>
          </w:tcPr>
          <w:p w14:paraId="04EE4D2B">
            <w:pPr>
              <w:widowControl/>
              <w:spacing w:line="240" w:lineRule="auto"/>
              <w:jc w:val="center"/>
              <w:textAlignment w:val="center"/>
              <w:rPr>
                <w:rFonts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1900002392</w:t>
            </w:r>
          </w:p>
        </w:tc>
        <w:tc>
          <w:tcPr>
            <w:tcW w:w="1094" w:type="pct"/>
            <w:noWrap w:val="0"/>
            <w:vAlign w:val="center"/>
          </w:tcPr>
          <w:p w14:paraId="74552790">
            <w:pPr>
              <w:widowControl/>
              <w:spacing w:line="240" w:lineRule="auto"/>
              <w:jc w:val="center"/>
              <w:textAlignment w:val="center"/>
              <w:rPr>
                <w:rFonts w:ascii="仿宋" w:hAnsi="仿宋" w:eastAsia="仿宋" w:cs="仿宋"/>
                <w:color w:val="auto"/>
                <w:kern w:val="0"/>
                <w:sz w:val="24"/>
                <w:szCs w:val="20"/>
                <w:lang w:bidi="ar"/>
              </w:rPr>
            </w:pPr>
            <w:r>
              <w:rPr>
                <w:rFonts w:hint="eastAsia" w:ascii="仿宋" w:hAnsi="仿宋" w:eastAsia="仿宋" w:cs="仿宋"/>
                <w:color w:val="auto"/>
                <w:kern w:val="0"/>
                <w:sz w:val="24"/>
                <w:szCs w:val="20"/>
                <w:lang w:bidi="ar"/>
              </w:rPr>
              <w:t>管理</w:t>
            </w:r>
            <w:r>
              <w:rPr>
                <w:rFonts w:hint="eastAsia" w:ascii="仿宋" w:hAnsi="仿宋" w:eastAsia="仿宋" w:cs="仿宋"/>
                <w:color w:val="auto"/>
                <w:kern w:val="0"/>
                <w:sz w:val="24"/>
                <w:szCs w:val="20"/>
                <w:lang w:val="en-US" w:eastAsia="zh-CN" w:bidi="ar"/>
              </w:rPr>
              <w:t>服务</w:t>
            </w:r>
            <w:r>
              <w:rPr>
                <w:rFonts w:hint="eastAsia" w:ascii="仿宋" w:hAnsi="仿宋" w:eastAsia="仿宋" w:cs="仿宋"/>
                <w:color w:val="auto"/>
                <w:kern w:val="0"/>
                <w:sz w:val="24"/>
                <w:szCs w:val="20"/>
                <w:lang w:bidi="ar"/>
              </w:rPr>
              <w:t>系</w:t>
            </w:r>
          </w:p>
        </w:tc>
      </w:tr>
      <w:tr w14:paraId="35E1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0DFD1D67">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20</w:t>
            </w:r>
          </w:p>
        </w:tc>
        <w:tc>
          <w:tcPr>
            <w:tcW w:w="433" w:type="pct"/>
            <w:noWrap w:val="0"/>
            <w:vAlign w:val="center"/>
          </w:tcPr>
          <w:p w14:paraId="7771D243">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58D52BD7">
            <w:pPr>
              <w:widowControl/>
              <w:spacing w:line="240" w:lineRule="auto"/>
              <w:jc w:val="center"/>
              <w:textAlignment w:val="center"/>
              <w:rPr>
                <w:rStyle w:val="16"/>
                <w:rFonts w:hint="default"/>
                <w:color w:val="auto"/>
                <w:kern w:val="0"/>
                <w:lang w:bidi="ar"/>
              </w:rPr>
            </w:pPr>
          </w:p>
        </w:tc>
        <w:tc>
          <w:tcPr>
            <w:tcW w:w="1470" w:type="pct"/>
            <w:noWrap w:val="0"/>
            <w:vAlign w:val="center"/>
          </w:tcPr>
          <w:p w14:paraId="4CCCE2DF">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休闲农业与乡村旅游</w:t>
            </w:r>
          </w:p>
        </w:tc>
        <w:tc>
          <w:tcPr>
            <w:tcW w:w="937" w:type="pct"/>
            <w:noWrap w:val="0"/>
            <w:vAlign w:val="center"/>
          </w:tcPr>
          <w:p w14:paraId="2AFB8295">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1900002673</w:t>
            </w:r>
          </w:p>
        </w:tc>
        <w:tc>
          <w:tcPr>
            <w:tcW w:w="1094" w:type="pct"/>
            <w:noWrap w:val="0"/>
            <w:vAlign w:val="center"/>
          </w:tcPr>
          <w:p w14:paraId="224AA2B7">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7FC5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717E0F74">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21</w:t>
            </w:r>
          </w:p>
        </w:tc>
        <w:tc>
          <w:tcPr>
            <w:tcW w:w="433" w:type="pct"/>
            <w:noWrap w:val="0"/>
            <w:vAlign w:val="center"/>
          </w:tcPr>
          <w:p w14:paraId="6BB737BB">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73FCFABB">
            <w:pPr>
              <w:widowControl/>
              <w:spacing w:line="240" w:lineRule="auto"/>
              <w:jc w:val="center"/>
              <w:textAlignment w:val="center"/>
              <w:rPr>
                <w:rStyle w:val="16"/>
                <w:rFonts w:hint="default"/>
                <w:color w:val="auto"/>
                <w:kern w:val="0"/>
                <w:lang w:bidi="ar"/>
              </w:rPr>
            </w:pPr>
          </w:p>
        </w:tc>
        <w:tc>
          <w:tcPr>
            <w:tcW w:w="1470" w:type="pct"/>
            <w:noWrap w:val="0"/>
            <w:vAlign w:val="center"/>
          </w:tcPr>
          <w:p w14:paraId="28C1860A">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园林插花艺术</w:t>
            </w:r>
          </w:p>
        </w:tc>
        <w:tc>
          <w:tcPr>
            <w:tcW w:w="937" w:type="pct"/>
            <w:noWrap w:val="0"/>
            <w:vAlign w:val="center"/>
          </w:tcPr>
          <w:p w14:paraId="24BFB05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1900002674</w:t>
            </w:r>
          </w:p>
        </w:tc>
        <w:tc>
          <w:tcPr>
            <w:tcW w:w="1094" w:type="pct"/>
            <w:noWrap w:val="0"/>
            <w:vAlign w:val="center"/>
          </w:tcPr>
          <w:p w14:paraId="61403DBC">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现代畜牧业工程与技术系</w:t>
            </w:r>
          </w:p>
        </w:tc>
      </w:tr>
      <w:tr w14:paraId="600C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023A5B4A">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22</w:t>
            </w:r>
          </w:p>
        </w:tc>
        <w:tc>
          <w:tcPr>
            <w:tcW w:w="433" w:type="pct"/>
            <w:noWrap w:val="0"/>
            <w:vAlign w:val="center"/>
          </w:tcPr>
          <w:p w14:paraId="5DBED01B">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restart"/>
            <w:noWrap w:val="0"/>
            <w:vAlign w:val="center"/>
          </w:tcPr>
          <w:p w14:paraId="18D4814C">
            <w:pPr>
              <w:widowControl/>
              <w:spacing w:line="240" w:lineRule="auto"/>
              <w:jc w:val="center"/>
              <w:textAlignment w:val="center"/>
              <w:rPr>
                <w:rStyle w:val="16"/>
                <w:rFonts w:hint="default"/>
                <w:color w:val="auto"/>
                <w:kern w:val="0"/>
                <w:lang w:bidi="ar"/>
              </w:rPr>
            </w:pPr>
            <w:r>
              <w:rPr>
                <w:rFonts w:hint="eastAsia" w:ascii="仿宋" w:hAnsi="仿宋" w:eastAsia="仿宋" w:cs="仿宋"/>
                <w:color w:val="auto"/>
                <w:kern w:val="0"/>
                <w:sz w:val="24"/>
                <w:szCs w:val="20"/>
                <w:lang w:bidi="ar"/>
              </w:rPr>
              <w:t>五史</w:t>
            </w:r>
          </w:p>
        </w:tc>
        <w:tc>
          <w:tcPr>
            <w:tcW w:w="1470" w:type="pct"/>
            <w:noWrap w:val="0"/>
            <w:vAlign w:val="center"/>
          </w:tcPr>
          <w:p w14:paraId="6F32BF5F">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五史</w:t>
            </w:r>
          </w:p>
        </w:tc>
        <w:tc>
          <w:tcPr>
            <w:tcW w:w="937" w:type="pct"/>
            <w:noWrap w:val="0"/>
            <w:vAlign w:val="center"/>
          </w:tcPr>
          <w:p w14:paraId="4C294C13">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1900002390</w:t>
            </w:r>
          </w:p>
        </w:tc>
        <w:tc>
          <w:tcPr>
            <w:tcW w:w="1094" w:type="pct"/>
            <w:noWrap w:val="0"/>
            <w:vAlign w:val="center"/>
          </w:tcPr>
          <w:p w14:paraId="1253B09B">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spacing w:val="-20"/>
                <w:kern w:val="0"/>
                <w:sz w:val="24"/>
                <w:szCs w:val="20"/>
                <w:lang w:bidi="ar"/>
              </w:rPr>
              <w:t>马克思主义教学部</w:t>
            </w:r>
          </w:p>
        </w:tc>
      </w:tr>
      <w:tr w14:paraId="5471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32AF3911">
            <w:pPr>
              <w:widowControl w:val="0"/>
              <w:spacing w:line="240" w:lineRule="auto"/>
              <w:jc w:val="center"/>
              <w:rPr>
                <w:rFonts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0"/>
                <w:sz w:val="24"/>
                <w:szCs w:val="24"/>
                <w:lang w:val="en-US" w:eastAsia="zh-CN" w:bidi="ar-SA"/>
              </w:rPr>
              <w:t>23</w:t>
            </w:r>
          </w:p>
        </w:tc>
        <w:tc>
          <w:tcPr>
            <w:tcW w:w="433" w:type="pct"/>
            <w:noWrap w:val="0"/>
            <w:vAlign w:val="center"/>
          </w:tcPr>
          <w:p w14:paraId="2408842C">
            <w:pPr>
              <w:spacing w:line="240" w:lineRule="auto"/>
              <w:jc w:val="center"/>
              <w:rPr>
                <w:rFonts w:ascii="仿宋" w:hAnsi="仿宋" w:eastAsia="仿宋" w:cs="仿宋"/>
                <w:color w:val="auto"/>
                <w:spacing w:val="-3"/>
                <w:kern w:val="0"/>
                <w:sz w:val="24"/>
                <w:szCs w:val="20"/>
              </w:rPr>
            </w:pPr>
            <w:r>
              <w:rPr>
                <w:rFonts w:hint="eastAsia" w:ascii="仿宋" w:hAnsi="仿宋" w:eastAsia="仿宋" w:cs="仿宋"/>
                <w:color w:val="auto"/>
                <w:spacing w:val="-3"/>
                <w:kern w:val="0"/>
                <w:sz w:val="24"/>
                <w:szCs w:val="20"/>
              </w:rPr>
              <w:t>2-4</w:t>
            </w:r>
          </w:p>
        </w:tc>
        <w:tc>
          <w:tcPr>
            <w:tcW w:w="683" w:type="pct"/>
            <w:gridSpan w:val="2"/>
            <w:vMerge w:val="continue"/>
            <w:noWrap w:val="0"/>
            <w:vAlign w:val="center"/>
          </w:tcPr>
          <w:p w14:paraId="0F9148C1">
            <w:pPr>
              <w:widowControl/>
              <w:spacing w:line="240" w:lineRule="auto"/>
              <w:jc w:val="center"/>
              <w:textAlignment w:val="center"/>
              <w:rPr>
                <w:rStyle w:val="16"/>
                <w:rFonts w:hint="default"/>
                <w:color w:val="auto"/>
                <w:kern w:val="0"/>
                <w:lang w:bidi="ar"/>
              </w:rPr>
            </w:pPr>
          </w:p>
        </w:tc>
        <w:tc>
          <w:tcPr>
            <w:tcW w:w="1470" w:type="pct"/>
            <w:noWrap w:val="0"/>
            <w:vAlign w:val="center"/>
          </w:tcPr>
          <w:p w14:paraId="6919DEF4">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改革开放史</w:t>
            </w:r>
          </w:p>
        </w:tc>
        <w:tc>
          <w:tcPr>
            <w:tcW w:w="937" w:type="pct"/>
            <w:noWrap w:val="0"/>
            <w:vAlign w:val="center"/>
          </w:tcPr>
          <w:p w14:paraId="77B1C768">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1900002669</w:t>
            </w:r>
          </w:p>
        </w:tc>
        <w:tc>
          <w:tcPr>
            <w:tcW w:w="1094" w:type="pct"/>
            <w:noWrap w:val="0"/>
            <w:vAlign w:val="center"/>
          </w:tcPr>
          <w:p w14:paraId="357A5EE7">
            <w:pPr>
              <w:widowControl/>
              <w:spacing w:line="240" w:lineRule="auto"/>
              <w:jc w:val="center"/>
              <w:textAlignment w:val="center"/>
              <w:rPr>
                <w:rFonts w:ascii="仿宋" w:hAnsi="仿宋" w:eastAsia="仿宋" w:cs="仿宋"/>
                <w:color w:val="auto"/>
                <w:spacing w:val="-3"/>
                <w:kern w:val="0"/>
                <w:sz w:val="24"/>
                <w:szCs w:val="20"/>
              </w:rPr>
            </w:pPr>
            <w:r>
              <w:rPr>
                <w:rFonts w:hint="eastAsia" w:ascii="仿宋" w:hAnsi="仿宋" w:eastAsia="仿宋" w:cs="仿宋"/>
                <w:color w:val="auto"/>
                <w:kern w:val="0"/>
                <w:sz w:val="24"/>
                <w:szCs w:val="20"/>
                <w:lang w:bidi="ar"/>
              </w:rPr>
              <w:t>智慧树</w:t>
            </w:r>
          </w:p>
        </w:tc>
      </w:tr>
      <w:tr w14:paraId="0197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2FB7545C">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spacing w:val="-3"/>
                <w:kern w:val="0"/>
                <w:sz w:val="24"/>
                <w:szCs w:val="24"/>
                <w:lang w:val="en-US" w:eastAsia="zh-CN" w:bidi="ar-SA"/>
              </w:rPr>
              <w:t>24</w:t>
            </w:r>
          </w:p>
        </w:tc>
        <w:tc>
          <w:tcPr>
            <w:tcW w:w="433" w:type="pct"/>
            <w:noWrap w:val="0"/>
            <w:vAlign w:val="center"/>
          </w:tcPr>
          <w:p w14:paraId="47CF318A">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restart"/>
            <w:noWrap w:val="0"/>
            <w:vAlign w:val="center"/>
          </w:tcPr>
          <w:p w14:paraId="0F7F4B1A">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艺术审美</w:t>
            </w:r>
          </w:p>
        </w:tc>
        <w:tc>
          <w:tcPr>
            <w:tcW w:w="418" w:type="pct"/>
            <w:vMerge w:val="restart"/>
            <w:noWrap w:val="0"/>
            <w:vAlign w:val="center"/>
          </w:tcPr>
          <w:p w14:paraId="66F31493">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艺术鉴赏与艺术评论类</w:t>
            </w:r>
          </w:p>
        </w:tc>
        <w:tc>
          <w:tcPr>
            <w:tcW w:w="1470" w:type="pct"/>
            <w:noWrap w:val="0"/>
            <w:vAlign w:val="center"/>
          </w:tcPr>
          <w:p w14:paraId="11AF89F4">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音乐鉴赏</w:t>
            </w:r>
          </w:p>
        </w:tc>
        <w:tc>
          <w:tcPr>
            <w:tcW w:w="937" w:type="pct"/>
            <w:noWrap w:val="0"/>
            <w:vAlign w:val="center"/>
          </w:tcPr>
          <w:p w14:paraId="7A56C01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1900002307</w:t>
            </w:r>
          </w:p>
        </w:tc>
        <w:tc>
          <w:tcPr>
            <w:tcW w:w="1094" w:type="pct"/>
            <w:noWrap w:val="0"/>
            <w:vAlign w:val="center"/>
          </w:tcPr>
          <w:p w14:paraId="0A743FA5">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1904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3D403A88">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25</w:t>
            </w:r>
          </w:p>
        </w:tc>
        <w:tc>
          <w:tcPr>
            <w:tcW w:w="433" w:type="pct"/>
            <w:noWrap w:val="0"/>
            <w:vAlign w:val="center"/>
          </w:tcPr>
          <w:p w14:paraId="63D1539A">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4861E893">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623E63BB">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31F268B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美术鉴赏</w:t>
            </w:r>
          </w:p>
        </w:tc>
        <w:tc>
          <w:tcPr>
            <w:tcW w:w="937" w:type="pct"/>
            <w:noWrap w:val="0"/>
            <w:vAlign w:val="center"/>
          </w:tcPr>
          <w:p w14:paraId="7745B2D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1900002308</w:t>
            </w:r>
          </w:p>
        </w:tc>
        <w:tc>
          <w:tcPr>
            <w:tcW w:w="1094" w:type="pct"/>
            <w:noWrap w:val="0"/>
            <w:vAlign w:val="center"/>
          </w:tcPr>
          <w:p w14:paraId="280478EC">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A16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12476875">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26</w:t>
            </w:r>
          </w:p>
        </w:tc>
        <w:tc>
          <w:tcPr>
            <w:tcW w:w="433" w:type="pct"/>
            <w:noWrap w:val="0"/>
            <w:vAlign w:val="center"/>
          </w:tcPr>
          <w:p w14:paraId="7DD73CA7">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68BF80D2">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63EB5B35">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69BE056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影视鉴赏</w:t>
            </w:r>
          </w:p>
        </w:tc>
        <w:tc>
          <w:tcPr>
            <w:tcW w:w="937" w:type="pct"/>
            <w:noWrap w:val="0"/>
            <w:vAlign w:val="center"/>
          </w:tcPr>
          <w:p w14:paraId="7EF73E8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1900002309</w:t>
            </w:r>
          </w:p>
        </w:tc>
        <w:tc>
          <w:tcPr>
            <w:tcW w:w="1094" w:type="pct"/>
            <w:noWrap w:val="0"/>
            <w:vAlign w:val="center"/>
          </w:tcPr>
          <w:p w14:paraId="60865882">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3DF0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745C81B2">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27</w:t>
            </w:r>
          </w:p>
        </w:tc>
        <w:tc>
          <w:tcPr>
            <w:tcW w:w="433" w:type="pct"/>
            <w:noWrap w:val="0"/>
            <w:vAlign w:val="center"/>
          </w:tcPr>
          <w:p w14:paraId="29BD8797">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D909CF1">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38604BE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7EB5B29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音乐家传记选读</w:t>
            </w:r>
          </w:p>
        </w:tc>
        <w:tc>
          <w:tcPr>
            <w:tcW w:w="937" w:type="pct"/>
            <w:noWrap w:val="0"/>
            <w:vAlign w:val="center"/>
          </w:tcPr>
          <w:p w14:paraId="7892F3B7">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2400002301</w:t>
            </w:r>
          </w:p>
        </w:tc>
        <w:tc>
          <w:tcPr>
            <w:tcW w:w="1094" w:type="pct"/>
            <w:noWrap w:val="0"/>
            <w:vAlign w:val="center"/>
          </w:tcPr>
          <w:p w14:paraId="406BB064">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740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12310543">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28</w:t>
            </w:r>
          </w:p>
        </w:tc>
        <w:tc>
          <w:tcPr>
            <w:tcW w:w="433" w:type="pct"/>
            <w:noWrap w:val="0"/>
            <w:vAlign w:val="center"/>
          </w:tcPr>
          <w:p w14:paraId="3AF198F7">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243D223E">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7D54493D">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18DA8E53">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油画中的故事</w:t>
            </w:r>
          </w:p>
        </w:tc>
        <w:tc>
          <w:tcPr>
            <w:tcW w:w="937" w:type="pct"/>
            <w:noWrap w:val="0"/>
            <w:vAlign w:val="center"/>
          </w:tcPr>
          <w:p w14:paraId="1E4F2BF1">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2400002302</w:t>
            </w:r>
          </w:p>
        </w:tc>
        <w:tc>
          <w:tcPr>
            <w:tcW w:w="1094" w:type="pct"/>
            <w:noWrap w:val="0"/>
            <w:vAlign w:val="center"/>
          </w:tcPr>
          <w:p w14:paraId="47DFCA6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7B64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6BD4E78B">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29</w:t>
            </w:r>
          </w:p>
        </w:tc>
        <w:tc>
          <w:tcPr>
            <w:tcW w:w="433" w:type="pct"/>
            <w:noWrap w:val="0"/>
            <w:vAlign w:val="center"/>
          </w:tcPr>
          <w:p w14:paraId="006E4DCD">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2E5BE1C0">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6885135C">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F1B8B5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国画中的故事</w:t>
            </w:r>
          </w:p>
        </w:tc>
        <w:tc>
          <w:tcPr>
            <w:tcW w:w="937" w:type="pct"/>
            <w:noWrap w:val="0"/>
            <w:vAlign w:val="center"/>
          </w:tcPr>
          <w:p w14:paraId="395C541B">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2400002202</w:t>
            </w:r>
          </w:p>
        </w:tc>
        <w:tc>
          <w:tcPr>
            <w:tcW w:w="1094" w:type="pct"/>
            <w:noWrap w:val="0"/>
            <w:vAlign w:val="center"/>
          </w:tcPr>
          <w:p w14:paraId="040A447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58D8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465F303C">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30</w:t>
            </w:r>
          </w:p>
        </w:tc>
        <w:tc>
          <w:tcPr>
            <w:tcW w:w="433" w:type="pct"/>
            <w:noWrap w:val="0"/>
            <w:vAlign w:val="center"/>
          </w:tcPr>
          <w:p w14:paraId="4BF27E87">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6A4A715A">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37564287">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1F9BB06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世界建筑大师</w:t>
            </w:r>
          </w:p>
        </w:tc>
        <w:tc>
          <w:tcPr>
            <w:tcW w:w="937" w:type="pct"/>
            <w:noWrap w:val="0"/>
            <w:vAlign w:val="center"/>
          </w:tcPr>
          <w:p w14:paraId="1EF63281">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2400002303</w:t>
            </w:r>
          </w:p>
        </w:tc>
        <w:tc>
          <w:tcPr>
            <w:tcW w:w="1094" w:type="pct"/>
            <w:noWrap w:val="0"/>
            <w:vAlign w:val="center"/>
          </w:tcPr>
          <w:p w14:paraId="529F2D77">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41B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0B14229D">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31</w:t>
            </w:r>
          </w:p>
        </w:tc>
        <w:tc>
          <w:tcPr>
            <w:tcW w:w="433" w:type="pct"/>
            <w:noWrap w:val="0"/>
            <w:vAlign w:val="center"/>
          </w:tcPr>
          <w:p w14:paraId="3B0F9F8B">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4AED4E3">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7571AB05">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33D38FE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园林、建筑赏析</w:t>
            </w:r>
          </w:p>
        </w:tc>
        <w:tc>
          <w:tcPr>
            <w:tcW w:w="937" w:type="pct"/>
            <w:noWrap w:val="0"/>
            <w:vAlign w:val="center"/>
          </w:tcPr>
          <w:p w14:paraId="5C47E632">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2400002304</w:t>
            </w:r>
          </w:p>
        </w:tc>
        <w:tc>
          <w:tcPr>
            <w:tcW w:w="1094" w:type="pct"/>
            <w:noWrap w:val="0"/>
            <w:vAlign w:val="center"/>
          </w:tcPr>
          <w:p w14:paraId="1F9B808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98C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02424F27">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32</w:t>
            </w:r>
          </w:p>
        </w:tc>
        <w:tc>
          <w:tcPr>
            <w:tcW w:w="433" w:type="pct"/>
            <w:noWrap w:val="0"/>
            <w:vAlign w:val="center"/>
          </w:tcPr>
          <w:p w14:paraId="2022203C">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5B40DA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536ECEA2">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3EF6DB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中国古代建筑赏析</w:t>
            </w:r>
          </w:p>
        </w:tc>
        <w:tc>
          <w:tcPr>
            <w:tcW w:w="937" w:type="pct"/>
            <w:noWrap w:val="0"/>
            <w:vAlign w:val="center"/>
          </w:tcPr>
          <w:p w14:paraId="274028A2">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2400002305</w:t>
            </w:r>
          </w:p>
        </w:tc>
        <w:tc>
          <w:tcPr>
            <w:tcW w:w="1094" w:type="pct"/>
            <w:noWrap w:val="0"/>
            <w:vAlign w:val="center"/>
          </w:tcPr>
          <w:p w14:paraId="213263F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41FB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2E7937CD">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33</w:t>
            </w:r>
          </w:p>
        </w:tc>
        <w:tc>
          <w:tcPr>
            <w:tcW w:w="433" w:type="pct"/>
            <w:noWrap w:val="0"/>
            <w:vAlign w:val="center"/>
          </w:tcPr>
          <w:p w14:paraId="1F0C6C29">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1EBAA3D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32640D76">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71CCF3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国学品鉴</w:t>
            </w:r>
          </w:p>
        </w:tc>
        <w:tc>
          <w:tcPr>
            <w:tcW w:w="937" w:type="pct"/>
            <w:noWrap w:val="0"/>
            <w:vAlign w:val="center"/>
          </w:tcPr>
          <w:p w14:paraId="5F7EE31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1900002367</w:t>
            </w:r>
          </w:p>
        </w:tc>
        <w:tc>
          <w:tcPr>
            <w:tcW w:w="1094" w:type="pct"/>
            <w:noWrap w:val="0"/>
            <w:vAlign w:val="center"/>
          </w:tcPr>
          <w:p w14:paraId="56E2637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48E1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37C856C8">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34</w:t>
            </w:r>
          </w:p>
        </w:tc>
        <w:tc>
          <w:tcPr>
            <w:tcW w:w="433" w:type="pct"/>
            <w:noWrap w:val="0"/>
            <w:vAlign w:val="center"/>
          </w:tcPr>
          <w:p w14:paraId="0E7D5D60">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E43D218">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7521703E">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1A5C962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美的必修课</w:t>
            </w:r>
          </w:p>
        </w:tc>
        <w:tc>
          <w:tcPr>
            <w:tcW w:w="937" w:type="pct"/>
            <w:noWrap w:val="0"/>
            <w:vAlign w:val="center"/>
          </w:tcPr>
          <w:p w14:paraId="00D822B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1900002353</w:t>
            </w:r>
          </w:p>
        </w:tc>
        <w:tc>
          <w:tcPr>
            <w:tcW w:w="1094" w:type="pct"/>
            <w:noWrap w:val="0"/>
            <w:vAlign w:val="center"/>
          </w:tcPr>
          <w:p w14:paraId="648424E7">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36FB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noWrap w:val="0"/>
            <w:vAlign w:val="center"/>
          </w:tcPr>
          <w:p w14:paraId="5A371299">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35</w:t>
            </w:r>
          </w:p>
        </w:tc>
        <w:tc>
          <w:tcPr>
            <w:tcW w:w="433" w:type="pct"/>
            <w:noWrap w:val="0"/>
            <w:vAlign w:val="center"/>
          </w:tcPr>
          <w:p w14:paraId="2D0CF75F">
            <w:pPr>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6E00255A">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6E23DE6F">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7E027051">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大学美育</w:t>
            </w:r>
          </w:p>
        </w:tc>
        <w:tc>
          <w:tcPr>
            <w:tcW w:w="937" w:type="pct"/>
            <w:noWrap w:val="0"/>
            <w:vAlign w:val="center"/>
          </w:tcPr>
          <w:p w14:paraId="6DBDDE45">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1900002347</w:t>
            </w:r>
          </w:p>
        </w:tc>
        <w:tc>
          <w:tcPr>
            <w:tcW w:w="1094" w:type="pct"/>
            <w:noWrap w:val="0"/>
            <w:vAlign w:val="center"/>
          </w:tcPr>
          <w:p w14:paraId="7431C263">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国学中心</w:t>
            </w:r>
          </w:p>
        </w:tc>
      </w:tr>
      <w:tr w14:paraId="2563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98EB6E1">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36</w:t>
            </w:r>
          </w:p>
        </w:tc>
        <w:tc>
          <w:tcPr>
            <w:tcW w:w="433" w:type="pct"/>
            <w:noWrap w:val="0"/>
            <w:vAlign w:val="center"/>
          </w:tcPr>
          <w:p w14:paraId="1EABAFEC">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15F35A17">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3ADD518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0EC87FB6">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近代音乐艺术鉴赏</w:t>
            </w:r>
          </w:p>
        </w:tc>
        <w:tc>
          <w:tcPr>
            <w:tcW w:w="937" w:type="pct"/>
            <w:noWrap w:val="0"/>
            <w:vAlign w:val="center"/>
          </w:tcPr>
          <w:p w14:paraId="2BF98D5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2400002306</w:t>
            </w:r>
          </w:p>
        </w:tc>
        <w:tc>
          <w:tcPr>
            <w:tcW w:w="1094" w:type="pct"/>
            <w:noWrap w:val="0"/>
            <w:vAlign w:val="center"/>
          </w:tcPr>
          <w:p w14:paraId="0AF91A7B">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2E3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1E8480A">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37</w:t>
            </w:r>
          </w:p>
        </w:tc>
        <w:tc>
          <w:tcPr>
            <w:tcW w:w="433" w:type="pct"/>
            <w:noWrap w:val="0"/>
            <w:vAlign w:val="center"/>
          </w:tcPr>
          <w:p w14:paraId="3245F2E2">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B818023">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214D8B6F">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458B3372">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摄影作品鉴赏</w:t>
            </w:r>
          </w:p>
        </w:tc>
        <w:tc>
          <w:tcPr>
            <w:tcW w:w="937" w:type="pct"/>
            <w:noWrap w:val="0"/>
            <w:vAlign w:val="center"/>
          </w:tcPr>
          <w:p w14:paraId="7D8C68A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2400002307</w:t>
            </w:r>
          </w:p>
        </w:tc>
        <w:tc>
          <w:tcPr>
            <w:tcW w:w="1094" w:type="pct"/>
            <w:noWrap w:val="0"/>
            <w:vAlign w:val="center"/>
          </w:tcPr>
          <w:p w14:paraId="34FE453D">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1E87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3CB8EE90">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38</w:t>
            </w:r>
          </w:p>
        </w:tc>
        <w:tc>
          <w:tcPr>
            <w:tcW w:w="433" w:type="pct"/>
            <w:noWrap w:val="0"/>
            <w:vAlign w:val="center"/>
          </w:tcPr>
          <w:p w14:paraId="6A671372">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E69B363">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restart"/>
            <w:noWrap w:val="0"/>
            <w:vAlign w:val="center"/>
          </w:tcPr>
          <w:p w14:paraId="6D48FED5">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default" w:ascii="仿宋" w:hAnsi="仿宋" w:eastAsia="仿宋" w:cs="仿宋"/>
                <w:color w:val="auto"/>
                <w:kern w:val="0"/>
                <w:sz w:val="24"/>
                <w:szCs w:val="20"/>
                <w:lang w:val="en-US" w:eastAsia="zh-CN" w:bidi="ar"/>
              </w:rPr>
              <w:t>美学和艺术史论类</w:t>
            </w:r>
          </w:p>
        </w:tc>
        <w:tc>
          <w:tcPr>
            <w:tcW w:w="1470" w:type="pct"/>
            <w:noWrap w:val="0"/>
            <w:vAlign w:val="center"/>
          </w:tcPr>
          <w:p w14:paraId="6B2D270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美学与人生</w:t>
            </w:r>
          </w:p>
        </w:tc>
        <w:tc>
          <w:tcPr>
            <w:tcW w:w="937" w:type="pct"/>
            <w:noWrap w:val="0"/>
            <w:vAlign w:val="center"/>
          </w:tcPr>
          <w:p w14:paraId="47CFFE7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1900002660</w:t>
            </w:r>
          </w:p>
        </w:tc>
        <w:tc>
          <w:tcPr>
            <w:tcW w:w="1094" w:type="pct"/>
            <w:noWrap w:val="0"/>
            <w:vAlign w:val="center"/>
          </w:tcPr>
          <w:p w14:paraId="2D68A6C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智慧树</w:t>
            </w:r>
          </w:p>
        </w:tc>
      </w:tr>
      <w:tr w14:paraId="6447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152DB470">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39</w:t>
            </w:r>
          </w:p>
        </w:tc>
        <w:tc>
          <w:tcPr>
            <w:tcW w:w="433" w:type="pct"/>
            <w:noWrap w:val="0"/>
            <w:vAlign w:val="center"/>
          </w:tcPr>
          <w:p w14:paraId="75B075F0">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6661EDEF">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4B160C58">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6D175E8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艺术审美</w:t>
            </w:r>
          </w:p>
        </w:tc>
        <w:tc>
          <w:tcPr>
            <w:tcW w:w="937" w:type="pct"/>
            <w:noWrap w:val="0"/>
            <w:vAlign w:val="center"/>
          </w:tcPr>
          <w:p w14:paraId="7976434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1900002671</w:t>
            </w:r>
          </w:p>
        </w:tc>
        <w:tc>
          <w:tcPr>
            <w:tcW w:w="1094" w:type="pct"/>
            <w:noWrap w:val="0"/>
            <w:vAlign w:val="center"/>
          </w:tcPr>
          <w:p w14:paraId="6CA3FFD4">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智慧树</w:t>
            </w:r>
          </w:p>
        </w:tc>
      </w:tr>
      <w:tr w14:paraId="6FA8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6F9CAAC6">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40</w:t>
            </w:r>
          </w:p>
        </w:tc>
        <w:tc>
          <w:tcPr>
            <w:tcW w:w="433" w:type="pct"/>
            <w:noWrap w:val="0"/>
            <w:vAlign w:val="center"/>
          </w:tcPr>
          <w:p w14:paraId="0E9B44C3">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3DF2C30">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0DD3A08B">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38CEF01A">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音乐通识讲座</w:t>
            </w:r>
          </w:p>
        </w:tc>
        <w:tc>
          <w:tcPr>
            <w:tcW w:w="937" w:type="pct"/>
            <w:noWrap w:val="0"/>
            <w:vAlign w:val="center"/>
          </w:tcPr>
          <w:p w14:paraId="02AEBBE3">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1900002312</w:t>
            </w:r>
          </w:p>
        </w:tc>
        <w:tc>
          <w:tcPr>
            <w:tcW w:w="1094" w:type="pct"/>
            <w:noWrap w:val="0"/>
            <w:vAlign w:val="center"/>
          </w:tcPr>
          <w:p w14:paraId="7CD028B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AE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61047C6">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41</w:t>
            </w:r>
          </w:p>
        </w:tc>
        <w:tc>
          <w:tcPr>
            <w:tcW w:w="433" w:type="pct"/>
            <w:noWrap w:val="0"/>
            <w:vAlign w:val="center"/>
          </w:tcPr>
          <w:p w14:paraId="4358CDE8">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1EC5418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01B6A8F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0C01C5B4">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美术史</w:t>
            </w:r>
          </w:p>
        </w:tc>
        <w:tc>
          <w:tcPr>
            <w:tcW w:w="937" w:type="pct"/>
            <w:noWrap w:val="0"/>
            <w:vAlign w:val="center"/>
          </w:tcPr>
          <w:p w14:paraId="2131DEB0">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2400002308</w:t>
            </w:r>
          </w:p>
        </w:tc>
        <w:tc>
          <w:tcPr>
            <w:tcW w:w="1094" w:type="pct"/>
            <w:noWrap w:val="0"/>
            <w:vAlign w:val="center"/>
          </w:tcPr>
          <w:p w14:paraId="4A8B8843">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1E2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46417163">
            <w:pPr>
              <w:widowControl w:val="0"/>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42</w:t>
            </w:r>
          </w:p>
        </w:tc>
        <w:tc>
          <w:tcPr>
            <w:tcW w:w="433" w:type="pct"/>
            <w:noWrap w:val="0"/>
            <w:vAlign w:val="center"/>
          </w:tcPr>
          <w:p w14:paraId="58A83C2E">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03C8623E">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restart"/>
            <w:noWrap w:val="0"/>
            <w:vAlign w:val="center"/>
          </w:tcPr>
          <w:p w14:paraId="2DDD9D4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default" w:ascii="仿宋" w:hAnsi="仿宋" w:eastAsia="仿宋" w:cs="仿宋"/>
                <w:color w:val="auto"/>
                <w:kern w:val="0"/>
                <w:sz w:val="24"/>
                <w:szCs w:val="20"/>
                <w:lang w:val="en-US" w:eastAsia="zh-CN" w:bidi="ar"/>
              </w:rPr>
              <w:t>艺术体验和实践类</w:t>
            </w:r>
          </w:p>
        </w:tc>
        <w:tc>
          <w:tcPr>
            <w:tcW w:w="1470" w:type="pct"/>
            <w:noWrap w:val="0"/>
            <w:vAlign w:val="center"/>
          </w:tcPr>
          <w:p w14:paraId="7B30034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小提琴音乐欣赏</w:t>
            </w:r>
          </w:p>
        </w:tc>
        <w:tc>
          <w:tcPr>
            <w:tcW w:w="937" w:type="pct"/>
            <w:noWrap w:val="0"/>
            <w:vAlign w:val="center"/>
          </w:tcPr>
          <w:p w14:paraId="521D54C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1900002315</w:t>
            </w:r>
          </w:p>
        </w:tc>
        <w:tc>
          <w:tcPr>
            <w:tcW w:w="1094" w:type="pct"/>
            <w:noWrap w:val="0"/>
            <w:vAlign w:val="center"/>
          </w:tcPr>
          <w:p w14:paraId="27A0032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A3C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992A3E8">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43</w:t>
            </w:r>
          </w:p>
        </w:tc>
        <w:tc>
          <w:tcPr>
            <w:tcW w:w="433" w:type="pct"/>
            <w:noWrap w:val="0"/>
            <w:vAlign w:val="center"/>
          </w:tcPr>
          <w:p w14:paraId="1B9857D8">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24B2C4B5">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0BC7621B">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08654C5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钢琴音乐欣赏</w:t>
            </w:r>
          </w:p>
        </w:tc>
        <w:tc>
          <w:tcPr>
            <w:tcW w:w="937" w:type="pct"/>
            <w:noWrap w:val="0"/>
            <w:vAlign w:val="center"/>
          </w:tcPr>
          <w:p w14:paraId="2FDD919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1900002316</w:t>
            </w:r>
          </w:p>
        </w:tc>
        <w:tc>
          <w:tcPr>
            <w:tcW w:w="1094" w:type="pct"/>
            <w:noWrap w:val="0"/>
            <w:vAlign w:val="center"/>
          </w:tcPr>
          <w:p w14:paraId="06481BF2">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5E16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1D57231D">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44</w:t>
            </w:r>
          </w:p>
        </w:tc>
        <w:tc>
          <w:tcPr>
            <w:tcW w:w="433" w:type="pct"/>
            <w:noWrap w:val="0"/>
            <w:vAlign w:val="center"/>
          </w:tcPr>
          <w:p w14:paraId="56B6B204">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1A9A578A">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2648715F">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39FC2A32">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蒙古族原生态音乐欣赏与实践</w:t>
            </w:r>
          </w:p>
        </w:tc>
        <w:tc>
          <w:tcPr>
            <w:tcW w:w="937" w:type="pct"/>
            <w:noWrap w:val="0"/>
            <w:vAlign w:val="center"/>
          </w:tcPr>
          <w:p w14:paraId="6F175653">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1900002311</w:t>
            </w:r>
          </w:p>
        </w:tc>
        <w:tc>
          <w:tcPr>
            <w:tcW w:w="1094" w:type="pct"/>
            <w:noWrap w:val="0"/>
            <w:vAlign w:val="center"/>
          </w:tcPr>
          <w:p w14:paraId="2C4E18F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2FE5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1E787003">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45</w:t>
            </w:r>
          </w:p>
        </w:tc>
        <w:tc>
          <w:tcPr>
            <w:tcW w:w="433" w:type="pct"/>
            <w:noWrap w:val="0"/>
            <w:vAlign w:val="center"/>
          </w:tcPr>
          <w:p w14:paraId="5901EE0A">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633270D">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7ADF7CC6">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70C10FF4">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流行歌曲欣赏与演唱</w:t>
            </w:r>
          </w:p>
        </w:tc>
        <w:tc>
          <w:tcPr>
            <w:tcW w:w="937" w:type="pct"/>
            <w:noWrap w:val="0"/>
            <w:vAlign w:val="center"/>
          </w:tcPr>
          <w:p w14:paraId="12E60BE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1900002314</w:t>
            </w:r>
          </w:p>
        </w:tc>
        <w:tc>
          <w:tcPr>
            <w:tcW w:w="1094" w:type="pct"/>
            <w:noWrap w:val="0"/>
            <w:vAlign w:val="center"/>
          </w:tcPr>
          <w:p w14:paraId="313B67E2">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70B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A7C7C20">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46</w:t>
            </w:r>
          </w:p>
        </w:tc>
        <w:tc>
          <w:tcPr>
            <w:tcW w:w="433" w:type="pct"/>
            <w:noWrap w:val="0"/>
            <w:vAlign w:val="center"/>
          </w:tcPr>
          <w:p w14:paraId="19D002DB">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8F236AC">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467B95D6">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4EBE79F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形体训练与舞蹈鉴赏</w:t>
            </w:r>
          </w:p>
        </w:tc>
        <w:tc>
          <w:tcPr>
            <w:tcW w:w="937" w:type="pct"/>
            <w:noWrap w:val="0"/>
            <w:vAlign w:val="center"/>
          </w:tcPr>
          <w:p w14:paraId="30764DD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1900002310</w:t>
            </w:r>
          </w:p>
        </w:tc>
        <w:tc>
          <w:tcPr>
            <w:tcW w:w="1094" w:type="pct"/>
            <w:noWrap w:val="0"/>
            <w:vAlign w:val="center"/>
          </w:tcPr>
          <w:p w14:paraId="106054E0">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424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5CE59EFB">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47</w:t>
            </w:r>
          </w:p>
        </w:tc>
        <w:tc>
          <w:tcPr>
            <w:tcW w:w="433" w:type="pct"/>
            <w:noWrap w:val="0"/>
            <w:vAlign w:val="center"/>
          </w:tcPr>
          <w:p w14:paraId="75583818">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77EAC14">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2091A92B">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5465C6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马头琴演奏</w:t>
            </w:r>
          </w:p>
        </w:tc>
        <w:tc>
          <w:tcPr>
            <w:tcW w:w="937" w:type="pct"/>
            <w:noWrap w:val="0"/>
            <w:vAlign w:val="center"/>
          </w:tcPr>
          <w:p w14:paraId="7EC3CF37">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2400002309</w:t>
            </w:r>
          </w:p>
        </w:tc>
        <w:tc>
          <w:tcPr>
            <w:tcW w:w="1094" w:type="pct"/>
            <w:noWrap w:val="0"/>
            <w:vAlign w:val="center"/>
          </w:tcPr>
          <w:p w14:paraId="667419A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7374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57A439DE">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48</w:t>
            </w:r>
          </w:p>
        </w:tc>
        <w:tc>
          <w:tcPr>
            <w:tcW w:w="433" w:type="pct"/>
            <w:noWrap w:val="0"/>
            <w:vAlign w:val="center"/>
          </w:tcPr>
          <w:p w14:paraId="2112EFC4">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5A191435">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11A4EB91">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8C2AAB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法式刺绣</w:t>
            </w:r>
          </w:p>
        </w:tc>
        <w:tc>
          <w:tcPr>
            <w:tcW w:w="937" w:type="pct"/>
            <w:noWrap w:val="0"/>
            <w:vAlign w:val="center"/>
          </w:tcPr>
          <w:p w14:paraId="4E5D29C9">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2400002310</w:t>
            </w:r>
          </w:p>
        </w:tc>
        <w:tc>
          <w:tcPr>
            <w:tcW w:w="1094" w:type="pct"/>
            <w:noWrap w:val="0"/>
            <w:vAlign w:val="center"/>
          </w:tcPr>
          <w:p w14:paraId="503AB655">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601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13F7BAB8">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49</w:t>
            </w:r>
          </w:p>
        </w:tc>
        <w:tc>
          <w:tcPr>
            <w:tcW w:w="433" w:type="pct"/>
            <w:noWrap w:val="0"/>
            <w:vAlign w:val="center"/>
          </w:tcPr>
          <w:p w14:paraId="3D842EFB">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6BC5EC45">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6258376F">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06B3D3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羊毛毡DIY</w:t>
            </w:r>
          </w:p>
        </w:tc>
        <w:tc>
          <w:tcPr>
            <w:tcW w:w="937" w:type="pct"/>
            <w:noWrap w:val="0"/>
            <w:vAlign w:val="center"/>
          </w:tcPr>
          <w:p w14:paraId="3A5A02D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2400002311</w:t>
            </w:r>
          </w:p>
        </w:tc>
        <w:tc>
          <w:tcPr>
            <w:tcW w:w="1094" w:type="pct"/>
            <w:noWrap w:val="0"/>
            <w:vAlign w:val="center"/>
          </w:tcPr>
          <w:p w14:paraId="7BE95EC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3F05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53BBFC80">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50</w:t>
            </w:r>
          </w:p>
        </w:tc>
        <w:tc>
          <w:tcPr>
            <w:tcW w:w="433" w:type="pct"/>
            <w:noWrap w:val="0"/>
            <w:vAlign w:val="center"/>
          </w:tcPr>
          <w:p w14:paraId="222ECDD6">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226A6A64">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418" w:type="pct"/>
            <w:vMerge w:val="continue"/>
            <w:noWrap w:val="0"/>
            <w:vAlign w:val="center"/>
          </w:tcPr>
          <w:p w14:paraId="4FB993A9">
            <w:pPr>
              <w:widowControl/>
              <w:spacing w:line="240" w:lineRule="auto"/>
              <w:jc w:val="center"/>
              <w:textAlignment w:val="center"/>
              <w:rPr>
                <w:rFonts w:hint="default" w:ascii="仿宋" w:hAnsi="仿宋" w:eastAsia="仿宋" w:cs="仿宋"/>
                <w:color w:val="auto"/>
                <w:kern w:val="0"/>
                <w:sz w:val="24"/>
                <w:szCs w:val="20"/>
                <w:lang w:val="en-US" w:eastAsia="zh-CN" w:bidi="ar"/>
              </w:rPr>
            </w:pPr>
          </w:p>
        </w:tc>
        <w:tc>
          <w:tcPr>
            <w:tcW w:w="1470" w:type="pct"/>
            <w:noWrap w:val="0"/>
            <w:vAlign w:val="center"/>
          </w:tcPr>
          <w:p w14:paraId="2DE170AA">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超轻黏土DIY</w:t>
            </w:r>
          </w:p>
        </w:tc>
        <w:tc>
          <w:tcPr>
            <w:tcW w:w="937" w:type="pct"/>
            <w:noWrap w:val="0"/>
            <w:vAlign w:val="center"/>
          </w:tcPr>
          <w:p w14:paraId="6DE22AE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2400002312</w:t>
            </w:r>
          </w:p>
        </w:tc>
        <w:tc>
          <w:tcPr>
            <w:tcW w:w="1094" w:type="pct"/>
            <w:noWrap w:val="0"/>
            <w:vAlign w:val="center"/>
          </w:tcPr>
          <w:p w14:paraId="159DCCD1">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7E9D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0FC946BE">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51</w:t>
            </w:r>
          </w:p>
        </w:tc>
        <w:tc>
          <w:tcPr>
            <w:tcW w:w="433" w:type="pct"/>
            <w:noWrap w:val="0"/>
            <w:vAlign w:val="center"/>
          </w:tcPr>
          <w:p w14:paraId="5BCB8183">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62252EB">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4A71DE5D">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2C40D017">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玩转版画</w:t>
            </w:r>
          </w:p>
        </w:tc>
        <w:tc>
          <w:tcPr>
            <w:tcW w:w="937" w:type="pct"/>
            <w:noWrap w:val="0"/>
            <w:vAlign w:val="center"/>
          </w:tcPr>
          <w:p w14:paraId="1AE1DE6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2400002313</w:t>
            </w:r>
          </w:p>
        </w:tc>
        <w:tc>
          <w:tcPr>
            <w:tcW w:w="1094" w:type="pct"/>
            <w:noWrap w:val="0"/>
            <w:vAlign w:val="center"/>
          </w:tcPr>
          <w:p w14:paraId="193A051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7B3F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798D05B2">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52</w:t>
            </w:r>
          </w:p>
        </w:tc>
        <w:tc>
          <w:tcPr>
            <w:tcW w:w="433" w:type="pct"/>
            <w:noWrap w:val="0"/>
            <w:vAlign w:val="center"/>
          </w:tcPr>
          <w:p w14:paraId="301947CA">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44B9CEAE">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73198D98">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36CFA27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DIY皮艺手工制作</w:t>
            </w:r>
          </w:p>
        </w:tc>
        <w:tc>
          <w:tcPr>
            <w:tcW w:w="937" w:type="pct"/>
            <w:noWrap w:val="0"/>
            <w:vAlign w:val="center"/>
          </w:tcPr>
          <w:p w14:paraId="652FFB7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1900002691</w:t>
            </w:r>
          </w:p>
        </w:tc>
        <w:tc>
          <w:tcPr>
            <w:tcW w:w="1094" w:type="pct"/>
            <w:noWrap w:val="0"/>
            <w:vAlign w:val="center"/>
          </w:tcPr>
          <w:p w14:paraId="6433F51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761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48C8759D">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53</w:t>
            </w:r>
          </w:p>
        </w:tc>
        <w:tc>
          <w:tcPr>
            <w:tcW w:w="433" w:type="pct"/>
            <w:noWrap w:val="0"/>
            <w:vAlign w:val="center"/>
          </w:tcPr>
          <w:p w14:paraId="0DFE7556">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47CB763B">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708368B8">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1AEAC9E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DIY绳艺编织</w:t>
            </w:r>
          </w:p>
        </w:tc>
        <w:tc>
          <w:tcPr>
            <w:tcW w:w="937" w:type="pct"/>
            <w:noWrap w:val="0"/>
            <w:vAlign w:val="center"/>
          </w:tcPr>
          <w:p w14:paraId="517CF26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1900002389</w:t>
            </w:r>
          </w:p>
        </w:tc>
        <w:tc>
          <w:tcPr>
            <w:tcW w:w="1094" w:type="pct"/>
            <w:noWrap w:val="0"/>
            <w:vAlign w:val="center"/>
          </w:tcPr>
          <w:p w14:paraId="0E57645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B0C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4979BC92">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54</w:t>
            </w:r>
          </w:p>
        </w:tc>
        <w:tc>
          <w:tcPr>
            <w:tcW w:w="433" w:type="pct"/>
            <w:noWrap w:val="0"/>
            <w:vAlign w:val="center"/>
          </w:tcPr>
          <w:p w14:paraId="1118FD25">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CB3D58D">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640BE5ED">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6C3FA962">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陶瓷彩绘</w:t>
            </w:r>
          </w:p>
        </w:tc>
        <w:tc>
          <w:tcPr>
            <w:tcW w:w="937" w:type="pct"/>
            <w:noWrap w:val="0"/>
            <w:vAlign w:val="center"/>
          </w:tcPr>
          <w:p w14:paraId="7DF9C83C">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2400002314</w:t>
            </w:r>
          </w:p>
        </w:tc>
        <w:tc>
          <w:tcPr>
            <w:tcW w:w="1094" w:type="pct"/>
            <w:noWrap w:val="0"/>
            <w:vAlign w:val="center"/>
          </w:tcPr>
          <w:p w14:paraId="75ED1BF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31C9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4CC4F3D6">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55</w:t>
            </w:r>
          </w:p>
        </w:tc>
        <w:tc>
          <w:tcPr>
            <w:tcW w:w="433" w:type="pct"/>
            <w:noWrap w:val="0"/>
            <w:vAlign w:val="center"/>
          </w:tcPr>
          <w:p w14:paraId="7C66A743">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375A7EB8">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3F1FF48B">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1F419AD4">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水彩插画</w:t>
            </w:r>
          </w:p>
        </w:tc>
        <w:tc>
          <w:tcPr>
            <w:tcW w:w="937" w:type="pct"/>
            <w:noWrap w:val="0"/>
            <w:vAlign w:val="center"/>
          </w:tcPr>
          <w:p w14:paraId="14FA4865">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2400002315</w:t>
            </w:r>
          </w:p>
        </w:tc>
        <w:tc>
          <w:tcPr>
            <w:tcW w:w="1094" w:type="pct"/>
            <w:noWrap w:val="0"/>
            <w:vAlign w:val="center"/>
          </w:tcPr>
          <w:p w14:paraId="5EC9BADE">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4114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341184F8">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56</w:t>
            </w:r>
          </w:p>
        </w:tc>
        <w:tc>
          <w:tcPr>
            <w:tcW w:w="433" w:type="pct"/>
            <w:noWrap w:val="0"/>
            <w:vAlign w:val="center"/>
          </w:tcPr>
          <w:p w14:paraId="5A1E50ED">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03EA8821">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7396A909">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2F472235">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实用手绘海报</w:t>
            </w:r>
          </w:p>
        </w:tc>
        <w:tc>
          <w:tcPr>
            <w:tcW w:w="937" w:type="pct"/>
            <w:noWrap w:val="0"/>
            <w:vAlign w:val="center"/>
          </w:tcPr>
          <w:p w14:paraId="6D60DF09">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1900002318</w:t>
            </w:r>
          </w:p>
        </w:tc>
        <w:tc>
          <w:tcPr>
            <w:tcW w:w="1094" w:type="pct"/>
            <w:noWrap w:val="0"/>
            <w:vAlign w:val="center"/>
          </w:tcPr>
          <w:p w14:paraId="7A60C9E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308F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5803490F">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57</w:t>
            </w:r>
          </w:p>
        </w:tc>
        <w:tc>
          <w:tcPr>
            <w:tcW w:w="433" w:type="pct"/>
            <w:noWrap w:val="0"/>
            <w:vAlign w:val="center"/>
          </w:tcPr>
          <w:p w14:paraId="6C502207">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444762F9">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69629976">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0D78DFE9">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硬笔书法</w:t>
            </w:r>
          </w:p>
        </w:tc>
        <w:tc>
          <w:tcPr>
            <w:tcW w:w="937" w:type="pct"/>
            <w:noWrap w:val="0"/>
            <w:vAlign w:val="center"/>
          </w:tcPr>
          <w:p w14:paraId="5745E505">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1900002362</w:t>
            </w:r>
          </w:p>
        </w:tc>
        <w:tc>
          <w:tcPr>
            <w:tcW w:w="1094" w:type="pct"/>
            <w:noWrap w:val="0"/>
            <w:vAlign w:val="center"/>
          </w:tcPr>
          <w:p w14:paraId="3E2658D2">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5CB7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69C57027">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58</w:t>
            </w:r>
          </w:p>
        </w:tc>
        <w:tc>
          <w:tcPr>
            <w:tcW w:w="433" w:type="pct"/>
            <w:noWrap w:val="0"/>
            <w:vAlign w:val="center"/>
          </w:tcPr>
          <w:p w14:paraId="6B5F2E74">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7F987CBA">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0D83CF3E">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24AE7FCE">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掐丝珐琅</w:t>
            </w:r>
          </w:p>
        </w:tc>
        <w:tc>
          <w:tcPr>
            <w:tcW w:w="937" w:type="pct"/>
            <w:noWrap w:val="0"/>
            <w:vAlign w:val="center"/>
          </w:tcPr>
          <w:p w14:paraId="04DD774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2400002316</w:t>
            </w:r>
          </w:p>
        </w:tc>
        <w:tc>
          <w:tcPr>
            <w:tcW w:w="1094" w:type="pct"/>
            <w:noWrap w:val="0"/>
            <w:vAlign w:val="center"/>
          </w:tcPr>
          <w:p w14:paraId="66A58BAB">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60E3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386D2B78">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59</w:t>
            </w:r>
          </w:p>
        </w:tc>
        <w:tc>
          <w:tcPr>
            <w:tcW w:w="433" w:type="pct"/>
            <w:noWrap w:val="0"/>
            <w:vAlign w:val="center"/>
          </w:tcPr>
          <w:p w14:paraId="3AF4206F">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4DCBF0A1">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3A93498C">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6E4178DA">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软笔书法</w:t>
            </w:r>
          </w:p>
        </w:tc>
        <w:tc>
          <w:tcPr>
            <w:tcW w:w="937" w:type="pct"/>
            <w:noWrap w:val="0"/>
            <w:vAlign w:val="center"/>
          </w:tcPr>
          <w:p w14:paraId="54045370">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2400002317</w:t>
            </w:r>
          </w:p>
        </w:tc>
        <w:tc>
          <w:tcPr>
            <w:tcW w:w="1094" w:type="pct"/>
            <w:noWrap w:val="0"/>
            <w:vAlign w:val="center"/>
          </w:tcPr>
          <w:p w14:paraId="275AE08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1089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6F04A2B9">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60</w:t>
            </w:r>
          </w:p>
        </w:tc>
        <w:tc>
          <w:tcPr>
            <w:tcW w:w="433" w:type="pct"/>
            <w:noWrap w:val="0"/>
            <w:vAlign w:val="center"/>
          </w:tcPr>
          <w:p w14:paraId="1609B0E5">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0C63696F">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7AE6356E">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4198E391">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声乐演唱</w:t>
            </w:r>
          </w:p>
        </w:tc>
        <w:tc>
          <w:tcPr>
            <w:tcW w:w="937" w:type="pct"/>
            <w:noWrap w:val="0"/>
            <w:vAlign w:val="center"/>
          </w:tcPr>
          <w:p w14:paraId="07223F4D">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2400002318</w:t>
            </w:r>
          </w:p>
        </w:tc>
        <w:tc>
          <w:tcPr>
            <w:tcW w:w="1094" w:type="pct"/>
            <w:noWrap w:val="0"/>
            <w:vAlign w:val="center"/>
          </w:tcPr>
          <w:p w14:paraId="4A58E977">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8F4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3873788D">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61</w:t>
            </w:r>
          </w:p>
        </w:tc>
        <w:tc>
          <w:tcPr>
            <w:tcW w:w="433" w:type="pct"/>
            <w:noWrap w:val="0"/>
            <w:vAlign w:val="center"/>
          </w:tcPr>
          <w:p w14:paraId="0C79FCE3">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3FF59D38">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55FE28BB">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71D2C0A4">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贴纸画</w:t>
            </w:r>
          </w:p>
        </w:tc>
        <w:tc>
          <w:tcPr>
            <w:tcW w:w="937" w:type="pct"/>
            <w:noWrap w:val="0"/>
            <w:vAlign w:val="center"/>
          </w:tcPr>
          <w:p w14:paraId="6A254847">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2400002319</w:t>
            </w:r>
          </w:p>
        </w:tc>
        <w:tc>
          <w:tcPr>
            <w:tcW w:w="1094" w:type="pct"/>
            <w:noWrap w:val="0"/>
            <w:vAlign w:val="center"/>
          </w:tcPr>
          <w:p w14:paraId="5A460688">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5A2E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33D4AD5D">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62</w:t>
            </w:r>
          </w:p>
        </w:tc>
        <w:tc>
          <w:tcPr>
            <w:tcW w:w="433" w:type="pct"/>
            <w:noWrap w:val="0"/>
            <w:vAlign w:val="center"/>
          </w:tcPr>
          <w:p w14:paraId="67B39075">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107C10DF">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71BA6D16">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21955DA4">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简笔画</w:t>
            </w:r>
          </w:p>
        </w:tc>
        <w:tc>
          <w:tcPr>
            <w:tcW w:w="937" w:type="pct"/>
            <w:noWrap w:val="0"/>
            <w:vAlign w:val="center"/>
          </w:tcPr>
          <w:p w14:paraId="51DF4681">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2400002320</w:t>
            </w:r>
          </w:p>
        </w:tc>
        <w:tc>
          <w:tcPr>
            <w:tcW w:w="1094" w:type="pct"/>
            <w:noWrap w:val="0"/>
            <w:vAlign w:val="center"/>
          </w:tcPr>
          <w:p w14:paraId="21467256">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r w14:paraId="053F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41" w:type="dxa"/>
            <w:shd w:val="clear" w:color="auto" w:fill="auto"/>
            <w:noWrap w:val="0"/>
            <w:vAlign w:val="center"/>
          </w:tcPr>
          <w:p w14:paraId="26F40788">
            <w:pPr>
              <w:widowControl w:val="0"/>
              <w:spacing w:line="240" w:lineRule="auto"/>
              <w:jc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63</w:t>
            </w:r>
          </w:p>
        </w:tc>
        <w:tc>
          <w:tcPr>
            <w:tcW w:w="433" w:type="pct"/>
            <w:noWrap w:val="0"/>
            <w:vAlign w:val="center"/>
          </w:tcPr>
          <w:p w14:paraId="02579B8B">
            <w:pPr>
              <w:spacing w:line="240" w:lineRule="auto"/>
              <w:jc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w:t>
            </w:r>
          </w:p>
        </w:tc>
        <w:tc>
          <w:tcPr>
            <w:tcW w:w="265" w:type="pct"/>
            <w:vMerge w:val="continue"/>
            <w:noWrap w:val="0"/>
            <w:vAlign w:val="center"/>
          </w:tcPr>
          <w:p w14:paraId="01C37A9E">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418" w:type="pct"/>
            <w:vMerge w:val="continue"/>
            <w:noWrap w:val="0"/>
            <w:vAlign w:val="center"/>
          </w:tcPr>
          <w:p w14:paraId="075A5DDF">
            <w:pPr>
              <w:widowControl/>
              <w:spacing w:line="240" w:lineRule="auto"/>
              <w:jc w:val="center"/>
              <w:textAlignment w:val="center"/>
              <w:rPr>
                <w:rFonts w:hint="eastAsia" w:ascii="仿宋" w:hAnsi="仿宋" w:eastAsia="仿宋" w:cs="仿宋"/>
                <w:color w:val="auto"/>
                <w:kern w:val="0"/>
                <w:sz w:val="24"/>
                <w:szCs w:val="20"/>
                <w:lang w:val="en-US" w:eastAsia="zh-CN" w:bidi="ar"/>
              </w:rPr>
            </w:pPr>
          </w:p>
        </w:tc>
        <w:tc>
          <w:tcPr>
            <w:tcW w:w="1470" w:type="pct"/>
            <w:noWrap w:val="0"/>
            <w:vAlign w:val="center"/>
          </w:tcPr>
          <w:p w14:paraId="6A805ED0">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国画花鸟</w:t>
            </w:r>
          </w:p>
        </w:tc>
        <w:tc>
          <w:tcPr>
            <w:tcW w:w="937" w:type="pct"/>
            <w:noWrap w:val="0"/>
            <w:vAlign w:val="center"/>
          </w:tcPr>
          <w:p w14:paraId="4BC13CA6">
            <w:pPr>
              <w:widowControl/>
              <w:spacing w:line="240" w:lineRule="auto"/>
              <w:jc w:val="center"/>
              <w:textAlignment w:val="center"/>
              <w:rPr>
                <w:rFonts w:hint="default"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2400002321</w:t>
            </w:r>
          </w:p>
        </w:tc>
        <w:tc>
          <w:tcPr>
            <w:tcW w:w="1094" w:type="pct"/>
            <w:noWrap w:val="0"/>
            <w:vAlign w:val="center"/>
          </w:tcPr>
          <w:p w14:paraId="2A993A0F">
            <w:pPr>
              <w:widowControl/>
              <w:spacing w:line="240" w:lineRule="auto"/>
              <w:jc w:val="center"/>
              <w:textAlignment w:val="center"/>
              <w:rPr>
                <w:rFonts w:hint="eastAsia" w:ascii="仿宋" w:hAnsi="仿宋" w:eastAsia="仿宋" w:cs="仿宋"/>
                <w:color w:val="auto"/>
                <w:kern w:val="0"/>
                <w:sz w:val="24"/>
                <w:szCs w:val="20"/>
                <w:lang w:val="en-US" w:eastAsia="zh-CN" w:bidi="ar"/>
              </w:rPr>
            </w:pPr>
            <w:r>
              <w:rPr>
                <w:rFonts w:hint="eastAsia" w:ascii="仿宋" w:hAnsi="仿宋" w:eastAsia="仿宋" w:cs="仿宋"/>
                <w:color w:val="auto"/>
                <w:kern w:val="0"/>
                <w:sz w:val="24"/>
                <w:szCs w:val="20"/>
                <w:lang w:val="en-US" w:eastAsia="zh-CN" w:bidi="ar"/>
              </w:rPr>
              <w:t>公共教学部</w:t>
            </w:r>
          </w:p>
        </w:tc>
      </w:tr>
    </w:tbl>
    <w:p w14:paraId="09635B36">
      <w:pPr>
        <w:keepNext w:val="0"/>
        <w:keepLines w:val="0"/>
        <w:pageBreakBefore w:val="0"/>
        <w:widowControl/>
        <w:kinsoku/>
        <w:wordWrap/>
        <w:overflowPunct/>
        <w:topLinePunct w:val="0"/>
        <w:autoSpaceDE/>
        <w:autoSpaceDN/>
        <w:bidi w:val="0"/>
        <w:adjustRightInd/>
        <w:snapToGrid/>
        <w:spacing w:line="360" w:lineRule="auto"/>
        <w:ind w:firstLine="321" w:firstLineChars="100"/>
        <w:textAlignment w:val="auto"/>
        <w:outlineLvl w:val="1"/>
        <w:rPr>
          <w:rFonts w:hint="eastAsia" w:ascii="黑体" w:hAnsi="黑体" w:eastAsia="黑体" w:cs="黑体"/>
          <w:b/>
          <w:bCs/>
          <w:color w:val="auto"/>
          <w:sz w:val="32"/>
          <w:szCs w:val="32"/>
          <w:lang w:val="en-US" w:eastAsia="zh-CN"/>
        </w:rPr>
      </w:pPr>
      <w:bookmarkStart w:id="462" w:name="_Toc4805"/>
      <w:bookmarkStart w:id="463" w:name="_Toc7710"/>
      <w:r>
        <w:rPr>
          <w:rFonts w:hint="eastAsia" w:ascii="黑体" w:hAnsi="黑体" w:eastAsia="黑体" w:cs="黑体"/>
          <w:b/>
          <w:bCs/>
          <w:color w:val="auto"/>
          <w:sz w:val="32"/>
          <w:szCs w:val="32"/>
          <w:lang w:val="en-US" w:eastAsia="zh-CN"/>
        </w:rPr>
        <w:t>（三）专业（技能）课程</w:t>
      </w:r>
      <w:bookmarkEnd w:id="462"/>
      <w:bookmarkEnd w:id="463"/>
    </w:p>
    <w:p w14:paraId="29498580">
      <w:pPr>
        <w:pStyle w:val="3"/>
        <w:keepNext w:val="0"/>
        <w:keepLines w:val="0"/>
        <w:pageBreakBefore w:val="0"/>
        <w:widowControl w:val="0"/>
        <w:kinsoku/>
        <w:wordWrap/>
        <w:overflowPunct/>
        <w:topLinePunct w:val="0"/>
        <w:autoSpaceDE/>
        <w:autoSpaceDN/>
        <w:bidi w:val="0"/>
        <w:adjustRightInd/>
        <w:snapToGrid/>
        <w:spacing w:line="360" w:lineRule="auto"/>
        <w:ind w:firstLine="548" w:firstLineChars="200"/>
        <w:jc w:val="both"/>
        <w:textAlignment w:val="auto"/>
        <w:outlineLvl w:val="9"/>
        <w:rPr>
          <w:rFonts w:hint="eastAsia" w:ascii="仿宋" w:hAnsi="仿宋" w:eastAsia="仿宋" w:cs="仿宋"/>
          <w:b w:val="0"/>
          <w:bCs w:val="0"/>
          <w:color w:val="auto"/>
          <w:spacing w:val="-3"/>
          <w:sz w:val="28"/>
          <w:szCs w:val="28"/>
          <w:lang w:val="en-US" w:eastAsia="zh-CN"/>
        </w:rPr>
      </w:pPr>
      <w:r>
        <w:rPr>
          <w:rFonts w:hint="eastAsia" w:ascii="仿宋" w:hAnsi="仿宋" w:eastAsia="仿宋" w:cs="仿宋"/>
          <w:b w:val="0"/>
          <w:bCs w:val="0"/>
          <w:color w:val="auto"/>
          <w:spacing w:val="-3"/>
          <w:sz w:val="28"/>
          <w:szCs w:val="28"/>
          <w:lang w:val="en-US" w:eastAsia="zh-CN"/>
        </w:rPr>
        <w:t>1.专业基础课程</w:t>
      </w:r>
    </w:p>
    <w:p w14:paraId="0E3092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黑体" w:hAnsi="黑体" w:eastAsia="黑体" w:cs="黑体"/>
          <w:b w:val="0"/>
          <w:bCs w:val="0"/>
          <w:color w:val="auto"/>
          <w:sz w:val="32"/>
          <w:szCs w:val="32"/>
          <w:lang w:val="en-US" w:eastAsia="zh-CN"/>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6-5  康复治疗技术</w:t>
      </w:r>
      <w:r>
        <w:rPr>
          <w:rFonts w:hint="eastAsia" w:ascii="仿宋" w:hAnsi="仿宋" w:eastAsia="仿宋" w:cs="仿宋"/>
          <w:b/>
          <w:bCs/>
          <w:color w:val="auto"/>
          <w:spacing w:val="7"/>
          <w:kern w:val="2"/>
          <w:sz w:val="24"/>
          <w:szCs w:val="24"/>
          <w:lang w:val="en-US" w:eastAsia="en-US" w:bidi="ar-SA"/>
        </w:rPr>
        <w:t>专业基础课程一览表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748"/>
        <w:gridCol w:w="2100"/>
        <w:gridCol w:w="4437"/>
        <w:gridCol w:w="777"/>
      </w:tblGrid>
      <w:tr w14:paraId="0147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68" w:type="pct"/>
            <w:vAlign w:val="center"/>
          </w:tcPr>
          <w:p w14:paraId="2DBF81A0">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439" w:type="pct"/>
            <w:vAlign w:val="center"/>
          </w:tcPr>
          <w:p w14:paraId="592FB616">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课程名称</w:t>
            </w:r>
          </w:p>
        </w:tc>
        <w:tc>
          <w:tcPr>
            <w:tcW w:w="1232" w:type="pct"/>
            <w:vAlign w:val="center"/>
          </w:tcPr>
          <w:p w14:paraId="57FD6762">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课程目标</w:t>
            </w:r>
          </w:p>
        </w:tc>
        <w:tc>
          <w:tcPr>
            <w:tcW w:w="2603" w:type="pct"/>
            <w:vAlign w:val="center"/>
          </w:tcPr>
          <w:p w14:paraId="623996A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主要内容与教学要求</w:t>
            </w:r>
          </w:p>
        </w:tc>
        <w:tc>
          <w:tcPr>
            <w:tcW w:w="456" w:type="pct"/>
            <w:vAlign w:val="center"/>
          </w:tcPr>
          <w:p w14:paraId="3938C3A0">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支撑培养规格</w:t>
            </w:r>
          </w:p>
        </w:tc>
      </w:tr>
      <w:tr w14:paraId="53A7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2F5701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1</w:t>
            </w:r>
          </w:p>
        </w:tc>
        <w:tc>
          <w:tcPr>
            <w:tcW w:w="439" w:type="pct"/>
            <w:vAlign w:val="center"/>
          </w:tcPr>
          <w:p w14:paraId="1D5D485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0"/>
                <w:sz w:val="24"/>
                <w:szCs w:val="24"/>
                <w:lang w:val="en-US" w:eastAsia="zh-CN"/>
              </w:rPr>
              <w:t>人体解剖学</w:t>
            </w:r>
          </w:p>
        </w:tc>
        <w:tc>
          <w:tcPr>
            <w:tcW w:w="1232" w:type="pct"/>
            <w:vAlign w:val="top"/>
          </w:tcPr>
          <w:p w14:paraId="18A30BDB">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素质目标：</w:t>
            </w:r>
          </w:p>
          <w:p w14:paraId="50BA422E">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1.具有勤奋学习、事实就是的科学态度和理论联系实际的工作作风</w:t>
            </w:r>
            <w:r>
              <w:rPr>
                <w:rFonts w:hint="eastAsia" w:ascii="仿宋" w:hAnsi="仿宋" w:eastAsia="仿宋" w:cs="仿宋"/>
                <w:color w:val="auto"/>
                <w:spacing w:val="-3"/>
                <w:kern w:val="2"/>
                <w:sz w:val="24"/>
                <w:szCs w:val="24"/>
                <w:lang w:eastAsia="zh-CN"/>
              </w:rPr>
              <w:t>。</w:t>
            </w:r>
          </w:p>
          <w:p w14:paraId="4BD09198">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2.树立牢固的专业思想，具有良好的思想品质、职业道德和为人类健康服务的奉献精神</w:t>
            </w:r>
            <w:r>
              <w:rPr>
                <w:rFonts w:hint="eastAsia" w:ascii="仿宋" w:hAnsi="仿宋" w:eastAsia="仿宋" w:cs="仿宋"/>
                <w:color w:val="auto"/>
                <w:spacing w:val="-3"/>
                <w:kern w:val="2"/>
                <w:sz w:val="24"/>
                <w:szCs w:val="24"/>
                <w:lang w:eastAsia="zh-CN"/>
              </w:rPr>
              <w:t>。</w:t>
            </w:r>
          </w:p>
          <w:p w14:paraId="430B1900">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知识目标：</w:t>
            </w:r>
          </w:p>
          <w:p w14:paraId="5FA9734C">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1.掌握人体的分区和人体各系统器官的组成，主要器官的位置、形态结构特点及毗邻关系；能与器官的功能相联系</w:t>
            </w:r>
            <w:r>
              <w:rPr>
                <w:rFonts w:hint="eastAsia" w:ascii="仿宋" w:hAnsi="仿宋" w:eastAsia="仿宋" w:cs="仿宋"/>
                <w:color w:val="auto"/>
                <w:spacing w:val="-3"/>
                <w:kern w:val="2"/>
                <w:sz w:val="24"/>
                <w:szCs w:val="24"/>
                <w:lang w:eastAsia="zh-CN"/>
              </w:rPr>
              <w:t>。</w:t>
            </w:r>
          </w:p>
          <w:p w14:paraId="481C2B8B">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2.掌握临床常用的骨性和肌性标志</w:t>
            </w:r>
            <w:r>
              <w:rPr>
                <w:rFonts w:hint="eastAsia" w:ascii="仿宋" w:hAnsi="仿宋" w:eastAsia="仿宋" w:cs="仿宋"/>
                <w:color w:val="auto"/>
                <w:spacing w:val="-3"/>
                <w:kern w:val="2"/>
                <w:sz w:val="24"/>
                <w:szCs w:val="24"/>
                <w:lang w:eastAsia="zh-CN"/>
              </w:rPr>
              <w:t>。</w:t>
            </w:r>
          </w:p>
          <w:p w14:paraId="30E449DF">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71A4101D">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1.通过理论联系实际，观察标本、模型，寻找解剖结构，培养学生对基本概念和基本规律的理解、观察、归纳、判断、记忆能力</w:t>
            </w:r>
            <w:r>
              <w:rPr>
                <w:rFonts w:hint="eastAsia" w:ascii="仿宋" w:hAnsi="仿宋" w:eastAsia="仿宋" w:cs="仿宋"/>
                <w:color w:val="auto"/>
                <w:spacing w:val="-3"/>
                <w:kern w:val="2"/>
                <w:sz w:val="24"/>
                <w:szCs w:val="24"/>
                <w:lang w:eastAsia="zh-CN"/>
              </w:rPr>
              <w:t>。</w:t>
            </w:r>
          </w:p>
          <w:p w14:paraId="59B0838C">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pacing w:val="-3"/>
                <w:kern w:val="2"/>
                <w:sz w:val="24"/>
                <w:szCs w:val="24"/>
              </w:rPr>
              <w:t>2.通过人体解剖学的学习，使学生受到实验技能的训练，培养学生动手能力，为今后的其他基础医学和临床医学课程的实验操作打下基础</w:t>
            </w:r>
            <w:r>
              <w:rPr>
                <w:rFonts w:hint="eastAsia" w:ascii="仿宋" w:hAnsi="仿宋" w:eastAsia="仿宋" w:cs="仿宋"/>
                <w:color w:val="auto"/>
                <w:spacing w:val="-3"/>
                <w:kern w:val="2"/>
                <w:sz w:val="24"/>
                <w:szCs w:val="24"/>
                <w:lang w:eastAsia="zh-CN"/>
              </w:rPr>
              <w:t>。</w:t>
            </w:r>
          </w:p>
        </w:tc>
        <w:tc>
          <w:tcPr>
            <w:tcW w:w="2603" w:type="pct"/>
            <w:vAlign w:val="center"/>
          </w:tcPr>
          <w:p w14:paraId="5EBA4658">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主要内容：</w:t>
            </w:r>
          </w:p>
          <w:p w14:paraId="52D5DC24">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eastAsia="zh-CN"/>
              </w:rPr>
              <w:t>运动系统；消化系统；呼吸系统；泌尿系统；生殖系统；感受器；脉管系统；内分泌系统；神经系统。</w:t>
            </w:r>
          </w:p>
          <w:p w14:paraId="7FC2E53F">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教学要求：</w:t>
            </w:r>
          </w:p>
          <w:p w14:paraId="70BB7A22">
            <w:pPr>
              <w:keepNext w:val="0"/>
              <w:keepLines w:val="0"/>
              <w:pageBreakBefore w:val="0"/>
              <w:numPr>
                <w:ilvl w:val="0"/>
                <w:numId w:val="0"/>
              </w:numPr>
              <w:kinsoku/>
              <w:wordWrap/>
              <w:overflowPunct/>
              <w:topLinePunct w:val="0"/>
              <w:autoSpaceDE/>
              <w:autoSpaceDN/>
              <w:bidi w:val="0"/>
              <w:adjustRightInd/>
              <w:snapToGrid/>
              <w:spacing w:line="240" w:lineRule="auto"/>
              <w:textAlignment w:val="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403AEA72">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lang w:eastAsia="zh-CN"/>
              </w:rPr>
            </w:pPr>
            <w:r>
              <w:rPr>
                <w:rFonts w:hint="eastAsia" w:ascii="仿宋" w:hAnsi="仿宋" w:eastAsia="仿宋" w:cs="仿宋"/>
                <w:color w:val="auto"/>
                <w:spacing w:val="-3"/>
                <w:kern w:val="2"/>
                <w:sz w:val="24"/>
                <w:szCs w:val="24"/>
              </w:rPr>
              <w:t>本课程</w:t>
            </w:r>
            <w:r>
              <w:rPr>
                <w:rFonts w:hint="eastAsia" w:ascii="仿宋" w:hAnsi="仿宋" w:eastAsia="仿宋" w:cs="仿宋"/>
                <w:color w:val="auto"/>
                <w:spacing w:val="-3"/>
                <w:kern w:val="2"/>
                <w:sz w:val="24"/>
                <w:szCs w:val="24"/>
                <w:lang w:val="en-US" w:eastAsia="zh-CN"/>
              </w:rPr>
              <w:t>96</w:t>
            </w:r>
            <w:r>
              <w:rPr>
                <w:rFonts w:hint="eastAsia" w:ascii="仿宋" w:hAnsi="仿宋" w:eastAsia="仿宋" w:cs="仿宋"/>
                <w:color w:val="auto"/>
                <w:spacing w:val="-3"/>
                <w:kern w:val="2"/>
                <w:sz w:val="24"/>
                <w:szCs w:val="24"/>
              </w:rPr>
              <w:t>学时(理论</w:t>
            </w:r>
            <w:r>
              <w:rPr>
                <w:rFonts w:hint="eastAsia" w:ascii="仿宋" w:hAnsi="仿宋" w:eastAsia="仿宋" w:cs="仿宋"/>
                <w:color w:val="auto"/>
                <w:spacing w:val="-3"/>
                <w:kern w:val="2"/>
                <w:sz w:val="24"/>
                <w:szCs w:val="24"/>
                <w:lang w:val="en-US" w:eastAsia="zh-CN"/>
              </w:rPr>
              <w:t>58</w:t>
            </w:r>
            <w:r>
              <w:rPr>
                <w:rFonts w:hint="eastAsia" w:ascii="仿宋" w:hAnsi="仿宋" w:eastAsia="仿宋" w:cs="仿宋"/>
                <w:color w:val="auto"/>
                <w:spacing w:val="-3"/>
                <w:kern w:val="2"/>
                <w:sz w:val="24"/>
                <w:szCs w:val="24"/>
              </w:rPr>
              <w:t>学时,实践</w:t>
            </w:r>
            <w:r>
              <w:rPr>
                <w:rFonts w:hint="eastAsia" w:ascii="仿宋" w:hAnsi="仿宋" w:eastAsia="仿宋" w:cs="仿宋"/>
                <w:color w:val="auto"/>
                <w:spacing w:val="-3"/>
                <w:kern w:val="2"/>
                <w:sz w:val="24"/>
                <w:szCs w:val="24"/>
                <w:lang w:val="en-US" w:eastAsia="zh-CN"/>
              </w:rPr>
              <w:t>38</w:t>
            </w:r>
            <w:r>
              <w:rPr>
                <w:rFonts w:hint="eastAsia" w:ascii="仿宋" w:hAnsi="仿宋" w:eastAsia="仿宋" w:cs="仿宋"/>
                <w:color w:val="auto"/>
                <w:spacing w:val="-3"/>
                <w:kern w:val="2"/>
                <w:sz w:val="24"/>
                <w:szCs w:val="24"/>
              </w:rPr>
              <w:t>学时),大一第一学期开设,</w:t>
            </w:r>
            <w:r>
              <w:rPr>
                <w:rFonts w:hint="eastAsia" w:ascii="仿宋" w:hAnsi="仿宋" w:eastAsia="仿宋" w:cs="仿宋"/>
                <w:color w:val="auto"/>
                <w:spacing w:val="-3"/>
                <w:kern w:val="2"/>
                <w:sz w:val="24"/>
                <w:szCs w:val="24"/>
                <w:lang w:val="en-US" w:eastAsia="zh-CN"/>
              </w:rPr>
              <w:t>6</w:t>
            </w:r>
            <w:r>
              <w:rPr>
                <w:rFonts w:hint="eastAsia" w:ascii="仿宋" w:hAnsi="仿宋" w:eastAsia="仿宋" w:cs="仿宋"/>
                <w:color w:val="auto"/>
                <w:spacing w:val="-3"/>
                <w:kern w:val="2"/>
                <w:sz w:val="24"/>
                <w:szCs w:val="24"/>
              </w:rPr>
              <w:t>学分</w:t>
            </w:r>
            <w:r>
              <w:rPr>
                <w:rFonts w:hint="eastAsia" w:ascii="仿宋" w:hAnsi="仿宋" w:eastAsia="仿宋" w:cs="仿宋"/>
                <w:color w:val="auto"/>
                <w:spacing w:val="-3"/>
                <w:kern w:val="2"/>
                <w:sz w:val="24"/>
                <w:szCs w:val="24"/>
                <w:lang w:eastAsia="zh-CN"/>
              </w:rPr>
              <w:t>。</w:t>
            </w:r>
          </w:p>
          <w:p w14:paraId="5F4D592A">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rPr>
              <w:t>2.课程性质：</w:t>
            </w:r>
          </w:p>
          <w:p w14:paraId="342FBD37">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rPr>
            </w:pPr>
            <w:r>
              <w:rPr>
                <w:rFonts w:hint="eastAsia" w:ascii="仿宋" w:hAnsi="仿宋" w:eastAsia="仿宋" w:cs="仿宋"/>
                <w:color w:val="auto"/>
                <w:spacing w:val="-3"/>
                <w:kern w:val="2"/>
                <w:sz w:val="24"/>
                <w:szCs w:val="24"/>
              </w:rPr>
              <w:t>其任务是通过教学使学生掌握人体各器官的位置及形态结构和重要毗邻关系的知识和解剖操作的基本技能，为学习其他基础医学课程和临床医学课程奠定基础。培养学生自学、观察、综合判断、思维表达以及分析问题和解决问题的能力。</w:t>
            </w:r>
          </w:p>
          <w:p w14:paraId="2696B18F">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3.教学条件：</w:t>
            </w:r>
          </w:p>
          <w:p w14:paraId="480AE634">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val="en-US"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val="en-US" w:eastAsia="zh-CN"/>
              </w:rPr>
              <w:t>生命科学馆</w:t>
            </w:r>
          </w:p>
          <w:p w14:paraId="5A60E6FD">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rPr>
            </w:pPr>
            <w:r>
              <w:rPr>
                <w:rFonts w:hint="eastAsia" w:ascii="仿宋" w:hAnsi="仿宋" w:eastAsia="仿宋" w:cs="仿宋"/>
                <w:color w:val="auto"/>
                <w:spacing w:val="-3"/>
                <w:kern w:val="2"/>
                <w:sz w:val="24"/>
                <w:szCs w:val="24"/>
              </w:rPr>
              <w:t>（2）</w:t>
            </w:r>
            <w:r>
              <w:rPr>
                <w:rFonts w:hint="eastAsia" w:ascii="仿宋" w:hAnsi="仿宋" w:eastAsia="仿宋" w:cs="仿宋"/>
                <w:color w:val="auto"/>
                <w:spacing w:val="-3"/>
                <w:kern w:val="2"/>
                <w:sz w:val="24"/>
                <w:szCs w:val="24"/>
                <w:lang w:val="en-US" w:eastAsia="zh-CN"/>
              </w:rPr>
              <w:t>传统康复实训室</w:t>
            </w:r>
          </w:p>
          <w:p w14:paraId="337BB324">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rPr>
              <w:t>4.教学方法：</w:t>
            </w:r>
          </w:p>
          <w:p w14:paraId="4A07E279">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（1）理实一体、知识层面递进式培养，将课程内容以学生喜闻乐见的形式讲解透彻</w:t>
            </w:r>
            <w:r>
              <w:rPr>
                <w:rFonts w:hint="eastAsia" w:ascii="仿宋" w:hAnsi="仿宋" w:eastAsia="仿宋" w:cs="仿宋"/>
                <w:color w:val="auto"/>
                <w:spacing w:val="-3"/>
                <w:kern w:val="2"/>
                <w:sz w:val="24"/>
                <w:szCs w:val="24"/>
                <w:lang w:eastAsia="zh-CN"/>
              </w:rPr>
              <w:t>；</w:t>
            </w:r>
          </w:p>
          <w:p w14:paraId="480445DD">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bCs/>
                <w:color w:val="auto"/>
                <w:sz w:val="24"/>
                <w:szCs w:val="24"/>
              </w:rPr>
            </w:pPr>
            <w:r>
              <w:rPr>
                <w:rFonts w:hint="eastAsia" w:ascii="仿宋" w:hAnsi="仿宋" w:eastAsia="仿宋" w:cs="仿宋"/>
                <w:color w:val="auto"/>
                <w:spacing w:val="-3"/>
                <w:kern w:val="2"/>
                <w:sz w:val="24"/>
                <w:szCs w:val="24"/>
              </w:rPr>
              <w:t>（2）以多媒体讲授法为主要教学手段，采用教具模型、标本、挂图、尸体、案例分析、以问题为中心等将枯燥的人体解剖学传授给学生。</w:t>
            </w:r>
          </w:p>
          <w:p w14:paraId="44210E99">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5.师资要求：</w:t>
            </w:r>
          </w:p>
          <w:p w14:paraId="43392C4B">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z w:val="24"/>
                <w:szCs w:val="24"/>
              </w:rPr>
              <w:t>（</w:t>
            </w: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val="en-US" w:eastAsia="zh-CN"/>
              </w:rPr>
              <w:t>教师学习过</w:t>
            </w:r>
            <w:r>
              <w:rPr>
                <w:rFonts w:hint="eastAsia" w:ascii="仿宋" w:hAnsi="仿宋" w:eastAsia="仿宋" w:cs="仿宋"/>
                <w:color w:val="auto"/>
                <w:spacing w:val="-3"/>
                <w:kern w:val="2"/>
                <w:sz w:val="24"/>
                <w:szCs w:val="24"/>
              </w:rPr>
              <w:t>专业性很强的医学基础课，其将为后续的诸多医学课程如生理学、内科学、外科学等打下坚实的基础</w:t>
            </w:r>
            <w:r>
              <w:rPr>
                <w:rFonts w:hint="eastAsia" w:ascii="仿宋" w:hAnsi="仿宋" w:eastAsia="仿宋" w:cs="仿宋"/>
                <w:color w:val="auto"/>
                <w:spacing w:val="-3"/>
                <w:kern w:val="2"/>
                <w:sz w:val="24"/>
                <w:szCs w:val="24"/>
                <w:lang w:eastAsia="zh-CN"/>
              </w:rPr>
              <w:t>。</w:t>
            </w:r>
          </w:p>
          <w:p w14:paraId="2E872379">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rPr>
            </w:pPr>
            <w:r>
              <w:rPr>
                <w:rFonts w:hint="eastAsia" w:ascii="仿宋" w:hAnsi="仿宋" w:eastAsia="仿宋" w:cs="仿宋"/>
                <w:color w:val="auto"/>
                <w:spacing w:val="-3"/>
                <w:kern w:val="2"/>
                <w:sz w:val="24"/>
                <w:szCs w:val="24"/>
              </w:rPr>
              <w:t>（2）教师具有“一桶水”、“一缸水”的专业知识和技能以及科研的能力，才能授予学生“一碗水”一钵水”，起到导师的作用。</w:t>
            </w:r>
          </w:p>
          <w:p w14:paraId="297A5CF8">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6.考核方式：</w:t>
            </w:r>
          </w:p>
          <w:p w14:paraId="5459E772">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（1）期末考核：</w:t>
            </w:r>
          </w:p>
          <w:p w14:paraId="0FB6A678">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采用闭卷卷面笔试形式，卷面总成绩为100分，考试试卷分为A、B两种试卷。</w:t>
            </w:r>
          </w:p>
          <w:p w14:paraId="159AB2F7">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 xml:space="preserve"> 考核题型分为四~五部分：名词解释、填空题、填图题、选择题（单选）和问答题。</w:t>
            </w:r>
          </w:p>
          <w:p w14:paraId="13E0434A">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（2）阶段考核：采用闭卷笔试形式，分四个阶段进行测验。</w:t>
            </w:r>
          </w:p>
          <w:p w14:paraId="50B96380">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阶段测验一：运动系统</w:t>
            </w:r>
          </w:p>
          <w:p w14:paraId="76A590F7">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阶段测验二：内脏学</w:t>
            </w:r>
          </w:p>
          <w:p w14:paraId="43BDECD7">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阶段测验三：循环系统、感觉器、周围神经系统</w:t>
            </w:r>
          </w:p>
          <w:p w14:paraId="4ADC2DCC">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阶段测验四：中枢神经系统</w:t>
            </w:r>
          </w:p>
          <w:p w14:paraId="6AD9B4C3">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7.资源库网址：</w:t>
            </w:r>
          </w:p>
          <w:p w14:paraId="42646094">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智慧职教：</w:t>
            </w:r>
          </w:p>
          <w:p w14:paraId="6A08F1A1">
            <w:pPr>
              <w:keepNext w:val="0"/>
              <w:keepLines w:val="0"/>
              <w:pageBreakBefore w:val="0"/>
              <w:kinsoku/>
              <w:wordWrap/>
              <w:overflowPunct/>
              <w:topLinePunct w:val="0"/>
              <w:autoSpaceDE/>
              <w:autoSpaceDN/>
              <w:bidi w:val="0"/>
              <w:adjustRightInd/>
              <w:snapToGrid/>
              <w:spacing w:line="240" w:lineRule="auto"/>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23"/>
                <w:sz w:val="24"/>
                <w:szCs w:val="24"/>
              </w:rPr>
              <w:t xml:space="preserve">https://user.icve.com.cn/cms/index.do </w:t>
            </w:r>
          </w:p>
        </w:tc>
        <w:tc>
          <w:tcPr>
            <w:tcW w:w="456" w:type="pct"/>
            <w:vAlign w:val="center"/>
          </w:tcPr>
          <w:p w14:paraId="5A3D13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29893D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2A7057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51BF557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B1</w:t>
            </w:r>
          </w:p>
          <w:p w14:paraId="14F681E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B3</w:t>
            </w:r>
          </w:p>
          <w:p w14:paraId="3AA861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B5</w:t>
            </w:r>
          </w:p>
          <w:p w14:paraId="608FB3A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p w14:paraId="49C6F1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C10</w:t>
            </w:r>
          </w:p>
        </w:tc>
      </w:tr>
      <w:tr w14:paraId="4D5C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333B937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2</w:t>
            </w:r>
          </w:p>
        </w:tc>
        <w:tc>
          <w:tcPr>
            <w:tcW w:w="439" w:type="pct"/>
            <w:vAlign w:val="center"/>
          </w:tcPr>
          <w:p w14:paraId="257943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人体发育学</w:t>
            </w:r>
          </w:p>
        </w:tc>
        <w:tc>
          <w:tcPr>
            <w:tcW w:w="1232" w:type="pct"/>
            <w:vAlign w:val="center"/>
          </w:tcPr>
          <w:p w14:paraId="7870BFF7">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7F0F6438">
            <w:p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1.具有较强的法纪意识，遵纪守法，能遵守有关医疗工作及康复治疗有关制度和法规</w:t>
            </w:r>
            <w:r>
              <w:rPr>
                <w:rFonts w:hint="eastAsia" w:ascii="仿宋" w:hAnsi="仿宋" w:eastAsia="仿宋" w:cs="仿宋"/>
                <w:color w:val="auto"/>
                <w:spacing w:val="-3"/>
                <w:kern w:val="2"/>
                <w:sz w:val="24"/>
                <w:szCs w:val="24"/>
                <w:lang w:eastAsia="zh-CN"/>
              </w:rPr>
              <w:t>。</w:t>
            </w:r>
          </w:p>
          <w:p w14:paraId="5658DA8B">
            <w:p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2.具备严谨求实的工作态度，对病人具有高度的同情心和耐心</w:t>
            </w:r>
            <w:r>
              <w:rPr>
                <w:rFonts w:hint="eastAsia" w:ascii="仿宋" w:hAnsi="仿宋" w:eastAsia="仿宋" w:cs="仿宋"/>
                <w:color w:val="auto"/>
                <w:spacing w:val="-3"/>
                <w:kern w:val="2"/>
                <w:sz w:val="24"/>
                <w:szCs w:val="24"/>
                <w:lang w:eastAsia="zh-CN"/>
              </w:rPr>
              <w:t>。</w:t>
            </w:r>
          </w:p>
          <w:p w14:paraId="6FDDD402">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75842A29">
            <w:p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1.掌握正常发育规律、发育分析和发育评定、人生各个时期的发育特征及其促进发育的对策</w:t>
            </w:r>
            <w:r>
              <w:rPr>
                <w:rFonts w:hint="eastAsia" w:ascii="仿宋" w:hAnsi="仿宋" w:eastAsia="仿宋" w:cs="仿宋"/>
                <w:color w:val="auto"/>
                <w:spacing w:val="-3"/>
                <w:kern w:val="2"/>
                <w:sz w:val="24"/>
                <w:szCs w:val="24"/>
                <w:lang w:eastAsia="zh-CN"/>
              </w:rPr>
              <w:t>。</w:t>
            </w:r>
          </w:p>
          <w:p w14:paraId="176CEFB5">
            <w:pPr>
              <w:keepNext w:val="0"/>
              <w:keepLines w:val="0"/>
              <w:widowControl/>
              <w:suppressLineNumbers w:val="0"/>
              <w:spacing w:line="240" w:lineRule="auto"/>
              <w:jc w:val="left"/>
              <w:outlineLvl w:val="9"/>
              <w:rPr>
                <w:rFonts w:hint="eastAsia" w:ascii="仿宋" w:hAnsi="仿宋" w:eastAsia="仿宋" w:cs="仿宋"/>
                <w:color w:val="auto"/>
                <w:sz w:val="24"/>
                <w:szCs w:val="24"/>
              </w:rPr>
            </w:pPr>
            <w:r>
              <w:rPr>
                <w:rFonts w:hint="eastAsia" w:ascii="仿宋" w:hAnsi="仿宋" w:eastAsia="仿宋" w:cs="仿宋"/>
                <w:color w:val="auto"/>
                <w:spacing w:val="-3"/>
                <w:kern w:val="2"/>
                <w:sz w:val="24"/>
                <w:szCs w:val="24"/>
              </w:rPr>
              <w:t>2.</w:t>
            </w:r>
            <w:r>
              <w:rPr>
                <w:rFonts w:hint="eastAsia" w:ascii="仿宋" w:hAnsi="仿宋" w:eastAsia="仿宋" w:cs="仿宋"/>
                <w:i w:val="0"/>
                <w:iCs w:val="0"/>
                <w:caps w:val="0"/>
                <w:color w:val="auto"/>
                <w:spacing w:val="0"/>
                <w:kern w:val="0"/>
                <w:sz w:val="24"/>
                <w:szCs w:val="24"/>
                <w:u w:val="none"/>
                <w:lang w:val="en-US" w:eastAsia="zh-CN" w:bidi="ar"/>
                <w14:ligatures w14:val="none"/>
              </w:rPr>
              <w:t>熟悉人体发育学概论、发育学理论。</w:t>
            </w:r>
          </w:p>
          <w:p w14:paraId="5474CD3F">
            <w:pPr>
              <w:spacing w:line="240" w:lineRule="auto"/>
              <w:outlineLvl w:val="9"/>
              <w:rPr>
                <w:rFonts w:hint="eastAsia" w:ascii="仿宋" w:hAnsi="仿宋" w:eastAsia="仿宋" w:cs="仿宋"/>
                <w:color w:val="auto"/>
                <w:spacing w:val="-3"/>
                <w:kern w:val="0"/>
                <w:sz w:val="24"/>
                <w:szCs w:val="24"/>
              </w:rPr>
            </w:pPr>
          </w:p>
          <w:p w14:paraId="730EECC1">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能力目标：</w:t>
            </w:r>
          </w:p>
          <w:p w14:paraId="3336A534">
            <w:p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rPr>
              <w:t>1.了解人体发育学的基本概念和原则，为后期的康复治疗学打下良好的基础</w:t>
            </w:r>
            <w:r>
              <w:rPr>
                <w:rFonts w:hint="eastAsia" w:ascii="仿宋" w:hAnsi="仿宋" w:eastAsia="仿宋" w:cs="仿宋"/>
                <w:color w:val="auto"/>
                <w:spacing w:val="-3"/>
                <w:kern w:val="2"/>
                <w:sz w:val="24"/>
                <w:szCs w:val="24"/>
                <w:lang w:eastAsia="zh-CN"/>
              </w:rPr>
              <w:t>。</w:t>
            </w:r>
          </w:p>
          <w:p w14:paraId="7839B7C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rPr>
              <w:t>2.掌握人体发育规律，利用这些规律，拓展康复治疗技术，以便在未来的医务工作中能有效地指导或帮助患者实施康复治疗。</w:t>
            </w:r>
          </w:p>
        </w:tc>
        <w:tc>
          <w:tcPr>
            <w:tcW w:w="2603" w:type="pct"/>
            <w:vAlign w:val="center"/>
          </w:tcPr>
          <w:p w14:paraId="5F64559A">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709AA9D6">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val="en-US" w:eastAsia="zh-CN"/>
              </w:rPr>
              <w:t>人体发育学》是康复医学的一门基础学科。它的任务是通过了解人体生理功能、运动功能以及心理社会功能的发育过程及其规律，加深理解康复治疗技术的形成，促进康复治疗技术的发展，提高康复治疗效果，促使患者重新获得日常生活活动能力和社会生活活动能力。本课程为康复治疗专业必修课程。</w:t>
            </w:r>
          </w:p>
          <w:p w14:paraId="07B52BF4">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2C06AE38">
            <w:pPr>
              <w:keepNext w:val="0"/>
              <w:keepLines w:val="0"/>
              <w:pageBreakBefore w:val="0"/>
              <w:numPr>
                <w:ilvl w:val="0"/>
                <w:numId w:val="0"/>
              </w:numPr>
              <w:wordWrap/>
              <w:overflowPunct/>
              <w:topLinePunct w:val="0"/>
              <w:bidi w:val="0"/>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15E4E4C5">
            <w:pPr>
              <w:spacing w:line="240" w:lineRule="auto"/>
              <w:outlineLvl w:val="9"/>
              <w:rPr>
                <w:rFonts w:hint="eastAsia" w:ascii="仿宋" w:hAnsi="仿宋" w:eastAsia="仿宋" w:cs="仿宋"/>
                <w:b/>
                <w:bCs/>
                <w:color w:val="auto"/>
                <w:spacing w:val="-3"/>
                <w:kern w:val="0"/>
                <w:sz w:val="24"/>
                <w:szCs w:val="24"/>
                <w:lang w:eastAsia="zh-CN"/>
              </w:rPr>
            </w:pPr>
            <w:r>
              <w:rPr>
                <w:rFonts w:hint="eastAsia" w:ascii="仿宋" w:hAnsi="仿宋" w:eastAsia="仿宋" w:cs="仿宋"/>
                <w:color w:val="auto"/>
                <w:kern w:val="0"/>
                <w:sz w:val="24"/>
                <w:szCs w:val="24"/>
              </w:rPr>
              <w:t>本课程</w:t>
            </w:r>
            <w:r>
              <w:rPr>
                <w:rFonts w:hint="eastAsia" w:ascii="仿宋" w:hAnsi="仿宋" w:eastAsia="仿宋" w:cs="仿宋"/>
                <w:color w:val="auto"/>
                <w:kern w:val="0"/>
                <w:sz w:val="24"/>
                <w:szCs w:val="24"/>
                <w:lang w:val="en-US" w:eastAsia="zh-CN"/>
              </w:rPr>
              <w:t>36</w:t>
            </w:r>
            <w:r>
              <w:rPr>
                <w:rFonts w:hint="eastAsia" w:ascii="仿宋" w:hAnsi="仿宋" w:eastAsia="仿宋" w:cs="仿宋"/>
                <w:color w:val="auto"/>
                <w:kern w:val="0"/>
                <w:sz w:val="24"/>
                <w:szCs w:val="24"/>
              </w:rPr>
              <w:t>学时(理论</w:t>
            </w:r>
            <w:r>
              <w:rPr>
                <w:rFonts w:hint="eastAsia" w:ascii="仿宋" w:hAnsi="仿宋" w:eastAsia="仿宋" w:cs="仿宋"/>
                <w:color w:val="auto"/>
                <w:kern w:val="0"/>
                <w:sz w:val="24"/>
                <w:szCs w:val="24"/>
                <w:lang w:val="en-US" w:eastAsia="zh-CN"/>
              </w:rPr>
              <w:t>18</w:t>
            </w:r>
            <w:r>
              <w:rPr>
                <w:rFonts w:hint="eastAsia" w:ascii="仿宋" w:hAnsi="仿宋" w:eastAsia="仿宋" w:cs="仿宋"/>
                <w:color w:val="auto"/>
                <w:kern w:val="0"/>
                <w:sz w:val="24"/>
                <w:szCs w:val="24"/>
              </w:rPr>
              <w:t>学时,实践</w:t>
            </w:r>
            <w:r>
              <w:rPr>
                <w:rFonts w:hint="eastAsia" w:ascii="仿宋" w:hAnsi="仿宋" w:eastAsia="仿宋" w:cs="仿宋"/>
                <w:color w:val="auto"/>
                <w:kern w:val="0"/>
                <w:sz w:val="24"/>
                <w:szCs w:val="24"/>
                <w:lang w:val="en-US" w:eastAsia="zh-CN"/>
              </w:rPr>
              <w:t>18</w:t>
            </w:r>
            <w:r>
              <w:rPr>
                <w:rFonts w:hint="eastAsia" w:ascii="仿宋" w:hAnsi="仿宋" w:eastAsia="仿宋" w:cs="仿宋"/>
                <w:color w:val="auto"/>
                <w:kern w:val="0"/>
                <w:sz w:val="24"/>
                <w:szCs w:val="24"/>
              </w:rPr>
              <w:t>学时),大一第</w:t>
            </w:r>
            <w:r>
              <w:rPr>
                <w:rFonts w:hint="eastAsia" w:ascii="仿宋" w:hAnsi="仿宋" w:eastAsia="仿宋" w:cs="仿宋"/>
                <w:color w:val="auto"/>
                <w:kern w:val="0"/>
                <w:sz w:val="24"/>
                <w:szCs w:val="24"/>
                <w:lang w:eastAsia="zh-CN"/>
              </w:rPr>
              <w:t>二</w:t>
            </w:r>
            <w:r>
              <w:rPr>
                <w:rFonts w:hint="eastAsia" w:ascii="仿宋" w:hAnsi="仿宋" w:eastAsia="仿宋" w:cs="仿宋"/>
                <w:color w:val="auto"/>
                <w:kern w:val="0"/>
                <w:sz w:val="24"/>
                <w:szCs w:val="24"/>
              </w:rPr>
              <w:t>学期开设,</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学分</w:t>
            </w:r>
            <w:r>
              <w:rPr>
                <w:rFonts w:hint="eastAsia" w:ascii="仿宋" w:hAnsi="仿宋" w:eastAsia="仿宋" w:cs="仿宋"/>
                <w:color w:val="auto"/>
                <w:kern w:val="0"/>
                <w:sz w:val="24"/>
                <w:szCs w:val="24"/>
                <w:lang w:eastAsia="zh-CN"/>
              </w:rPr>
              <w:t>。</w:t>
            </w:r>
          </w:p>
          <w:p w14:paraId="3BA55EA1">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2.课程性质：</w:t>
            </w:r>
          </w:p>
          <w:p w14:paraId="75EAC27C">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val="0"/>
                <w:bCs w:val="0"/>
                <w:color w:val="auto"/>
                <w:spacing w:val="-3"/>
                <w:kern w:val="2"/>
                <w:sz w:val="24"/>
                <w:szCs w:val="24"/>
              </w:rPr>
              <w:t>该课程是康复治疗技术专业的一门必修课程，它的任务是通过了解人体生理功能、运动功能以及心理社会功能的发育过程及其规律，加深理解康复治疗技术的形成，促进康复治疗技术的发展，提高康复治疗效果，促使患者重新获得日常生活活动能力和社会生活活动能力。是在多年教学改革的基础上，通过对康复治疗技术相关职业工作岗位进行充分调研和分析，借鉴先进的课程开发理念和基于工作过程的课程开发理论，进行重点建设与实施的学习领域课程。目标是让学生掌握人体运动学的相关知识，重点培养学生在康复治疗、康复保健、康复教育等康复治疗岗位必需的专业能力和学生的个性发展能力。它以《康复医学概论》、《人体结构》课程的学习为基础，也是进一步学习《康复评定技术》、《运动治疗技术》、《作业治疗技术》、《临床疾病康复》等课程的基础。</w:t>
            </w:r>
          </w:p>
          <w:p w14:paraId="3DBE79C7">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5C14B4F8">
            <w:pPr>
              <w:spacing w:line="240" w:lineRule="auto"/>
              <w:outlineLvl w:val="9"/>
              <w:rPr>
                <w:rFonts w:hint="eastAsia" w:ascii="仿宋" w:hAnsi="仿宋" w:eastAsia="仿宋" w:cs="仿宋"/>
                <w:color w:val="auto"/>
                <w:spacing w:val="-3"/>
                <w:kern w:val="0"/>
                <w:sz w:val="24"/>
                <w:szCs w:val="24"/>
                <w:lang w:val="en-US"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val="en-US" w:eastAsia="zh-CN"/>
              </w:rPr>
              <w:t>母婴护理室</w:t>
            </w:r>
          </w:p>
          <w:p w14:paraId="1D44BAC7">
            <w:pPr>
              <w:spacing w:line="240" w:lineRule="auto"/>
              <w:outlineLvl w:val="9"/>
              <w:rPr>
                <w:rFonts w:hint="eastAsia" w:ascii="仿宋" w:hAnsi="仿宋" w:eastAsia="仿宋" w:cs="仿宋"/>
                <w:b/>
                <w:bCs/>
                <w:color w:val="auto"/>
                <w:spacing w:val="-3"/>
                <w:kern w:val="0"/>
                <w:sz w:val="24"/>
                <w:szCs w:val="24"/>
                <w:lang w:val="en-US" w:eastAsia="zh-CN"/>
              </w:rPr>
            </w:pPr>
            <w:r>
              <w:rPr>
                <w:rFonts w:hint="eastAsia" w:ascii="仿宋" w:hAnsi="仿宋" w:eastAsia="仿宋" w:cs="仿宋"/>
                <w:color w:val="auto"/>
                <w:spacing w:val="-3"/>
                <w:kern w:val="2"/>
                <w:sz w:val="24"/>
                <w:szCs w:val="24"/>
              </w:rPr>
              <w:t>（2）</w:t>
            </w:r>
            <w:r>
              <w:rPr>
                <w:rFonts w:hint="eastAsia" w:ascii="仿宋" w:hAnsi="仿宋" w:eastAsia="仿宋" w:cs="仿宋"/>
                <w:color w:val="auto"/>
                <w:spacing w:val="-3"/>
                <w:kern w:val="2"/>
                <w:sz w:val="24"/>
                <w:szCs w:val="24"/>
                <w:lang w:val="en-US" w:eastAsia="zh-CN"/>
              </w:rPr>
              <w:t>传统康复治疗室</w:t>
            </w:r>
          </w:p>
          <w:p w14:paraId="6798D5C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46A2A105">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（1）本课程采取“文字教材+录像课+IP课件+网络课程+网络教学平台互动”的资源建设和学习模式。</w:t>
            </w:r>
          </w:p>
          <w:p w14:paraId="24E5CBF2">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2）在学生自主阙读教材的基础上，按受面授辅导，观摩电视课和网络课件，参加网络白主学习、网上讨论与答疑，并完成形成性考核和终结性考试面授辅导不仅要包含基础知识、原理和技能的重点讲授、演示和答疑，自学方法的介绍，还要重视结合本地区特点向学员提供典型案例进行讨论和分析。</w:t>
            </w:r>
          </w:p>
          <w:p w14:paraId="73188BAE">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1F877252">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（1）教师可以根据教学的推进，随时调整网络教学平台上呈现给学生的课程内容、教学资源或教学活动等，促进学生的在线自主学习。</w:t>
            </w:r>
          </w:p>
          <w:p w14:paraId="3F25C437">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（2）除了教材内容，教师还可以自己提供或发动学生提供课程的扩展资源，帮助学生发现新的思想和观点，探索和体验更为广阔的知识空间。</w:t>
            </w:r>
          </w:p>
          <w:p w14:paraId="220B0468">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250025A5">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(1）期末考核：</w:t>
            </w:r>
          </w:p>
          <w:p w14:paraId="4674D47A">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1)采用闭卷卷面笔试形式，卷面总成绩为100分，考试试卷分为A、B两种试卷。</w:t>
            </w:r>
          </w:p>
          <w:p w14:paraId="7CF0CBED">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 考核题型分为四~五部分：名词解释、填空题、填图题、选择题（单选）和问答题。</w:t>
            </w:r>
          </w:p>
          <w:p w14:paraId="30F3DE28">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（2）阶段考核：采用闭卷笔试形式。</w:t>
            </w:r>
          </w:p>
          <w:p w14:paraId="2DFB9AE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51223DC3">
            <w:pPr>
              <w:spacing w:line="240" w:lineRule="auto"/>
              <w:outlineLvl w:val="9"/>
              <w:rPr>
                <w:rFonts w:hint="eastAsia" w:ascii="仿宋" w:hAnsi="仿宋" w:eastAsia="仿宋" w:cs="仿宋"/>
                <w:b w:val="0"/>
                <w:bCs w:val="0"/>
                <w:color w:val="auto"/>
                <w:spacing w:val="-6"/>
                <w:kern w:val="2"/>
                <w:sz w:val="24"/>
                <w:szCs w:val="24"/>
                <w:lang w:val="en-US" w:eastAsia="zh-CN"/>
              </w:rPr>
            </w:pPr>
            <w:r>
              <w:rPr>
                <w:rFonts w:hint="eastAsia" w:ascii="仿宋" w:hAnsi="仿宋" w:eastAsia="仿宋" w:cs="仿宋"/>
                <w:b w:val="0"/>
                <w:bCs w:val="0"/>
                <w:color w:val="auto"/>
                <w:spacing w:val="-6"/>
                <w:kern w:val="2"/>
                <w:sz w:val="24"/>
                <w:szCs w:val="24"/>
                <w:lang w:val="en-US" w:eastAsia="zh-CN"/>
              </w:rPr>
              <w:t>(1)智慧职教：</w:t>
            </w:r>
          </w:p>
          <w:p w14:paraId="5D411B37">
            <w:pPr>
              <w:spacing w:line="240" w:lineRule="auto"/>
              <w:outlineLvl w:val="9"/>
              <w:rPr>
                <w:rFonts w:hint="eastAsia" w:ascii="仿宋" w:hAnsi="仿宋" w:eastAsia="仿宋" w:cs="仿宋"/>
                <w:b w:val="0"/>
                <w:bCs w:val="0"/>
                <w:color w:val="auto"/>
                <w:spacing w:val="-6"/>
                <w:sz w:val="24"/>
                <w:szCs w:val="24"/>
              </w:rPr>
            </w:pPr>
            <w:r>
              <w:rPr>
                <w:rFonts w:hint="eastAsia" w:ascii="仿宋" w:hAnsi="仿宋" w:eastAsia="仿宋" w:cs="仿宋"/>
                <w:b w:val="0"/>
                <w:bCs w:val="0"/>
                <w:color w:val="auto"/>
                <w:spacing w:val="-6"/>
                <w:kern w:val="2"/>
                <w:sz w:val="24"/>
                <w:szCs w:val="24"/>
              </w:rPr>
              <w:t>https://user.icve.com.cn/cms/index.do</w:t>
            </w:r>
            <w:r>
              <w:rPr>
                <w:rFonts w:hint="eastAsia" w:ascii="仿宋" w:hAnsi="仿宋" w:eastAsia="仿宋" w:cs="仿宋"/>
                <w:b w:val="0"/>
                <w:bCs w:val="0"/>
                <w:color w:val="auto"/>
                <w:spacing w:val="-6"/>
                <w:sz w:val="24"/>
                <w:szCs w:val="24"/>
              </w:rPr>
              <w:t xml:space="preserve"> </w:t>
            </w:r>
          </w:p>
          <w:p w14:paraId="76F109BE">
            <w:pPr>
              <w:spacing w:line="240" w:lineRule="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b w:val="0"/>
                <w:bCs w:val="0"/>
                <w:color w:val="auto"/>
                <w:spacing w:val="-20"/>
                <w:kern w:val="2"/>
                <w:sz w:val="24"/>
                <w:szCs w:val="24"/>
              </w:rPr>
              <w:t>（2）</w:t>
            </w:r>
            <w:r>
              <w:rPr>
                <w:rFonts w:hint="eastAsia" w:ascii="仿宋" w:hAnsi="仿宋" w:eastAsia="仿宋" w:cs="仿宋"/>
                <w:b w:val="0"/>
                <w:bCs w:val="0"/>
                <w:color w:val="auto"/>
                <w:spacing w:val="-20"/>
                <w:kern w:val="2"/>
                <w:sz w:val="24"/>
                <w:szCs w:val="24"/>
                <w:lang w:val="en-US" w:eastAsia="zh-CN"/>
              </w:rPr>
              <w:t>智慧课堂：</w:t>
            </w:r>
            <w:r>
              <w:rPr>
                <w:rFonts w:hint="eastAsia" w:ascii="仿宋" w:hAnsi="仿宋" w:eastAsia="仿宋" w:cs="仿宋"/>
                <w:b w:val="0"/>
                <w:bCs w:val="0"/>
                <w:color w:val="auto"/>
                <w:spacing w:val="-20"/>
                <w:kern w:val="2"/>
                <w:sz w:val="24"/>
                <w:szCs w:val="24"/>
              </w:rPr>
              <w:t>https://zk.nmxzy.cn/cas/login</w:t>
            </w:r>
            <w:r>
              <w:rPr>
                <w:rFonts w:hint="eastAsia" w:ascii="仿宋" w:hAnsi="仿宋" w:eastAsia="仿宋" w:cs="仿宋"/>
                <w:b w:val="0"/>
                <w:bCs w:val="0"/>
                <w:color w:val="auto"/>
                <w:spacing w:val="-20"/>
                <w:sz w:val="24"/>
                <w:szCs w:val="24"/>
              </w:rPr>
              <w:t xml:space="preserve"> </w:t>
            </w:r>
          </w:p>
        </w:tc>
        <w:tc>
          <w:tcPr>
            <w:tcW w:w="456" w:type="pct"/>
            <w:vAlign w:val="center"/>
          </w:tcPr>
          <w:p w14:paraId="43648E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62F3CF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602554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003F5D6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B1</w:t>
            </w:r>
          </w:p>
          <w:p w14:paraId="5C34F6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158AB1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C9</w:t>
            </w:r>
          </w:p>
          <w:p w14:paraId="0772FB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C10</w:t>
            </w:r>
          </w:p>
        </w:tc>
      </w:tr>
      <w:tr w14:paraId="2445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4433479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3</w:t>
            </w:r>
          </w:p>
        </w:tc>
        <w:tc>
          <w:tcPr>
            <w:tcW w:w="439" w:type="pct"/>
            <w:vAlign w:val="center"/>
          </w:tcPr>
          <w:p w14:paraId="200E4E7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z w:val="24"/>
                <w:szCs w:val="24"/>
              </w:rPr>
              <w:t>病理学</w:t>
            </w:r>
          </w:p>
        </w:tc>
        <w:tc>
          <w:tcPr>
            <w:tcW w:w="1232" w:type="pct"/>
            <w:vAlign w:val="center"/>
          </w:tcPr>
          <w:p w14:paraId="00BF85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素质目标：</w:t>
            </w:r>
          </w:p>
          <w:p w14:paraId="6772536F">
            <w:pPr>
              <w:numPr>
                <w:ilvl w:val="0"/>
                <w:numId w:val="0"/>
              </w:num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具有深厚的爱国情感、祖国认同感、中华民族自豪感。</w:t>
            </w:r>
          </w:p>
          <w:p w14:paraId="1084E29F">
            <w:pPr>
              <w:numPr>
                <w:ilvl w:val="0"/>
                <w:numId w:val="0"/>
              </w:num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 xml:space="preserve">2.具有客观、发展、全面的辩证唯物主义世界观。                    </w:t>
            </w:r>
          </w:p>
          <w:p w14:paraId="22A69807">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3.具有健康第一、珍视生命、关爱病人、爱岗敬业的职业观。</w:t>
            </w:r>
          </w:p>
          <w:p w14:paraId="559FF805">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4.具有良好的职业道德修养、人际沟通能力和团结协作精神。</w:t>
            </w:r>
          </w:p>
          <w:p w14:paraId="705EEE58">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5.具有严谨的学习态度、实事求是的科学精神和敢于创新的锐气。</w:t>
            </w:r>
          </w:p>
          <w:p w14:paraId="148E42D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知识目标：</w:t>
            </w:r>
          </w:p>
          <w:p w14:paraId="10D0589C">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1.掌握病理学总论中的基本概念及基本病理变化，并能运用总论知识来指导各论知识的学习。</w:t>
            </w:r>
          </w:p>
          <w:p w14:paraId="0F9578A4">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2.掌握病理学各论中常见疾病的病变特点，并能运用病理变化解释临床表现，预见结局和并发症。</w:t>
            </w:r>
          </w:p>
          <w:p w14:paraId="77F614C6">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3.了解常见疾病的发生机制。</w:t>
            </w:r>
          </w:p>
          <w:p w14:paraId="5DD74A34">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4.能够将本课程知识运用于临床常见疾病的康复 护理、诊断和防治之中。</w:t>
            </w:r>
          </w:p>
          <w:p w14:paraId="6FCD103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能力目标：</w:t>
            </w:r>
          </w:p>
          <w:p w14:paraId="4C67C69D">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1.学会病理学的大体标本观察方法，能辨认、描述常见疾病的大体病理变化。</w:t>
            </w:r>
          </w:p>
          <w:p w14:paraId="668A2CD9">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2.具备熟练使用显微镜技术，初步辨认常见疾病的典型镜下病理变化。</w:t>
            </w:r>
          </w:p>
          <w:p w14:paraId="59B4D97C">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3.具备运用病理学理论知识分析病例的临床思维，能协助医生提供疾病诊断依据和制定治疗方案。</w:t>
            </w:r>
          </w:p>
          <w:p w14:paraId="03042EC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z w:val="24"/>
                <w:szCs w:val="24"/>
              </w:rPr>
              <w:t>4.能运用本课程知识进行康复治疗知识宣传。</w:t>
            </w:r>
          </w:p>
        </w:tc>
        <w:tc>
          <w:tcPr>
            <w:tcW w:w="2603" w:type="pct"/>
            <w:vAlign w:val="center"/>
          </w:tcPr>
          <w:p w14:paraId="2795A3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28C8F4A7">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1.绪论</w:t>
            </w:r>
          </w:p>
          <w:p w14:paraId="45FD95D1">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2.疾病概论</w:t>
            </w:r>
          </w:p>
          <w:p w14:paraId="29360383">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3.组织细胞的损伤与修复</w:t>
            </w:r>
          </w:p>
          <w:p w14:paraId="242E78B6">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4.局部血液循环障碍</w:t>
            </w:r>
          </w:p>
          <w:p w14:paraId="0CB2B5E4">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5.炎症</w:t>
            </w:r>
          </w:p>
          <w:p w14:paraId="5F8A2B35">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6.肿瘤</w:t>
            </w:r>
          </w:p>
          <w:p w14:paraId="7AE1E2FB">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7.心血管系统疾病</w:t>
            </w:r>
          </w:p>
          <w:p w14:paraId="090DC1CC">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8.呼吸系统疾病</w:t>
            </w:r>
          </w:p>
          <w:p w14:paraId="652C2C2E">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9.消化系统疾病</w:t>
            </w:r>
          </w:p>
          <w:p w14:paraId="3C594589">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10.泌尿系统疾病</w:t>
            </w:r>
          </w:p>
          <w:p w14:paraId="2A27D062">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11.传染病</w:t>
            </w:r>
          </w:p>
          <w:p w14:paraId="7549A8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291E80D1">
            <w:pPr>
              <w:keepNext w:val="0"/>
              <w:keepLines w:val="0"/>
              <w:pageBreakBefore w:val="0"/>
              <w:numPr>
                <w:ilvl w:val="0"/>
                <w:numId w:val="0"/>
              </w:numPr>
              <w:wordWrap/>
              <w:overflowPunct/>
              <w:topLinePunct w:val="0"/>
              <w:bidi w:val="0"/>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1175812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kern w:val="0"/>
                <w:sz w:val="24"/>
                <w:szCs w:val="24"/>
              </w:rPr>
              <w:t>本课程36学时(理论32学时,实践4学时),大一第二学期开设,2学分。</w:t>
            </w:r>
          </w:p>
          <w:p w14:paraId="671F635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037A30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0"/>
                <w:sz w:val="24"/>
                <w:szCs w:val="24"/>
                <w:lang w:eastAsia="zh-CN"/>
              </w:rPr>
              <w:t>专业</w:t>
            </w:r>
            <w:r>
              <w:rPr>
                <w:rFonts w:hint="eastAsia" w:ascii="仿宋" w:hAnsi="仿宋" w:eastAsia="仿宋" w:cs="仿宋"/>
                <w:b w:val="0"/>
                <w:bCs w:val="0"/>
                <w:color w:val="auto"/>
                <w:spacing w:val="-3"/>
                <w:kern w:val="0"/>
                <w:sz w:val="24"/>
                <w:szCs w:val="24"/>
              </w:rPr>
              <w:t>必修课</w:t>
            </w:r>
          </w:p>
          <w:p w14:paraId="6AFC19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50D1ABE9">
            <w:pPr>
              <w:spacing w:line="240" w:lineRule="auto"/>
              <w:jc w:val="left"/>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sz w:val="24"/>
                <w:szCs w:val="24"/>
              </w:rPr>
              <w:t>（1）</w:t>
            </w:r>
            <w:r>
              <w:rPr>
                <w:rFonts w:hint="eastAsia" w:ascii="仿宋" w:hAnsi="仿宋" w:eastAsia="仿宋" w:cs="仿宋"/>
                <w:b w:val="0"/>
                <w:bCs w:val="0"/>
                <w:color w:val="auto"/>
                <w:sz w:val="24"/>
                <w:szCs w:val="24"/>
              </w:rPr>
              <w:t>多媒体教室</w:t>
            </w:r>
          </w:p>
          <w:p w14:paraId="385C2E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sz w:val="24"/>
                <w:szCs w:val="24"/>
              </w:rPr>
              <w:t>（2）</w:t>
            </w:r>
            <w:r>
              <w:rPr>
                <w:rFonts w:hint="eastAsia" w:ascii="仿宋" w:hAnsi="仿宋" w:eastAsia="仿宋" w:cs="仿宋"/>
                <w:b w:val="0"/>
                <w:bCs w:val="0"/>
                <w:color w:val="auto"/>
                <w:sz w:val="24"/>
                <w:szCs w:val="24"/>
              </w:rPr>
              <w:t>理实一体化教室</w:t>
            </w:r>
          </w:p>
          <w:p w14:paraId="41DD572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1DE49A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讲授法，任务驱动法，案例分析法，标本观察法</w:t>
            </w:r>
            <w:r>
              <w:rPr>
                <w:rFonts w:hint="eastAsia" w:ascii="仿宋" w:hAnsi="仿宋" w:eastAsia="仿宋" w:cs="仿宋"/>
                <w:b w:val="0"/>
                <w:bCs w:val="0"/>
                <w:color w:val="auto"/>
                <w:sz w:val="24"/>
                <w:szCs w:val="24"/>
                <w:lang w:eastAsia="zh-CN"/>
              </w:rPr>
              <w:t>。</w:t>
            </w:r>
          </w:p>
          <w:p w14:paraId="51578C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z w:val="24"/>
                <w:szCs w:val="24"/>
              </w:rPr>
              <w:t>演示法，实验操作法，情景教学法</w:t>
            </w:r>
            <w:r>
              <w:rPr>
                <w:rFonts w:hint="eastAsia" w:ascii="仿宋" w:hAnsi="仿宋" w:eastAsia="仿宋" w:cs="仿宋"/>
                <w:b w:val="0"/>
                <w:bCs w:val="0"/>
                <w:color w:val="auto"/>
                <w:sz w:val="24"/>
                <w:szCs w:val="24"/>
                <w:lang w:eastAsia="zh-CN"/>
              </w:rPr>
              <w:t>等。</w:t>
            </w:r>
          </w:p>
          <w:p w14:paraId="20DECD8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35502D6F">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授课教师具有优良的师德师风，爱岗敬业，为人师表。</w:t>
            </w:r>
          </w:p>
          <w:p w14:paraId="496422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pacing w:val="-3"/>
                <w:sz w:val="24"/>
                <w:szCs w:val="24"/>
              </w:rPr>
              <w:t>具有</w:t>
            </w:r>
            <w:r>
              <w:rPr>
                <w:rFonts w:hint="eastAsia" w:ascii="仿宋" w:hAnsi="仿宋" w:eastAsia="仿宋" w:cs="仿宋"/>
                <w:b w:val="0"/>
                <w:bCs w:val="0"/>
                <w:color w:val="auto"/>
                <w:sz w:val="24"/>
                <w:szCs w:val="24"/>
              </w:rPr>
              <w:t>高校教师资格的在编专任教师。</w:t>
            </w:r>
          </w:p>
          <w:p w14:paraId="6290C3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4731C776">
            <w:pPr>
              <w:spacing w:line="240" w:lineRule="auto"/>
              <w:jc w:val="left"/>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sz w:val="24"/>
                <w:szCs w:val="24"/>
              </w:rPr>
              <w:t>（1）</w:t>
            </w:r>
            <w:r>
              <w:rPr>
                <w:rFonts w:hint="eastAsia" w:ascii="仿宋" w:hAnsi="仿宋" w:eastAsia="仿宋" w:cs="仿宋"/>
                <w:b w:val="0"/>
                <w:bCs w:val="0"/>
                <w:color w:val="auto"/>
                <w:sz w:val="24"/>
                <w:szCs w:val="24"/>
              </w:rPr>
              <w:t xml:space="preserve">过程性评价（平时成绩）：占总评成绩的40%。                  </w:t>
            </w:r>
          </w:p>
          <w:p w14:paraId="7D3C5119">
            <w:pPr>
              <w:spacing w:line="240" w:lineRule="auto"/>
              <w:jc w:val="left"/>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sz w:val="24"/>
                <w:szCs w:val="24"/>
              </w:rPr>
              <w:t>（2）终结性评价（期末成绩）</w:t>
            </w:r>
            <w:r>
              <w:rPr>
                <w:rFonts w:hint="eastAsia" w:ascii="仿宋" w:hAnsi="仿宋" w:eastAsia="仿宋" w:cs="仿宋"/>
                <w:b w:val="0"/>
                <w:bCs w:val="0"/>
                <w:color w:val="auto"/>
                <w:sz w:val="24"/>
                <w:szCs w:val="24"/>
              </w:rPr>
              <w:t>：占总评成绩的6</w:t>
            </w:r>
            <w:r>
              <w:rPr>
                <w:rFonts w:hint="eastAsia" w:ascii="仿宋" w:hAnsi="仿宋" w:eastAsia="仿宋" w:cs="仿宋"/>
                <w:b w:val="0"/>
                <w:bCs w:val="0"/>
                <w:color w:val="auto"/>
                <w:sz w:val="24"/>
                <w:szCs w:val="24"/>
                <w:shd w:val="clear" w:color="auto" w:fill="FFFFFF"/>
              </w:rPr>
              <w:t>0%</w:t>
            </w:r>
            <w:r>
              <w:rPr>
                <w:rFonts w:hint="eastAsia" w:ascii="仿宋" w:hAnsi="仿宋" w:eastAsia="仿宋" w:cs="仿宋"/>
                <w:b w:val="0"/>
                <w:bCs w:val="0"/>
                <w:color w:val="auto"/>
                <w:sz w:val="24"/>
                <w:szCs w:val="24"/>
              </w:rPr>
              <w:t>。</w:t>
            </w:r>
          </w:p>
          <w:p w14:paraId="68E7EFE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029272BE">
            <w:pPr>
              <w:spacing w:line="240" w:lineRule="auto"/>
              <w:jc w:val="left"/>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z w:val="24"/>
                <w:szCs w:val="24"/>
                <w:lang w:val="en-US" w:eastAsia="zh-CN"/>
              </w:rPr>
              <w:t>（1）</w:t>
            </w:r>
            <w:r>
              <w:rPr>
                <w:rFonts w:hint="eastAsia" w:ascii="仿宋" w:hAnsi="仿宋" w:eastAsia="仿宋" w:cs="仿宋"/>
                <w:b w:val="0"/>
                <w:bCs w:val="0"/>
                <w:color w:val="auto"/>
                <w:sz w:val="24"/>
                <w:szCs w:val="24"/>
              </w:rPr>
              <w:t>智慧职教网址：https://www.icve.com.cn/portal_ new/courseinfo/courseinfo.</w:t>
            </w:r>
            <w:r>
              <w:rPr>
                <w:rFonts w:hint="eastAsia" w:ascii="仿宋" w:hAnsi="仿宋" w:eastAsia="仿宋" w:cs="仿宋"/>
                <w:b w:val="0"/>
                <w:bCs w:val="0"/>
                <w:color w:val="auto"/>
                <w:spacing w:val="-3"/>
                <w:sz w:val="24"/>
                <w:szCs w:val="24"/>
              </w:rPr>
              <w:t xml:space="preserve"> html?courseid=zwxaaatcbthnnedwlo5tq</w:t>
            </w:r>
          </w:p>
          <w:p w14:paraId="33FD28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z w:val="24"/>
                <w:szCs w:val="24"/>
              </w:rPr>
              <w:t xml:space="preserve">https://mooc.icve.com.cn/cms/ courseDetails/index.htm?classId= fe7c9582d3a777191c6ed7781db10674 </w:t>
            </w:r>
          </w:p>
          <w:p w14:paraId="4D9A434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r>
              <w:rPr>
                <w:rFonts w:hint="eastAsia" w:ascii="仿宋" w:hAnsi="仿宋" w:eastAsia="仿宋" w:cs="仿宋"/>
                <w:b w:val="0"/>
                <w:bCs w:val="0"/>
                <w:color w:val="auto"/>
                <w:sz w:val="24"/>
                <w:szCs w:val="24"/>
              </w:rPr>
              <w:t xml:space="preserve">风速平台 https://zk、nmxzy、cn/workstation/index、html#/navigation </w:t>
            </w:r>
          </w:p>
        </w:tc>
        <w:tc>
          <w:tcPr>
            <w:tcW w:w="456" w:type="pct"/>
            <w:vAlign w:val="center"/>
          </w:tcPr>
          <w:p w14:paraId="2BCABD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A1</w:t>
            </w:r>
          </w:p>
          <w:p w14:paraId="197CBC8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A2</w:t>
            </w:r>
          </w:p>
          <w:p w14:paraId="1AE28BE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A3</w:t>
            </w:r>
          </w:p>
          <w:p w14:paraId="591582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A6</w:t>
            </w:r>
          </w:p>
          <w:p w14:paraId="0C1767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B1</w:t>
            </w:r>
          </w:p>
          <w:p w14:paraId="5B77CFA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B2</w:t>
            </w:r>
          </w:p>
          <w:p w14:paraId="4A0FD1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B3</w:t>
            </w:r>
          </w:p>
          <w:p w14:paraId="4647931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B4</w:t>
            </w:r>
          </w:p>
          <w:p w14:paraId="464414D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B6</w:t>
            </w:r>
          </w:p>
          <w:p w14:paraId="77AF43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B8</w:t>
            </w:r>
          </w:p>
          <w:p w14:paraId="4ADE66E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C1</w:t>
            </w:r>
          </w:p>
          <w:p w14:paraId="28F95E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C2</w:t>
            </w:r>
          </w:p>
          <w:p w14:paraId="174CED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C8</w:t>
            </w:r>
          </w:p>
          <w:p w14:paraId="413FA94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C9</w:t>
            </w:r>
          </w:p>
          <w:p w14:paraId="453037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z w:val="24"/>
                <w:szCs w:val="24"/>
              </w:rPr>
              <w:t>C10</w:t>
            </w:r>
          </w:p>
        </w:tc>
      </w:tr>
      <w:tr w14:paraId="46BC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792F90A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4</w:t>
            </w:r>
          </w:p>
        </w:tc>
        <w:tc>
          <w:tcPr>
            <w:tcW w:w="439" w:type="pct"/>
            <w:vAlign w:val="center"/>
          </w:tcPr>
          <w:p w14:paraId="3A5623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康复生理学</w:t>
            </w:r>
          </w:p>
        </w:tc>
        <w:tc>
          <w:tcPr>
            <w:tcW w:w="1232" w:type="pct"/>
            <w:vAlign w:val="top"/>
          </w:tcPr>
          <w:p w14:paraId="181DE5F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素质目标：</w:t>
            </w:r>
          </w:p>
          <w:p w14:paraId="3C989FA4">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1.培养学生具备乐观、开朗的性格、宽容的胸怀。</w:t>
            </w:r>
          </w:p>
          <w:p w14:paraId="0F8DAE71">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2.具有良好的职业追德和行为规范。</w:t>
            </w:r>
          </w:p>
          <w:p w14:paraId="48DEC3FE">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3.尊重、关心和爱护病人,具有团队合作精神。</w:t>
            </w:r>
          </w:p>
          <w:p w14:paraId="107A99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知识目标：</w:t>
            </w:r>
          </w:p>
          <w:p w14:paraId="0C63856E">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1.了解《康复生理学》的新进展和研究方法。</w:t>
            </w:r>
          </w:p>
          <w:p w14:paraId="75A93A06">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2.理解《康复生理学》与相关学科相交叉的知识内容。</w:t>
            </w:r>
          </w:p>
          <w:p w14:paraId="76B29304">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3.掌握《康复生理学》的一些基本概念的含义,人体内各器官、系统的生理功能和活动规律，主要生理功能的神经、体液调节机制。</w:t>
            </w:r>
          </w:p>
          <w:p w14:paraId="24282CF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能力目标：</w:t>
            </w:r>
          </w:p>
          <w:p w14:paraId="3F06361B">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spacing w:val="-3"/>
                <w:sz w:val="24"/>
                <w:szCs w:val="24"/>
              </w:rPr>
              <w:t>1</w:t>
            </w:r>
            <w:r>
              <w:rPr>
                <w:rFonts w:hint="eastAsia" w:ascii="仿宋" w:hAnsi="仿宋" w:eastAsia="仿宋" w:cs="仿宋"/>
                <w:color w:val="auto"/>
                <w:kern w:val="0"/>
                <w:sz w:val="24"/>
                <w:szCs w:val="24"/>
              </w:rPr>
              <w:t>.能够运用生理学知识解释人体生理活动形成机制、影响因素及生理功能的调节。</w:t>
            </w:r>
          </w:p>
          <w:p w14:paraId="20E10214">
            <w:pPr>
              <w:spacing w:line="240" w:lineRule="auto"/>
              <w:jc w:val="left"/>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2.能够将生理学知识运用于临床常见疾病的诊断与治疗之中。</w:t>
            </w:r>
          </w:p>
          <w:p w14:paraId="09A7A66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0"/>
                <w:sz w:val="24"/>
                <w:szCs w:val="24"/>
              </w:rPr>
              <w:t>3能够正确进行人体心音听取、动脉血压测量、血型鉴定、肺通气功能测定。</w:t>
            </w:r>
          </w:p>
        </w:tc>
        <w:tc>
          <w:tcPr>
            <w:tcW w:w="2603" w:type="pct"/>
            <w:vAlign w:val="center"/>
          </w:tcPr>
          <w:p w14:paraId="1790F5B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1B8A40EE">
            <w:pPr>
              <w:spacing w:line="240" w:lineRule="auto"/>
              <w:outlineLvl w:val="9"/>
              <w:rPr>
                <w:rFonts w:hint="eastAsia" w:ascii="仿宋" w:hAnsi="仿宋" w:eastAsia="仿宋" w:cs="仿宋"/>
                <w:color w:val="auto"/>
                <w:kern w:val="0"/>
                <w:sz w:val="24"/>
                <w:szCs w:val="24"/>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color w:val="auto"/>
                <w:kern w:val="0"/>
                <w:sz w:val="24"/>
                <w:szCs w:val="24"/>
              </w:rPr>
              <w:t>人体生理学与医学的关系,内环境和稳态的概念及其生理功能调节的三种方式,人体生理学的研究内容、研究方法,前馈控制系统。</w:t>
            </w:r>
            <w:r>
              <w:rPr>
                <w:rFonts w:hint="eastAsia" w:ascii="仿宋" w:hAnsi="仿宋" w:eastAsia="仿宋" w:cs="仿宋"/>
                <w:color w:val="auto"/>
                <w:sz w:val="24"/>
                <w:szCs w:val="24"/>
              </w:rPr>
              <w:tab/>
            </w:r>
          </w:p>
          <w:p w14:paraId="4399CC2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2.细胞的基本功能、骨骼肌的功能。</w:t>
            </w:r>
          </w:p>
          <w:p w14:paraId="0BCA2D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3.骨骼的功能、血液、呼吸、液化和吸收。</w:t>
            </w:r>
          </w:p>
          <w:p w14:paraId="5C6B936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4、能量代谢与体温调节、尿的生成和排出、感觉器官的功能。</w:t>
            </w:r>
          </w:p>
          <w:p w14:paraId="526422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5、神经系统的功能、内分泌、生殖系统、运动促进健康的生理学基础。</w:t>
            </w:r>
          </w:p>
          <w:p w14:paraId="49B814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342665D8">
            <w:pPr>
              <w:keepNext w:val="0"/>
              <w:keepLines w:val="0"/>
              <w:pageBreakBefore w:val="0"/>
              <w:numPr>
                <w:ilvl w:val="0"/>
                <w:numId w:val="0"/>
              </w:numPr>
              <w:wordWrap/>
              <w:overflowPunct/>
              <w:topLinePunct w:val="0"/>
              <w:bidi w:val="0"/>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2F462608">
            <w:pPr>
              <w:spacing w:line="240" w:lineRule="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kern w:val="0"/>
                <w:sz w:val="24"/>
                <w:szCs w:val="24"/>
              </w:rPr>
              <w:t>本课程54学时(理论</w:t>
            </w:r>
            <w:r>
              <w:rPr>
                <w:rFonts w:hint="eastAsia" w:ascii="仿宋" w:hAnsi="仿宋" w:eastAsia="仿宋" w:cs="仿宋"/>
                <w:color w:val="auto"/>
                <w:kern w:val="0"/>
                <w:sz w:val="24"/>
                <w:szCs w:val="24"/>
                <w:lang w:val="en-US" w:eastAsia="zh-CN"/>
              </w:rPr>
              <w:t>46</w:t>
            </w:r>
            <w:r>
              <w:rPr>
                <w:rFonts w:hint="eastAsia" w:ascii="仿宋" w:hAnsi="仿宋" w:eastAsia="仿宋" w:cs="仿宋"/>
                <w:color w:val="auto"/>
                <w:kern w:val="0"/>
                <w:sz w:val="24"/>
                <w:szCs w:val="24"/>
              </w:rPr>
              <w:t>学时,实践学</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时),大一第2学期开设,3学分</w:t>
            </w:r>
            <w:r>
              <w:rPr>
                <w:rFonts w:hint="eastAsia" w:ascii="仿宋" w:hAnsi="仿宋" w:eastAsia="仿宋" w:cs="仿宋"/>
                <w:color w:val="auto"/>
                <w:kern w:val="0"/>
                <w:sz w:val="24"/>
                <w:szCs w:val="24"/>
                <w:lang w:eastAsia="zh-CN"/>
              </w:rPr>
              <w:t>。</w:t>
            </w:r>
          </w:p>
          <w:p w14:paraId="3B1E88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5FAD02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专业必修</w:t>
            </w:r>
          </w:p>
          <w:p w14:paraId="46AD387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5130F790">
            <w:pPr>
              <w:wordWrap w:val="0"/>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kern w:val="0"/>
                <w:sz w:val="24"/>
                <w:szCs w:val="24"/>
              </w:rPr>
              <w:t>多媒体教室、理实一体化教室</w:t>
            </w:r>
            <w:r>
              <w:rPr>
                <w:rFonts w:hint="eastAsia" w:ascii="仿宋" w:hAnsi="仿宋" w:eastAsia="仿宋" w:cs="仿宋"/>
                <w:b w:val="0"/>
                <w:bCs w:val="0"/>
                <w:color w:val="auto"/>
                <w:kern w:val="0"/>
                <w:sz w:val="24"/>
                <w:szCs w:val="24"/>
                <w:lang w:eastAsia="zh-CN"/>
              </w:rPr>
              <w:t>。</w:t>
            </w:r>
          </w:p>
          <w:p w14:paraId="4099326F">
            <w:pPr>
              <w:wordWrap w:val="0"/>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kern w:val="0"/>
                <w:sz w:val="24"/>
                <w:szCs w:val="24"/>
              </w:rPr>
              <w:t>模拟仿真实训室、网络资源。</w:t>
            </w:r>
          </w:p>
          <w:p w14:paraId="45CD77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48DBA3DA">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（1）讲授法。</w:t>
            </w:r>
          </w:p>
          <w:p w14:paraId="6FB2E6BA">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（2）案例教学法。</w:t>
            </w:r>
          </w:p>
          <w:p w14:paraId="49E7BC30">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（3）信息技术教学法。</w:t>
            </w:r>
          </w:p>
          <w:p w14:paraId="4C2CBAC3">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（4）角色扮演法。</w:t>
            </w:r>
          </w:p>
          <w:p w14:paraId="570F39D4">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（5）情境模拟法。</w:t>
            </w:r>
          </w:p>
          <w:p w14:paraId="54E2424F">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（6）问题引导法。</w:t>
            </w:r>
          </w:p>
          <w:p w14:paraId="35BB92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6BCC8AF6">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（1）授课教师具有优良的师德师风，爱岗敬业，为人师表。</w:t>
            </w:r>
          </w:p>
          <w:p w14:paraId="4CA0603E">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（2）具备医</w:t>
            </w:r>
            <w:r>
              <w:rPr>
                <w:rFonts w:hint="eastAsia" w:ascii="仿宋" w:hAnsi="仿宋" w:eastAsia="仿宋" w:cs="仿宋"/>
                <w:b w:val="0"/>
                <w:bCs w:val="0"/>
                <w:color w:val="auto"/>
                <w:kern w:val="0"/>
                <w:sz w:val="24"/>
                <w:szCs w:val="24"/>
                <w:lang w:eastAsia="zh-CN"/>
              </w:rPr>
              <w:t>学</w:t>
            </w:r>
            <w:r>
              <w:rPr>
                <w:rFonts w:hint="eastAsia" w:ascii="仿宋" w:hAnsi="仿宋" w:eastAsia="仿宋" w:cs="仿宋"/>
                <w:b w:val="0"/>
                <w:bCs w:val="0"/>
                <w:color w:val="auto"/>
                <w:kern w:val="0"/>
                <w:sz w:val="24"/>
                <w:szCs w:val="24"/>
              </w:rPr>
              <w:t>专业相关专业本科及以上学历，具有高等学校教师资格证书。</w:t>
            </w:r>
          </w:p>
          <w:p w14:paraId="66130C89">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（3）专业实训课教师应具备医药专业相关专业职业资格证书或相应技术职称。</w:t>
            </w:r>
          </w:p>
          <w:p w14:paraId="0323AB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3444C1B8">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（1）过程考核（40%）：通过智慧课堂、任务训练等渠道形成平时成绩。</w:t>
            </w:r>
          </w:p>
          <w:p w14:paraId="3494990A">
            <w:pPr>
              <w:wordWrap w:val="0"/>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0"/>
                <w:sz w:val="24"/>
                <w:szCs w:val="24"/>
              </w:rPr>
              <w:t>（2）期末考核（60%）：基本理论知识、应用基本知识解答分析临床病案等。</w:t>
            </w:r>
          </w:p>
          <w:p w14:paraId="6A8999A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155C7AC5">
            <w:pPr>
              <w:wordWrap w:val="0"/>
              <w:spacing w:line="240" w:lineRule="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（1）人卫官网 http://www、pmph、com</w:t>
            </w:r>
          </w:p>
          <w:p w14:paraId="1B0FBE7D">
            <w:pPr>
              <w:wordWrap w:val="0"/>
              <w:spacing w:line="240" w:lineRule="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（2）人卫智网http://www、ipmph、com</w:t>
            </w:r>
          </w:p>
          <w:p w14:paraId="5E7D0149">
            <w:pPr>
              <w:wordWrap w:val="0"/>
              <w:spacing w:line="240" w:lineRule="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（3）国家高等教育课程教育资源平台ht</w:t>
            </w:r>
          </w:p>
          <w:p w14:paraId="1B936724">
            <w:pPr>
              <w:wordWrap w:val="0"/>
              <w:spacing w:line="240" w:lineRule="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tps://higher、smartedu、cn/ </w:t>
            </w:r>
          </w:p>
          <w:p w14:paraId="743D154A">
            <w:pPr>
              <w:wordWrap w:val="0"/>
              <w:spacing w:line="240" w:lineRule="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（4）职教云 https://zjy2、icve、comcn/teacher/homePage/homePage、html </w:t>
            </w:r>
          </w:p>
          <w:p w14:paraId="25E34801">
            <w:pPr>
              <w:wordWrap w:val="0"/>
              <w:spacing w:line="240" w:lineRule="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0"/>
                <w:sz w:val="24"/>
                <w:szCs w:val="24"/>
              </w:rPr>
              <w:t>（5）风速平台 https://zk、nmxzy、cn/workstation/index、html#/navigatio</w:t>
            </w:r>
          </w:p>
        </w:tc>
        <w:tc>
          <w:tcPr>
            <w:tcW w:w="456" w:type="pct"/>
            <w:vAlign w:val="center"/>
          </w:tcPr>
          <w:p w14:paraId="068AB2BD">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A1</w:t>
            </w:r>
          </w:p>
          <w:p w14:paraId="1BBC4151">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A2</w:t>
            </w:r>
          </w:p>
          <w:p w14:paraId="076D9B28">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A4</w:t>
            </w:r>
          </w:p>
          <w:p w14:paraId="36767C4A">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B1</w:t>
            </w:r>
          </w:p>
          <w:p w14:paraId="0D314D1C">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B3</w:t>
            </w:r>
          </w:p>
          <w:p w14:paraId="68EDCB51">
            <w:pPr>
              <w:spacing w:line="240" w:lineRule="auto"/>
              <w:jc w:val="center"/>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0"/>
                <w:sz w:val="24"/>
                <w:szCs w:val="24"/>
              </w:rPr>
              <w:t>C6</w:t>
            </w:r>
          </w:p>
          <w:p w14:paraId="2AB9CAB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0"/>
                <w:sz w:val="24"/>
                <w:szCs w:val="24"/>
              </w:rPr>
              <w:t>C7</w:t>
            </w:r>
          </w:p>
        </w:tc>
      </w:tr>
      <w:tr w14:paraId="6820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743A399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5</w:t>
            </w:r>
          </w:p>
        </w:tc>
        <w:tc>
          <w:tcPr>
            <w:tcW w:w="439" w:type="pct"/>
            <w:vAlign w:val="center"/>
          </w:tcPr>
          <w:p w14:paraId="638E79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rPr>
              <w:t>康复医学导论</w:t>
            </w:r>
          </w:p>
        </w:tc>
        <w:tc>
          <w:tcPr>
            <w:tcW w:w="1232" w:type="pct"/>
            <w:vAlign w:val="center"/>
          </w:tcPr>
          <w:p w14:paraId="69778B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素质目标：</w:t>
            </w:r>
          </w:p>
          <w:p w14:paraId="0FF2A44C">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1.具有较强的法纪意识，遵纪守法，能遵守有关医疗工作及康复治疗有关制度和法规。</w:t>
            </w:r>
          </w:p>
          <w:p w14:paraId="621C2399">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2.具备严谨求实的工作态度，对病人具有高度的同情心和耐心。</w:t>
            </w:r>
          </w:p>
          <w:p w14:paraId="312F4495">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3.具有高度的专业责任感，能与同事合作共事，发挥团队协作精神。</w:t>
            </w:r>
          </w:p>
          <w:p w14:paraId="0E461120">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4.培养康复流程、专业职责意识。</w:t>
            </w:r>
          </w:p>
          <w:p w14:paraId="43AB2C81">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5.培养康复医学诊疗常规工作习惯。</w:t>
            </w:r>
          </w:p>
          <w:p w14:paraId="194DF8A4">
            <w:pPr>
              <w:spacing w:line="240" w:lineRule="auto"/>
              <w:outlineLvl w:val="9"/>
              <w:rPr>
                <w:rFonts w:hint="eastAsia" w:ascii="仿宋" w:hAnsi="仿宋" w:eastAsia="仿宋" w:cs="仿宋"/>
                <w:b/>
                <w:bCs/>
                <w:color w:val="auto"/>
                <w:spacing w:val="-3"/>
                <w:kern w:val="2"/>
                <w:sz w:val="24"/>
                <w:szCs w:val="24"/>
                <w:lang w:val="en-US" w:eastAsia="zh-CN"/>
              </w:rPr>
            </w:pPr>
            <w:r>
              <w:rPr>
                <w:rFonts w:hint="eastAsia" w:ascii="仿宋" w:hAnsi="仿宋" w:eastAsia="仿宋" w:cs="仿宋"/>
                <w:b/>
                <w:bCs/>
                <w:color w:val="auto"/>
                <w:spacing w:val="-3"/>
                <w:kern w:val="2"/>
                <w:sz w:val="24"/>
                <w:szCs w:val="24"/>
                <w:lang w:val="en-US" w:eastAsia="zh-CN"/>
              </w:rPr>
              <w:t>知识目标：</w:t>
            </w:r>
          </w:p>
          <w:p w14:paraId="001DAF56">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1.掌握康复医学导论、康复医学的地位与作用、康复医学机构与组织方式、康复医学专</w:t>
            </w:r>
          </w:p>
          <w:p w14:paraId="561E7047">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业人员及工作方式等项目的基本知识；康复治疗处方及康复治疗记录的内容与求；康复治疗室工作常规。</w:t>
            </w:r>
          </w:p>
          <w:p w14:paraId="306A3AE1">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2.熟悉残疾学、功能障碍、康复预防、康复治疗等项目的基本知识。</w:t>
            </w:r>
          </w:p>
          <w:p w14:paraId="0BFCD5C5">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3.了解康复伦理、康复治疗师培养与指导等项目的基本知识。</w:t>
            </w:r>
          </w:p>
          <w:p w14:paraId="3D977D32">
            <w:pPr>
              <w:spacing w:line="240" w:lineRule="auto"/>
              <w:outlineLvl w:val="9"/>
              <w:rPr>
                <w:rFonts w:hint="eastAsia" w:ascii="仿宋" w:hAnsi="仿宋" w:eastAsia="仿宋" w:cs="仿宋"/>
                <w:b/>
                <w:bCs/>
                <w:color w:val="auto"/>
                <w:spacing w:val="-3"/>
                <w:kern w:val="2"/>
                <w:sz w:val="24"/>
                <w:szCs w:val="24"/>
                <w:lang w:val="en-US" w:eastAsia="zh-CN"/>
              </w:rPr>
            </w:pPr>
            <w:r>
              <w:rPr>
                <w:rFonts w:hint="eastAsia" w:ascii="仿宋" w:hAnsi="仿宋" w:eastAsia="仿宋" w:cs="仿宋"/>
                <w:b/>
                <w:bCs/>
                <w:color w:val="auto"/>
                <w:spacing w:val="-3"/>
                <w:kern w:val="2"/>
                <w:sz w:val="24"/>
                <w:szCs w:val="24"/>
                <w:lang w:val="en-US" w:eastAsia="zh-CN"/>
              </w:rPr>
              <w:t>能力目标：</w:t>
            </w:r>
          </w:p>
          <w:p w14:paraId="40578E3E">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1.具备康复专业思想，建立初步的康复理念。</w:t>
            </w:r>
          </w:p>
          <w:p w14:paraId="5C5CEFA0">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2.能运用全面康复的理论处理临床诊疗问题</w:t>
            </w:r>
          </w:p>
          <w:p w14:paraId="6AED481F">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3.能与患者及家属进行良性沟通，开展健康教育，能与相关医务人员进行交流与团结协作。</w:t>
            </w:r>
          </w:p>
          <w:p w14:paraId="1A460804">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4.具有残疾的流行病学调查与残疾的预防、残疾人的全面康复、康复病历、康复治疗的</w:t>
            </w:r>
          </w:p>
          <w:p w14:paraId="11191AD3">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管理等能力。</w:t>
            </w:r>
          </w:p>
          <w:p w14:paraId="45302AD9">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5.能与病人进行良好的沟通，恰当使用解释用语，操作中关爱病人，让病人能很好配合</w:t>
            </w:r>
          </w:p>
          <w:p w14:paraId="5F4927CB">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康复工作。</w:t>
            </w:r>
          </w:p>
          <w:p w14:paraId="5664A721">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6.具备对康复医学、治疗技术和康复治疗师的充分认知能力。</w:t>
            </w:r>
          </w:p>
          <w:p w14:paraId="50955AE0">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7.能应对基本康复操作过程中出现的突发和意外，具备初步现场协调处理问题的能力。</w:t>
            </w:r>
          </w:p>
          <w:p w14:paraId="7C92C234">
            <w:pPr>
              <w:spacing w:line="240" w:lineRule="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rPr>
              <w:t>8.具备以康复程序为框架，初步为病人实施整体康复的能力。</w:t>
            </w:r>
          </w:p>
        </w:tc>
        <w:tc>
          <w:tcPr>
            <w:tcW w:w="2603" w:type="pct"/>
            <w:vAlign w:val="center"/>
          </w:tcPr>
          <w:p w14:paraId="258B14F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49D1ED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1.康复、康复医学概念、对象、内容和特点、服务形式、基本原则。</w:t>
            </w:r>
          </w:p>
          <w:p w14:paraId="5B448B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2.康复医学的地位和作用、残疾学。</w:t>
            </w:r>
          </w:p>
          <w:p w14:paraId="5616AF2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3.功能障碍、康复医学的工作方式和流程。</w:t>
            </w:r>
          </w:p>
          <w:p w14:paraId="484B3C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4、康复伦理问题、康复医学科的设置和常用设备。</w:t>
            </w:r>
          </w:p>
          <w:p w14:paraId="53126D3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5.康复医学科诊疗工作常规、康复医学科学研究。</w:t>
            </w:r>
          </w:p>
          <w:p w14:paraId="440E006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303BA354">
            <w:pPr>
              <w:keepNext w:val="0"/>
              <w:keepLines w:val="0"/>
              <w:pageBreakBefore w:val="0"/>
              <w:numPr>
                <w:ilvl w:val="0"/>
                <w:numId w:val="0"/>
              </w:numPr>
              <w:wordWrap/>
              <w:overflowPunct/>
              <w:topLinePunct w:val="0"/>
              <w:bidi w:val="0"/>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64F4F6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sz w:val="24"/>
                <w:szCs w:val="24"/>
                <w:vertAlign w:val="baseline"/>
                <w:lang w:val="en-US" w:eastAsia="zh-CN"/>
              </w:rPr>
              <w:t>本课程32学时(理论28学时,实践4学时),大一第一学期开设,2学分。</w:t>
            </w:r>
          </w:p>
          <w:p w14:paraId="017961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339DD0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专业必修</w:t>
            </w:r>
          </w:p>
          <w:p w14:paraId="1BE944C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4D1BCC10">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（1）校内：多媒体教室、康复理实一体化实训室，标准化模拟实训室，网络资源，案例资源库。</w:t>
            </w:r>
          </w:p>
          <w:p w14:paraId="6B4EA3E1">
            <w:pPr>
              <w:spacing w:line="240" w:lineRule="auto"/>
              <w:outlineLvl w:val="9"/>
              <w:rPr>
                <w:rFonts w:hint="eastAsia" w:ascii="仿宋" w:hAnsi="仿宋" w:eastAsia="仿宋" w:cs="仿宋"/>
                <w:b w:val="0"/>
                <w:bCs w:val="0"/>
                <w:i w:val="0"/>
                <w:caps w:val="0"/>
                <w:color w:val="auto"/>
                <w:spacing w:val="0"/>
                <w:sz w:val="24"/>
                <w:szCs w:val="24"/>
                <w:shd w:val="clear" w:color="auto" w:fill="FFFFFF"/>
                <w:lang w:val="en-US" w:eastAsia="zh-CN"/>
              </w:rPr>
            </w:pPr>
            <w:r>
              <w:rPr>
                <w:rFonts w:hint="eastAsia" w:ascii="仿宋" w:hAnsi="仿宋" w:eastAsia="仿宋" w:cs="仿宋"/>
                <w:b w:val="0"/>
                <w:bCs w:val="0"/>
                <w:color w:val="auto"/>
                <w:kern w:val="2"/>
                <w:sz w:val="24"/>
                <w:szCs w:val="24"/>
                <w:lang w:val="en-US" w:eastAsia="zh-CN"/>
              </w:rPr>
              <w:t>（2）校外：</w:t>
            </w:r>
            <w:r>
              <w:rPr>
                <w:rFonts w:hint="eastAsia" w:ascii="仿宋" w:hAnsi="仿宋" w:eastAsia="仿宋" w:cs="仿宋"/>
                <w:b w:val="0"/>
                <w:bCs w:val="0"/>
                <w:i w:val="0"/>
                <w:caps w:val="0"/>
                <w:color w:val="auto"/>
                <w:spacing w:val="0"/>
                <w:sz w:val="24"/>
                <w:szCs w:val="24"/>
                <w:shd w:val="clear" w:color="auto" w:fill="FFFFFF"/>
              </w:rPr>
              <w:t>各级</w:t>
            </w:r>
            <w:r>
              <w:rPr>
                <w:rFonts w:hint="eastAsia" w:ascii="仿宋" w:hAnsi="仿宋" w:eastAsia="仿宋" w:cs="仿宋"/>
                <w:b w:val="0"/>
                <w:bCs w:val="0"/>
                <w:i w:val="0"/>
                <w:caps w:val="0"/>
                <w:color w:val="auto"/>
                <w:spacing w:val="0"/>
                <w:sz w:val="24"/>
                <w:szCs w:val="24"/>
                <w:shd w:val="clear" w:color="auto" w:fill="FFFFFF"/>
                <w:lang w:val="en-US" w:eastAsia="zh-CN"/>
              </w:rPr>
              <w:t>实习</w:t>
            </w:r>
            <w:r>
              <w:rPr>
                <w:rFonts w:hint="eastAsia" w:ascii="仿宋" w:hAnsi="仿宋" w:eastAsia="仿宋" w:cs="仿宋"/>
                <w:b w:val="0"/>
                <w:bCs w:val="0"/>
                <w:i w:val="0"/>
                <w:caps w:val="0"/>
                <w:color w:val="auto"/>
                <w:spacing w:val="0"/>
                <w:sz w:val="24"/>
                <w:szCs w:val="24"/>
                <w:shd w:val="clear" w:color="auto" w:fill="FFFFFF"/>
              </w:rPr>
              <w:t>医院的康复科室</w:t>
            </w:r>
            <w:r>
              <w:rPr>
                <w:rFonts w:hint="eastAsia" w:ascii="仿宋" w:hAnsi="仿宋" w:eastAsia="仿宋" w:cs="仿宋"/>
                <w:b w:val="0"/>
                <w:bCs w:val="0"/>
                <w:i w:val="0"/>
                <w:caps w:val="0"/>
                <w:color w:val="auto"/>
                <w:spacing w:val="0"/>
                <w:sz w:val="24"/>
                <w:szCs w:val="24"/>
                <w:shd w:val="clear" w:color="auto" w:fill="FFFFFF"/>
                <w:lang w:eastAsia="zh-CN"/>
              </w:rPr>
              <w:t>、康复医院、</w:t>
            </w:r>
            <w:r>
              <w:rPr>
                <w:rFonts w:hint="eastAsia" w:ascii="仿宋" w:hAnsi="仿宋" w:eastAsia="仿宋" w:cs="仿宋"/>
                <w:b w:val="0"/>
                <w:bCs w:val="0"/>
                <w:i w:val="0"/>
                <w:caps w:val="0"/>
                <w:color w:val="auto"/>
                <w:spacing w:val="0"/>
                <w:sz w:val="24"/>
                <w:szCs w:val="24"/>
                <w:shd w:val="clear" w:color="auto" w:fill="FFFFFF"/>
                <w:lang w:val="en-US" w:eastAsia="zh-CN"/>
              </w:rPr>
              <w:t>残联康复中心等。</w:t>
            </w:r>
          </w:p>
          <w:p w14:paraId="6AC4D2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54EA80F8">
            <w:pPr>
              <w:spacing w:line="240" w:lineRule="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（1）理论讲授、</w:t>
            </w:r>
            <w:r>
              <w:rPr>
                <w:rFonts w:hint="eastAsia" w:ascii="仿宋" w:hAnsi="仿宋" w:eastAsia="仿宋" w:cs="仿宋"/>
                <w:b w:val="0"/>
                <w:bCs w:val="0"/>
                <w:color w:val="auto"/>
                <w:sz w:val="24"/>
                <w:szCs w:val="24"/>
              </w:rPr>
              <w:t>任务驱动、项目导向、案例分析、分组讨论、现场教学</w:t>
            </w:r>
            <w:r>
              <w:rPr>
                <w:rFonts w:hint="eastAsia" w:ascii="仿宋" w:hAnsi="仿宋" w:eastAsia="仿宋" w:cs="仿宋"/>
                <w:b w:val="0"/>
                <w:bCs w:val="0"/>
                <w:color w:val="auto"/>
                <w:sz w:val="24"/>
                <w:szCs w:val="24"/>
                <w:lang w:eastAsia="zh-CN"/>
              </w:rPr>
              <w:t>法。</w:t>
            </w:r>
          </w:p>
          <w:p w14:paraId="700A4B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（2）比较归纳教学法、、</w:t>
            </w:r>
            <w:r>
              <w:rPr>
                <w:rFonts w:hint="eastAsia" w:ascii="仿宋" w:hAnsi="仿宋" w:eastAsia="仿宋" w:cs="仿宋"/>
                <w:b w:val="0"/>
                <w:bCs w:val="0"/>
                <w:color w:val="auto"/>
                <w:sz w:val="24"/>
                <w:szCs w:val="24"/>
              </w:rPr>
              <w:t>启发式、鼓励式、点评式、师生互动式</w:t>
            </w:r>
            <w:r>
              <w:rPr>
                <w:rFonts w:hint="eastAsia" w:ascii="仿宋" w:hAnsi="仿宋" w:eastAsia="仿宋" w:cs="仿宋"/>
                <w:b w:val="0"/>
                <w:bCs w:val="0"/>
                <w:color w:val="auto"/>
                <w:spacing w:val="-3"/>
                <w:kern w:val="2"/>
                <w:sz w:val="24"/>
                <w:szCs w:val="24"/>
                <w:lang w:val="en-US" w:eastAsia="zh-CN" w:bidi="ar-SA"/>
              </w:rPr>
              <w:t>教学法。</w:t>
            </w:r>
          </w:p>
          <w:p w14:paraId="4109B5C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5193EF89">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授课教师具有优良的师德师风，爱岗敬业，为人师表。</w:t>
            </w:r>
          </w:p>
          <w:p w14:paraId="15F6B9BD">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pacing w:val="-3"/>
                <w:sz w:val="24"/>
                <w:szCs w:val="24"/>
              </w:rPr>
              <w:t>具有</w:t>
            </w:r>
            <w:r>
              <w:rPr>
                <w:rFonts w:hint="eastAsia" w:ascii="仿宋" w:hAnsi="仿宋" w:eastAsia="仿宋" w:cs="仿宋"/>
                <w:b w:val="0"/>
                <w:bCs w:val="0"/>
                <w:color w:val="auto"/>
                <w:spacing w:val="-3"/>
                <w:sz w:val="24"/>
                <w:szCs w:val="24"/>
                <w:lang w:eastAsia="zh-CN"/>
              </w:rPr>
              <w:t>开展康复治疗</w:t>
            </w:r>
            <w:r>
              <w:rPr>
                <w:rFonts w:hint="eastAsia" w:ascii="仿宋" w:hAnsi="仿宋" w:eastAsia="仿宋" w:cs="仿宋"/>
                <w:b w:val="0"/>
                <w:bCs w:val="0"/>
                <w:color w:val="auto"/>
                <w:spacing w:val="-3"/>
                <w:sz w:val="24"/>
                <w:szCs w:val="24"/>
              </w:rPr>
              <w:t>一定年限的</w:t>
            </w:r>
            <w:r>
              <w:rPr>
                <w:rFonts w:hint="eastAsia" w:ascii="仿宋" w:hAnsi="仿宋" w:eastAsia="仿宋" w:cs="仿宋"/>
                <w:b w:val="0"/>
                <w:bCs w:val="0"/>
                <w:color w:val="auto"/>
                <w:spacing w:val="-3"/>
                <w:sz w:val="24"/>
                <w:szCs w:val="24"/>
                <w:lang w:eastAsia="zh-CN"/>
              </w:rPr>
              <w:t>临床</w:t>
            </w:r>
            <w:r>
              <w:rPr>
                <w:rFonts w:hint="eastAsia" w:ascii="仿宋" w:hAnsi="仿宋" w:eastAsia="仿宋" w:cs="仿宋"/>
                <w:b w:val="0"/>
                <w:bCs w:val="0"/>
                <w:color w:val="auto"/>
                <w:spacing w:val="-3"/>
                <w:sz w:val="24"/>
                <w:szCs w:val="24"/>
              </w:rPr>
              <w:t>相应工作经历或者实践经验，达到相应</w:t>
            </w:r>
            <w:r>
              <w:rPr>
                <w:rFonts w:hint="eastAsia" w:ascii="仿宋" w:hAnsi="仿宋" w:eastAsia="仿宋" w:cs="仿宋"/>
                <w:b w:val="0"/>
                <w:bCs w:val="0"/>
                <w:color w:val="auto"/>
                <w:spacing w:val="-3"/>
                <w:sz w:val="24"/>
                <w:szCs w:val="24"/>
                <w:lang w:eastAsia="zh-CN"/>
              </w:rPr>
              <w:t>临床康复治疗技术岗位</w:t>
            </w:r>
            <w:r>
              <w:rPr>
                <w:rFonts w:hint="eastAsia" w:ascii="仿宋" w:hAnsi="仿宋" w:eastAsia="仿宋" w:cs="仿宋"/>
                <w:b w:val="0"/>
                <w:bCs w:val="0"/>
                <w:color w:val="auto"/>
                <w:spacing w:val="-3"/>
                <w:sz w:val="24"/>
                <w:szCs w:val="24"/>
              </w:rPr>
              <w:t>技术技能水平；</w:t>
            </w:r>
            <w:r>
              <w:rPr>
                <w:rFonts w:hint="eastAsia" w:ascii="仿宋" w:hAnsi="仿宋" w:eastAsia="仿宋" w:cs="仿宋"/>
                <w:b w:val="0"/>
                <w:bCs w:val="0"/>
                <w:color w:val="auto"/>
                <w:spacing w:val="-3"/>
                <w:sz w:val="24"/>
                <w:szCs w:val="24"/>
                <w:lang w:eastAsia="zh-CN"/>
              </w:rPr>
              <w:t>掌握</w:t>
            </w:r>
            <w:r>
              <w:rPr>
                <w:rFonts w:hint="eastAsia" w:ascii="仿宋" w:hAnsi="仿宋" w:eastAsia="仿宋" w:cs="仿宋"/>
                <w:b w:val="0"/>
                <w:bCs w:val="0"/>
                <w:color w:val="auto"/>
                <w:spacing w:val="-3"/>
                <w:sz w:val="24"/>
                <w:szCs w:val="24"/>
              </w:rPr>
              <w:t>本</w:t>
            </w:r>
            <w:r>
              <w:rPr>
                <w:rFonts w:hint="eastAsia" w:ascii="仿宋" w:hAnsi="仿宋" w:eastAsia="仿宋" w:cs="仿宋"/>
                <w:b w:val="0"/>
                <w:bCs w:val="0"/>
                <w:color w:val="auto"/>
                <w:spacing w:val="-3"/>
                <w:sz w:val="24"/>
                <w:szCs w:val="24"/>
                <w:lang w:eastAsia="zh-CN"/>
              </w:rPr>
              <w:t>课程相应</w:t>
            </w:r>
            <w:r>
              <w:rPr>
                <w:rFonts w:hint="eastAsia" w:ascii="仿宋" w:hAnsi="仿宋" w:eastAsia="仿宋" w:cs="仿宋"/>
                <w:b w:val="0"/>
                <w:bCs w:val="0"/>
                <w:color w:val="auto"/>
                <w:spacing w:val="-3"/>
                <w:sz w:val="24"/>
                <w:szCs w:val="24"/>
              </w:rPr>
              <w:t>理论和实践</w:t>
            </w:r>
            <w:r>
              <w:rPr>
                <w:rFonts w:hint="eastAsia" w:ascii="仿宋" w:hAnsi="仿宋" w:eastAsia="仿宋" w:cs="仿宋"/>
                <w:b w:val="0"/>
                <w:bCs w:val="0"/>
                <w:color w:val="auto"/>
                <w:spacing w:val="-3"/>
                <w:sz w:val="24"/>
                <w:szCs w:val="24"/>
                <w:lang w:eastAsia="zh-CN"/>
              </w:rPr>
              <w:t>技</w:t>
            </w:r>
            <w:r>
              <w:rPr>
                <w:rFonts w:hint="eastAsia" w:ascii="仿宋" w:hAnsi="仿宋" w:eastAsia="仿宋" w:cs="仿宋"/>
                <w:b w:val="0"/>
                <w:bCs w:val="0"/>
                <w:color w:val="auto"/>
                <w:spacing w:val="-3"/>
                <w:sz w:val="24"/>
                <w:szCs w:val="24"/>
              </w:rPr>
              <w:t>能。</w:t>
            </w:r>
          </w:p>
          <w:p w14:paraId="3B877F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01802328">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 xml:space="preserve">（1）理论考试：采用闭卷、笔试的方式，考核时间为90分钟，占总评成绩的60%。                  </w:t>
            </w:r>
          </w:p>
          <w:p w14:paraId="771F1344">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（2）过程性考核：全面反映学员的实践技能和学习态度，从出勤率、课堂纪律、操作技能及完成作业等方面进行考核，过程性考核占总评成绩40%。</w:t>
            </w:r>
          </w:p>
          <w:p w14:paraId="2033EF6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68DC66AF">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kern w:val="2"/>
                <w:sz w:val="24"/>
                <w:szCs w:val="24"/>
              </w:rPr>
              <w:t>人卫智网</w:t>
            </w:r>
          </w:p>
          <w:p w14:paraId="118D72F3">
            <w:pPr>
              <w:numPr>
                <w:ilvl w:val="0"/>
                <w:numId w:val="0"/>
              </w:num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http://www</w:t>
            </w:r>
            <w:r>
              <w:rPr>
                <w:rFonts w:hint="eastAsia" w:ascii="仿宋" w:hAnsi="仿宋" w:eastAsia="仿宋" w:cs="仿宋"/>
                <w:b w:val="0"/>
                <w:bCs w:val="0"/>
                <w:color w:val="auto"/>
                <w:kern w:val="2"/>
                <w:sz w:val="24"/>
                <w:szCs w:val="24"/>
                <w:lang w:val="en-US" w:eastAsia="zh-CN"/>
              </w:rPr>
              <w:t>.</w:t>
            </w:r>
            <w:r>
              <w:rPr>
                <w:rFonts w:hint="eastAsia" w:ascii="仿宋" w:hAnsi="仿宋" w:eastAsia="仿宋" w:cs="仿宋"/>
                <w:b w:val="0"/>
                <w:bCs w:val="0"/>
                <w:color w:val="auto"/>
                <w:kern w:val="2"/>
                <w:sz w:val="24"/>
                <w:szCs w:val="24"/>
              </w:rPr>
              <w:t>ipmph</w:t>
            </w:r>
            <w:r>
              <w:rPr>
                <w:rFonts w:hint="eastAsia" w:ascii="仿宋" w:hAnsi="仿宋" w:eastAsia="仿宋" w:cs="仿宋"/>
                <w:b w:val="0"/>
                <w:bCs w:val="0"/>
                <w:color w:val="auto"/>
                <w:kern w:val="2"/>
                <w:sz w:val="24"/>
                <w:szCs w:val="24"/>
                <w:lang w:val="en-US" w:eastAsia="zh-CN"/>
              </w:rPr>
              <w:t>.</w:t>
            </w:r>
            <w:r>
              <w:rPr>
                <w:rFonts w:hint="eastAsia" w:ascii="仿宋" w:hAnsi="仿宋" w:eastAsia="仿宋" w:cs="仿宋"/>
                <w:b w:val="0"/>
                <w:bCs w:val="0"/>
                <w:color w:val="auto"/>
                <w:kern w:val="2"/>
                <w:sz w:val="24"/>
                <w:szCs w:val="24"/>
              </w:rPr>
              <w:t>com</w:t>
            </w:r>
          </w:p>
          <w:p w14:paraId="36B946B9">
            <w:pPr>
              <w:numPr>
                <w:ilvl w:val="0"/>
                <w:numId w:val="0"/>
              </w:numPr>
              <w:spacing w:line="240" w:lineRule="auto"/>
              <w:ind w:leftChars="0"/>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lang w:val="en-US" w:eastAsia="zh-CN"/>
              </w:rPr>
              <w:t>2</w:t>
            </w: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rPr>
              <w:t>国家高等教育</w:t>
            </w:r>
            <w:r>
              <w:rPr>
                <w:rFonts w:hint="eastAsia" w:ascii="仿宋" w:hAnsi="仿宋" w:eastAsia="仿宋" w:cs="仿宋"/>
                <w:b w:val="0"/>
                <w:bCs w:val="0"/>
                <w:color w:val="auto"/>
                <w:kern w:val="2"/>
                <w:sz w:val="24"/>
                <w:szCs w:val="24"/>
                <w:lang w:val="en-US" w:eastAsia="zh-CN"/>
              </w:rPr>
              <w:t>智慧</w:t>
            </w:r>
            <w:r>
              <w:rPr>
                <w:rFonts w:hint="eastAsia" w:ascii="仿宋" w:hAnsi="仿宋" w:eastAsia="仿宋" w:cs="仿宋"/>
                <w:b w:val="0"/>
                <w:bCs w:val="0"/>
                <w:color w:val="auto"/>
                <w:kern w:val="2"/>
                <w:sz w:val="24"/>
                <w:szCs w:val="24"/>
              </w:rPr>
              <w:t>教育平台</w:t>
            </w:r>
          </w:p>
          <w:p w14:paraId="6ECA578A">
            <w:pPr>
              <w:numPr>
                <w:ilvl w:val="0"/>
                <w:numId w:val="0"/>
              </w:numPr>
              <w:spacing w:line="240" w:lineRule="auto"/>
              <w:ind w:leftChars="0"/>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https://higher</w:t>
            </w:r>
            <w:r>
              <w:rPr>
                <w:rFonts w:hint="eastAsia" w:ascii="仿宋" w:hAnsi="仿宋" w:eastAsia="仿宋" w:cs="仿宋"/>
                <w:b w:val="0"/>
                <w:bCs w:val="0"/>
                <w:color w:val="auto"/>
                <w:kern w:val="2"/>
                <w:sz w:val="24"/>
                <w:szCs w:val="24"/>
                <w:lang w:val="en-US" w:eastAsia="zh-CN"/>
              </w:rPr>
              <w:t>.</w:t>
            </w:r>
            <w:r>
              <w:rPr>
                <w:rFonts w:hint="eastAsia" w:ascii="仿宋" w:hAnsi="仿宋" w:eastAsia="仿宋" w:cs="仿宋"/>
                <w:b w:val="0"/>
                <w:bCs w:val="0"/>
                <w:color w:val="auto"/>
                <w:kern w:val="2"/>
                <w:sz w:val="24"/>
                <w:szCs w:val="24"/>
              </w:rPr>
              <w:t>smartedu</w:t>
            </w:r>
            <w:r>
              <w:rPr>
                <w:rFonts w:hint="eastAsia" w:ascii="仿宋" w:hAnsi="仿宋" w:eastAsia="仿宋" w:cs="仿宋"/>
                <w:b w:val="0"/>
                <w:bCs w:val="0"/>
                <w:color w:val="auto"/>
                <w:kern w:val="2"/>
                <w:sz w:val="24"/>
                <w:szCs w:val="24"/>
                <w:lang w:val="en-US" w:eastAsia="zh-CN"/>
              </w:rPr>
              <w:t>.</w:t>
            </w:r>
            <w:r>
              <w:rPr>
                <w:rFonts w:hint="eastAsia" w:ascii="仿宋" w:hAnsi="仿宋" w:eastAsia="仿宋" w:cs="仿宋"/>
                <w:b w:val="0"/>
                <w:bCs w:val="0"/>
                <w:color w:val="auto"/>
                <w:kern w:val="2"/>
                <w:sz w:val="24"/>
                <w:szCs w:val="24"/>
              </w:rPr>
              <w:t xml:space="preserve">cn/ </w:t>
            </w:r>
          </w:p>
          <w:p w14:paraId="5D3EEC2F">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lang w:val="en-US" w:eastAsia="zh-CN"/>
              </w:rPr>
              <w:t>3</w:t>
            </w: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rPr>
              <w:t>职教云</w:t>
            </w:r>
          </w:p>
          <w:p w14:paraId="7A2F07FC">
            <w:pPr>
              <w:spacing w:line="240" w:lineRule="auto"/>
              <w:outlineLvl w:val="9"/>
              <w:rPr>
                <w:rFonts w:hint="eastAsia" w:ascii="仿宋" w:hAnsi="仿宋" w:eastAsia="仿宋" w:cs="仿宋"/>
                <w:b w:val="0"/>
                <w:bCs w:val="0"/>
                <w:color w:val="auto"/>
                <w:kern w:val="2"/>
                <w:sz w:val="24"/>
                <w:szCs w:val="24"/>
                <w:lang w:eastAsia="zh-CN"/>
              </w:rPr>
            </w:pPr>
            <w:r>
              <w:rPr>
                <w:rFonts w:hint="eastAsia" w:ascii="仿宋" w:hAnsi="仿宋" w:eastAsia="仿宋" w:cs="仿宋"/>
                <w:b w:val="0"/>
                <w:bCs w:val="0"/>
                <w:color w:val="auto"/>
                <w:kern w:val="2"/>
                <w:sz w:val="24"/>
                <w:szCs w:val="24"/>
              </w:rPr>
              <w:t xml:space="preserve"> </w:t>
            </w:r>
            <w:r>
              <w:rPr>
                <w:rFonts w:hint="eastAsia" w:ascii="仿宋" w:hAnsi="仿宋" w:eastAsia="仿宋" w:cs="仿宋"/>
                <w:b w:val="0"/>
                <w:bCs w:val="0"/>
                <w:color w:val="auto"/>
                <w:kern w:val="2"/>
                <w:sz w:val="24"/>
                <w:szCs w:val="24"/>
                <w:u w:val="none"/>
              </w:rPr>
              <w:fldChar w:fldCharType="begin"/>
            </w:r>
            <w:r>
              <w:rPr>
                <w:rFonts w:hint="eastAsia" w:ascii="仿宋" w:hAnsi="仿宋" w:eastAsia="仿宋" w:cs="仿宋"/>
                <w:b w:val="0"/>
                <w:bCs w:val="0"/>
                <w:color w:val="auto"/>
                <w:kern w:val="2"/>
                <w:sz w:val="24"/>
                <w:szCs w:val="24"/>
                <w:u w:val="none"/>
              </w:rPr>
              <w:instrText xml:space="preserve"> HYPERLINK "https://www.icve.com.cn/" </w:instrText>
            </w:r>
            <w:r>
              <w:rPr>
                <w:rFonts w:hint="eastAsia" w:ascii="仿宋" w:hAnsi="仿宋" w:eastAsia="仿宋" w:cs="仿宋"/>
                <w:b w:val="0"/>
                <w:bCs w:val="0"/>
                <w:color w:val="auto"/>
                <w:kern w:val="2"/>
                <w:sz w:val="24"/>
                <w:szCs w:val="24"/>
                <w:u w:val="none"/>
              </w:rPr>
              <w:fldChar w:fldCharType="separate"/>
            </w:r>
            <w:r>
              <w:rPr>
                <w:rStyle w:val="12"/>
                <w:rFonts w:hint="eastAsia" w:ascii="仿宋" w:hAnsi="仿宋" w:eastAsia="仿宋" w:cs="仿宋"/>
                <w:b w:val="0"/>
                <w:bCs w:val="0"/>
                <w:color w:val="auto"/>
                <w:kern w:val="2"/>
                <w:sz w:val="24"/>
                <w:szCs w:val="24"/>
                <w:u w:val="none"/>
              </w:rPr>
              <w:t>https://www.icve.com.cn/</w:t>
            </w:r>
            <w:r>
              <w:rPr>
                <w:rFonts w:hint="eastAsia" w:ascii="仿宋" w:hAnsi="仿宋" w:eastAsia="仿宋" w:cs="仿宋"/>
                <w:b w:val="0"/>
                <w:bCs w:val="0"/>
                <w:color w:val="auto"/>
                <w:kern w:val="2"/>
                <w:sz w:val="24"/>
                <w:szCs w:val="24"/>
                <w:u w:val="none"/>
              </w:rPr>
              <w:fldChar w:fldCharType="end"/>
            </w:r>
          </w:p>
          <w:p w14:paraId="69C373D0">
            <w:pPr>
              <w:numPr>
                <w:ilvl w:val="0"/>
                <w:numId w:val="0"/>
              </w:numPr>
              <w:spacing w:line="240" w:lineRule="auto"/>
              <w:ind w:leftChars="0"/>
              <w:outlineLvl w:val="9"/>
              <w:rPr>
                <w:rFonts w:hint="eastAsia" w:ascii="仿宋" w:hAnsi="仿宋" w:eastAsia="仿宋" w:cs="仿宋"/>
                <w:b w:val="0"/>
                <w:bCs w:val="0"/>
                <w:color w:val="auto"/>
                <w:spacing w:val="-3"/>
                <w:kern w:val="0"/>
                <w:sz w:val="24"/>
                <w:szCs w:val="24"/>
                <w:lang w:eastAsia="zh-CN"/>
              </w:rPr>
            </w:pP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lang w:val="en-US" w:eastAsia="zh-CN"/>
              </w:rPr>
              <w:t>4</w:t>
            </w:r>
            <w:r>
              <w:rPr>
                <w:rFonts w:hint="eastAsia" w:ascii="仿宋" w:hAnsi="仿宋" w:eastAsia="仿宋" w:cs="仿宋"/>
                <w:b w:val="0"/>
                <w:bCs w:val="0"/>
                <w:color w:val="auto"/>
                <w:kern w:val="2"/>
                <w:sz w:val="24"/>
                <w:szCs w:val="24"/>
                <w:lang w:eastAsia="zh-CN"/>
              </w:rPr>
              <w:t>）</w:t>
            </w:r>
            <w:r>
              <w:rPr>
                <w:rFonts w:hint="eastAsia" w:ascii="仿宋" w:hAnsi="仿宋" w:eastAsia="仿宋" w:cs="仿宋"/>
                <w:b w:val="0"/>
                <w:bCs w:val="0"/>
                <w:color w:val="auto"/>
                <w:kern w:val="2"/>
                <w:sz w:val="24"/>
                <w:szCs w:val="24"/>
              </w:rPr>
              <w:t>风速平台</w:t>
            </w:r>
          </w:p>
          <w:p w14:paraId="78B3E168">
            <w:pPr>
              <w:numPr>
                <w:ilvl w:val="0"/>
                <w:numId w:val="0"/>
              </w:numPr>
              <w:spacing w:line="240" w:lineRule="auto"/>
              <w:ind w:lef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fldChar w:fldCharType="begin"/>
            </w:r>
            <w:r>
              <w:rPr>
                <w:rFonts w:hint="eastAsia" w:ascii="仿宋" w:hAnsi="仿宋" w:eastAsia="仿宋" w:cs="仿宋"/>
                <w:b w:val="0"/>
                <w:bCs w:val="0"/>
                <w:color w:val="auto"/>
                <w:kern w:val="2"/>
                <w:sz w:val="24"/>
                <w:szCs w:val="24"/>
                <w:lang w:val="en-US" w:eastAsia="zh-CN" w:bidi="ar-SA"/>
              </w:rPr>
              <w:instrText xml:space="preserve"> HYPERLINK "https://zk.nmxzy.cn/workstation/" </w:instrText>
            </w:r>
            <w:r>
              <w:rPr>
                <w:rFonts w:hint="eastAsia" w:ascii="仿宋" w:hAnsi="仿宋" w:eastAsia="仿宋" w:cs="仿宋"/>
                <w:b w:val="0"/>
                <w:bCs w:val="0"/>
                <w:color w:val="auto"/>
                <w:kern w:val="2"/>
                <w:sz w:val="24"/>
                <w:szCs w:val="24"/>
                <w:lang w:val="en-US" w:eastAsia="zh-CN" w:bidi="ar-SA"/>
              </w:rPr>
              <w:fldChar w:fldCharType="separate"/>
            </w:r>
            <w:r>
              <w:rPr>
                <w:rFonts w:hint="eastAsia" w:ascii="仿宋" w:hAnsi="仿宋" w:eastAsia="仿宋" w:cs="仿宋"/>
                <w:b w:val="0"/>
                <w:bCs w:val="0"/>
                <w:color w:val="auto"/>
                <w:kern w:val="2"/>
                <w:sz w:val="24"/>
                <w:szCs w:val="24"/>
                <w:lang w:val="en-US" w:eastAsia="zh-CN" w:bidi="ar-SA"/>
              </w:rPr>
              <w:t>https://zk.nmxzy.cn/workstation/</w:t>
            </w:r>
            <w:r>
              <w:rPr>
                <w:rFonts w:hint="eastAsia" w:ascii="仿宋" w:hAnsi="仿宋" w:eastAsia="仿宋" w:cs="仿宋"/>
                <w:b w:val="0"/>
                <w:bCs w:val="0"/>
                <w:color w:val="auto"/>
                <w:kern w:val="2"/>
                <w:sz w:val="24"/>
                <w:szCs w:val="24"/>
                <w:lang w:val="en-US" w:eastAsia="zh-CN" w:bidi="ar-SA"/>
              </w:rPr>
              <w:fldChar w:fldCharType="end"/>
            </w:r>
          </w:p>
          <w:p w14:paraId="7B329F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index.html#/navigation </w:t>
            </w:r>
          </w:p>
        </w:tc>
        <w:tc>
          <w:tcPr>
            <w:tcW w:w="456" w:type="pct"/>
            <w:vAlign w:val="center"/>
          </w:tcPr>
          <w:p w14:paraId="742D36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5E10859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A2</w:t>
            </w:r>
          </w:p>
          <w:p w14:paraId="3332309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78F932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A6</w:t>
            </w:r>
          </w:p>
          <w:p w14:paraId="7E6D19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A8</w:t>
            </w:r>
          </w:p>
          <w:p w14:paraId="59CA85A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B2</w:t>
            </w:r>
          </w:p>
          <w:p w14:paraId="765A11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52BF3A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p w14:paraId="62B872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C10</w:t>
            </w:r>
          </w:p>
        </w:tc>
      </w:tr>
      <w:tr w14:paraId="0C62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68" w:type="pct"/>
            <w:vAlign w:val="center"/>
          </w:tcPr>
          <w:p w14:paraId="111175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6</w:t>
            </w:r>
          </w:p>
        </w:tc>
        <w:tc>
          <w:tcPr>
            <w:tcW w:w="439" w:type="pct"/>
            <w:vAlign w:val="center"/>
          </w:tcPr>
          <w:p w14:paraId="18601C2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rPr>
              <w:t xml:space="preserve">运动学基础 </w:t>
            </w:r>
          </w:p>
        </w:tc>
        <w:tc>
          <w:tcPr>
            <w:tcW w:w="1232" w:type="pct"/>
            <w:vAlign w:val="center"/>
          </w:tcPr>
          <w:p w14:paraId="09076103">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素质目标：</w:t>
            </w:r>
          </w:p>
          <w:p w14:paraId="2C362DD8">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1.</w:t>
            </w:r>
            <w:r>
              <w:rPr>
                <w:rFonts w:hint="eastAsia" w:ascii="仿宋" w:hAnsi="仿宋" w:eastAsia="仿宋" w:cs="仿宋"/>
                <w:b w:val="0"/>
                <w:bCs w:val="0"/>
                <w:color w:val="auto"/>
                <w:spacing w:val="-3"/>
                <w:kern w:val="2"/>
                <w:sz w:val="24"/>
                <w:szCs w:val="24"/>
              </w:rPr>
              <w:t>具有较强的法纪意识，遵纪守法，能遵守有关医疗工作及康复治疗有关制度和法规</w:t>
            </w:r>
            <w:r>
              <w:rPr>
                <w:rFonts w:hint="eastAsia" w:ascii="仿宋" w:hAnsi="仿宋" w:eastAsia="仿宋" w:cs="仿宋"/>
                <w:b w:val="0"/>
                <w:bCs w:val="0"/>
                <w:color w:val="auto"/>
                <w:spacing w:val="-3"/>
                <w:kern w:val="2"/>
                <w:sz w:val="24"/>
                <w:szCs w:val="24"/>
                <w:lang w:eastAsia="zh-CN"/>
              </w:rPr>
              <w:t>。</w:t>
            </w:r>
          </w:p>
          <w:p w14:paraId="27EA66F3">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2.</w:t>
            </w:r>
            <w:r>
              <w:rPr>
                <w:rFonts w:hint="eastAsia" w:ascii="仿宋" w:hAnsi="仿宋" w:eastAsia="仿宋" w:cs="仿宋"/>
                <w:b w:val="0"/>
                <w:bCs w:val="0"/>
                <w:color w:val="auto"/>
                <w:spacing w:val="-3"/>
                <w:kern w:val="2"/>
                <w:sz w:val="24"/>
                <w:szCs w:val="24"/>
              </w:rPr>
              <w:t>具备严谨求实的工作态度，对病人具有高度的同情心和耐心</w:t>
            </w:r>
            <w:r>
              <w:rPr>
                <w:rFonts w:hint="eastAsia" w:ascii="仿宋" w:hAnsi="仿宋" w:eastAsia="仿宋" w:cs="仿宋"/>
                <w:b w:val="0"/>
                <w:bCs w:val="0"/>
                <w:color w:val="auto"/>
                <w:spacing w:val="-3"/>
                <w:kern w:val="2"/>
                <w:sz w:val="24"/>
                <w:szCs w:val="24"/>
                <w:lang w:eastAsia="zh-CN"/>
              </w:rPr>
              <w:t>。</w:t>
            </w:r>
          </w:p>
          <w:p w14:paraId="123CC86B">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lang w:val="en-US" w:eastAsia="zh-CN"/>
              </w:rPr>
              <w:t>3.</w:t>
            </w:r>
            <w:r>
              <w:rPr>
                <w:rFonts w:hint="eastAsia" w:ascii="仿宋" w:hAnsi="仿宋" w:eastAsia="仿宋" w:cs="仿宋"/>
                <w:b w:val="0"/>
                <w:bCs w:val="0"/>
                <w:color w:val="auto"/>
                <w:spacing w:val="-3"/>
                <w:kern w:val="2"/>
                <w:sz w:val="24"/>
                <w:szCs w:val="24"/>
              </w:rPr>
              <w:t>具有高度的专业责任感，能与同事合作共事，发挥团队协作精神。</w:t>
            </w:r>
          </w:p>
          <w:p w14:paraId="37155CBE">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知识目标：</w:t>
            </w:r>
          </w:p>
          <w:p w14:paraId="4655E464">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1.</w:t>
            </w:r>
            <w:r>
              <w:rPr>
                <w:rFonts w:hint="eastAsia" w:ascii="仿宋" w:hAnsi="仿宋" w:eastAsia="仿宋" w:cs="仿宋"/>
                <w:b w:val="0"/>
                <w:bCs w:val="0"/>
                <w:color w:val="auto"/>
                <w:spacing w:val="-3"/>
                <w:kern w:val="2"/>
                <w:sz w:val="24"/>
                <w:szCs w:val="24"/>
              </w:rPr>
              <w:t>掌握骨骼肌运动、运动控制、关节运动、运动障碍及代偿等基本知识</w:t>
            </w:r>
            <w:r>
              <w:rPr>
                <w:rFonts w:hint="eastAsia" w:ascii="仿宋" w:hAnsi="仿宋" w:eastAsia="仿宋" w:cs="仿宋"/>
                <w:b w:val="0"/>
                <w:bCs w:val="0"/>
                <w:color w:val="auto"/>
                <w:spacing w:val="-3"/>
                <w:kern w:val="2"/>
                <w:sz w:val="24"/>
                <w:szCs w:val="24"/>
                <w:lang w:eastAsia="zh-CN"/>
              </w:rPr>
              <w:t>。</w:t>
            </w:r>
          </w:p>
          <w:p w14:paraId="28E9FFF7">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2.</w:t>
            </w:r>
            <w:r>
              <w:rPr>
                <w:rFonts w:hint="eastAsia" w:ascii="仿宋" w:hAnsi="仿宋" w:eastAsia="仿宋" w:cs="仿宋"/>
                <w:b w:val="0"/>
                <w:bCs w:val="0"/>
                <w:color w:val="auto"/>
                <w:spacing w:val="-3"/>
                <w:kern w:val="2"/>
                <w:sz w:val="24"/>
                <w:szCs w:val="24"/>
              </w:rPr>
              <w:t>熟悉运动学概论、运动力学基础、运动能量代谢、运动氧供应、制动对机体影响等知识</w:t>
            </w:r>
            <w:r>
              <w:rPr>
                <w:rFonts w:hint="eastAsia" w:ascii="仿宋" w:hAnsi="仿宋" w:eastAsia="仿宋" w:cs="仿宋"/>
                <w:b w:val="0"/>
                <w:bCs w:val="0"/>
                <w:color w:val="auto"/>
                <w:spacing w:val="-3"/>
                <w:kern w:val="2"/>
                <w:sz w:val="24"/>
                <w:szCs w:val="24"/>
                <w:lang w:eastAsia="zh-CN"/>
              </w:rPr>
              <w:t>。</w:t>
            </w:r>
          </w:p>
          <w:p w14:paraId="2F3B054B">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lang w:val="en-US" w:eastAsia="zh-CN"/>
              </w:rPr>
              <w:t>3.</w:t>
            </w:r>
            <w:r>
              <w:rPr>
                <w:rFonts w:hint="eastAsia" w:ascii="仿宋" w:hAnsi="仿宋" w:eastAsia="仿宋" w:cs="仿宋"/>
                <w:b w:val="0"/>
                <w:bCs w:val="0"/>
                <w:color w:val="auto"/>
                <w:spacing w:val="-3"/>
                <w:kern w:val="2"/>
                <w:sz w:val="24"/>
                <w:szCs w:val="24"/>
              </w:rPr>
              <w:t>了解运动训练基础的基本知识。</w:t>
            </w:r>
          </w:p>
          <w:p w14:paraId="5CCDCDED">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7138FF45">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1.</w:t>
            </w:r>
            <w:r>
              <w:rPr>
                <w:rFonts w:hint="eastAsia" w:ascii="仿宋" w:hAnsi="仿宋" w:eastAsia="仿宋" w:cs="仿宋"/>
                <w:b w:val="0"/>
                <w:bCs w:val="0"/>
                <w:color w:val="auto"/>
                <w:spacing w:val="-3"/>
                <w:kern w:val="2"/>
                <w:sz w:val="24"/>
                <w:szCs w:val="24"/>
              </w:rPr>
              <w:t>具备规范应用运动学基本知识判断病人功能障碍部位、程度，预估恢复情况的能力</w:t>
            </w:r>
            <w:r>
              <w:rPr>
                <w:rFonts w:hint="eastAsia" w:ascii="仿宋" w:hAnsi="仿宋" w:eastAsia="仿宋" w:cs="仿宋"/>
                <w:b w:val="0"/>
                <w:bCs w:val="0"/>
                <w:color w:val="auto"/>
                <w:spacing w:val="-3"/>
                <w:kern w:val="2"/>
                <w:sz w:val="24"/>
                <w:szCs w:val="24"/>
                <w:lang w:eastAsia="zh-CN"/>
              </w:rPr>
              <w:t>。</w:t>
            </w:r>
          </w:p>
          <w:p w14:paraId="05D4C039">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2.</w:t>
            </w:r>
            <w:r>
              <w:rPr>
                <w:rFonts w:hint="eastAsia" w:ascii="仿宋" w:hAnsi="仿宋" w:eastAsia="仿宋" w:cs="仿宋"/>
                <w:b w:val="0"/>
                <w:bCs w:val="0"/>
                <w:color w:val="auto"/>
                <w:spacing w:val="-3"/>
                <w:kern w:val="2"/>
                <w:sz w:val="24"/>
                <w:szCs w:val="24"/>
              </w:rPr>
              <w:t>具有正确指导患者运动训练的能力</w:t>
            </w:r>
            <w:r>
              <w:rPr>
                <w:rFonts w:hint="eastAsia" w:ascii="仿宋" w:hAnsi="仿宋" w:eastAsia="仿宋" w:cs="仿宋"/>
                <w:b w:val="0"/>
                <w:bCs w:val="0"/>
                <w:color w:val="auto"/>
                <w:spacing w:val="-3"/>
                <w:kern w:val="2"/>
                <w:sz w:val="24"/>
                <w:szCs w:val="24"/>
                <w:lang w:eastAsia="zh-CN"/>
              </w:rPr>
              <w:t>。</w:t>
            </w:r>
          </w:p>
          <w:p w14:paraId="7EC0877E">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3.</w:t>
            </w:r>
            <w:r>
              <w:rPr>
                <w:rFonts w:hint="eastAsia" w:ascii="仿宋" w:hAnsi="仿宋" w:eastAsia="仿宋" w:cs="仿宋"/>
                <w:b w:val="0"/>
                <w:bCs w:val="0"/>
                <w:color w:val="auto"/>
                <w:spacing w:val="-3"/>
                <w:kern w:val="2"/>
                <w:sz w:val="24"/>
                <w:szCs w:val="24"/>
              </w:rPr>
              <w:t>有较好的语言沟通技巧，能与病人进行良好的沟通</w:t>
            </w:r>
            <w:r>
              <w:rPr>
                <w:rFonts w:hint="eastAsia" w:ascii="仿宋" w:hAnsi="仿宋" w:eastAsia="仿宋" w:cs="仿宋"/>
                <w:b w:val="0"/>
                <w:bCs w:val="0"/>
                <w:color w:val="auto"/>
                <w:spacing w:val="-3"/>
                <w:kern w:val="2"/>
                <w:sz w:val="24"/>
                <w:szCs w:val="24"/>
                <w:lang w:eastAsia="zh-CN"/>
              </w:rPr>
              <w:t>。</w:t>
            </w:r>
          </w:p>
          <w:p w14:paraId="2D442675">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rPr>
              <w:t>4)具有一切以病人为中心的观念，能预防和控制残疾的发生</w:t>
            </w:r>
            <w:r>
              <w:rPr>
                <w:rFonts w:hint="eastAsia" w:ascii="仿宋" w:hAnsi="仿宋" w:eastAsia="仿宋" w:cs="仿宋"/>
                <w:b w:val="0"/>
                <w:bCs w:val="0"/>
                <w:color w:val="auto"/>
                <w:spacing w:val="-3"/>
                <w:kern w:val="2"/>
                <w:sz w:val="24"/>
                <w:szCs w:val="24"/>
                <w:lang w:eastAsia="zh-CN"/>
              </w:rPr>
              <w:t>。</w:t>
            </w:r>
          </w:p>
          <w:p w14:paraId="2F0A7525">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4.</w:t>
            </w:r>
            <w:r>
              <w:rPr>
                <w:rFonts w:hint="eastAsia" w:ascii="仿宋" w:hAnsi="仿宋" w:eastAsia="仿宋" w:cs="仿宋"/>
                <w:b w:val="0"/>
                <w:bCs w:val="0"/>
                <w:color w:val="auto"/>
                <w:spacing w:val="-3"/>
                <w:kern w:val="2"/>
                <w:sz w:val="24"/>
                <w:szCs w:val="24"/>
              </w:rPr>
              <w:t>具备探讨专业知识的意识，自主学习等可持续发展能力</w:t>
            </w:r>
            <w:r>
              <w:rPr>
                <w:rFonts w:hint="eastAsia" w:ascii="仿宋" w:hAnsi="仿宋" w:eastAsia="仿宋" w:cs="仿宋"/>
                <w:b w:val="0"/>
                <w:bCs w:val="0"/>
                <w:color w:val="auto"/>
                <w:spacing w:val="-3"/>
                <w:kern w:val="2"/>
                <w:sz w:val="24"/>
                <w:szCs w:val="24"/>
                <w:lang w:eastAsia="zh-CN"/>
              </w:rPr>
              <w:t>。</w:t>
            </w:r>
          </w:p>
          <w:p w14:paraId="4A11794B">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5.</w:t>
            </w:r>
            <w:r>
              <w:rPr>
                <w:rFonts w:hint="eastAsia" w:ascii="仿宋" w:hAnsi="仿宋" w:eastAsia="仿宋" w:cs="仿宋"/>
                <w:b w:val="0"/>
                <w:bCs w:val="0"/>
                <w:color w:val="auto"/>
                <w:spacing w:val="-3"/>
                <w:kern w:val="2"/>
                <w:sz w:val="24"/>
                <w:szCs w:val="24"/>
              </w:rPr>
              <w:t>有较好的语言沟通技巧，能与病人进行良好的沟通</w:t>
            </w:r>
            <w:r>
              <w:rPr>
                <w:rFonts w:hint="eastAsia" w:ascii="仿宋" w:hAnsi="仿宋" w:eastAsia="仿宋" w:cs="仿宋"/>
                <w:b w:val="0"/>
                <w:bCs w:val="0"/>
                <w:color w:val="auto"/>
                <w:spacing w:val="-3"/>
                <w:kern w:val="2"/>
                <w:sz w:val="24"/>
                <w:szCs w:val="24"/>
                <w:lang w:eastAsia="zh-CN"/>
              </w:rPr>
              <w:t>。</w:t>
            </w:r>
          </w:p>
          <w:p w14:paraId="3B665642">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6.</w:t>
            </w:r>
            <w:r>
              <w:rPr>
                <w:rFonts w:hint="eastAsia" w:ascii="仿宋" w:hAnsi="仿宋" w:eastAsia="仿宋" w:cs="仿宋"/>
                <w:b w:val="0"/>
                <w:bCs w:val="0"/>
                <w:color w:val="auto"/>
                <w:spacing w:val="-3"/>
                <w:kern w:val="2"/>
                <w:sz w:val="24"/>
                <w:szCs w:val="24"/>
              </w:rPr>
              <w:t>具有一切以病人为中心的观念，能预防和控制残疾的发生</w:t>
            </w:r>
            <w:r>
              <w:rPr>
                <w:rFonts w:hint="eastAsia" w:ascii="仿宋" w:hAnsi="仿宋" w:eastAsia="仿宋" w:cs="仿宋"/>
                <w:b w:val="0"/>
                <w:bCs w:val="0"/>
                <w:color w:val="auto"/>
                <w:spacing w:val="-3"/>
                <w:kern w:val="2"/>
                <w:sz w:val="24"/>
                <w:szCs w:val="24"/>
                <w:lang w:eastAsia="zh-CN"/>
              </w:rPr>
              <w:t>。</w:t>
            </w:r>
          </w:p>
          <w:p w14:paraId="60AC7EF1">
            <w:pPr>
              <w:spacing w:line="240" w:lineRule="auto"/>
              <w:outlineLvl w:val="9"/>
              <w:rPr>
                <w:rFonts w:hint="eastAsia" w:ascii="仿宋" w:hAnsi="仿宋" w:eastAsia="仿宋" w:cs="仿宋"/>
                <w:b w:val="0"/>
                <w:bCs w:val="0"/>
                <w:color w:val="auto"/>
                <w:spacing w:val="-3"/>
                <w:kern w:val="2"/>
                <w:sz w:val="24"/>
                <w:szCs w:val="24"/>
                <w:lang w:eastAsia="zh-CN"/>
              </w:rPr>
            </w:pPr>
            <w:r>
              <w:rPr>
                <w:rFonts w:hint="eastAsia" w:ascii="仿宋" w:hAnsi="仿宋" w:eastAsia="仿宋" w:cs="仿宋"/>
                <w:b w:val="0"/>
                <w:bCs w:val="0"/>
                <w:color w:val="auto"/>
                <w:spacing w:val="-3"/>
                <w:kern w:val="2"/>
                <w:sz w:val="24"/>
                <w:szCs w:val="24"/>
                <w:lang w:val="en-US" w:eastAsia="zh-CN"/>
              </w:rPr>
              <w:t>7.</w:t>
            </w:r>
            <w:r>
              <w:rPr>
                <w:rFonts w:hint="eastAsia" w:ascii="仿宋" w:hAnsi="仿宋" w:eastAsia="仿宋" w:cs="仿宋"/>
                <w:b w:val="0"/>
                <w:bCs w:val="0"/>
                <w:color w:val="auto"/>
                <w:spacing w:val="-3"/>
                <w:kern w:val="2"/>
                <w:sz w:val="24"/>
                <w:szCs w:val="24"/>
              </w:rPr>
              <w:t>具备探讨专业知识的意识，自主学习等可持续发展能力</w:t>
            </w:r>
            <w:r>
              <w:rPr>
                <w:rFonts w:hint="eastAsia" w:ascii="仿宋" w:hAnsi="仿宋" w:eastAsia="仿宋" w:cs="仿宋"/>
                <w:b w:val="0"/>
                <w:bCs w:val="0"/>
                <w:color w:val="auto"/>
                <w:spacing w:val="-3"/>
                <w:kern w:val="2"/>
                <w:sz w:val="24"/>
                <w:szCs w:val="24"/>
                <w:lang w:eastAsia="zh-CN"/>
              </w:rPr>
              <w:t>。</w:t>
            </w:r>
          </w:p>
          <w:p w14:paraId="1CBD7468">
            <w:pPr>
              <w:spacing w:line="240" w:lineRule="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rPr>
              <w:t>8.</w:t>
            </w:r>
            <w:r>
              <w:rPr>
                <w:rFonts w:hint="eastAsia" w:ascii="仿宋" w:hAnsi="仿宋" w:eastAsia="仿宋" w:cs="仿宋"/>
                <w:b w:val="0"/>
                <w:bCs w:val="0"/>
                <w:color w:val="auto"/>
                <w:spacing w:val="-3"/>
                <w:kern w:val="2"/>
                <w:sz w:val="24"/>
                <w:szCs w:val="24"/>
              </w:rPr>
              <w:t>有一定的组织管理能力。</w:t>
            </w:r>
          </w:p>
        </w:tc>
        <w:tc>
          <w:tcPr>
            <w:tcW w:w="2603" w:type="pct"/>
            <w:vAlign w:val="center"/>
          </w:tcPr>
          <w:p w14:paraId="0C574C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66CC0CAB">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1.人体运动形式、运动类型、运动强度等基本知识、运动学研究对象、运动学研究方法、发展史及学习意义。</w:t>
            </w:r>
          </w:p>
          <w:p w14:paraId="2356E7F0">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2.运动力学、运动生理、运动生化、运动控制的相关理论。</w:t>
            </w:r>
          </w:p>
          <w:p w14:paraId="28F8BA06">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3.骨骼肌与运动、关节运动、运动控制、运动代谢与训练基础、运动代偿。</w:t>
            </w:r>
          </w:p>
          <w:p w14:paraId="1085EE6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239F9A74">
            <w:pPr>
              <w:keepNext w:val="0"/>
              <w:keepLines w:val="0"/>
              <w:pageBreakBefore w:val="0"/>
              <w:numPr>
                <w:ilvl w:val="0"/>
                <w:numId w:val="0"/>
              </w:numPr>
              <w:wordWrap/>
              <w:overflowPunct/>
              <w:topLinePunct w:val="0"/>
              <w:bidi w:val="0"/>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kern w:val="2"/>
                <w:sz w:val="24"/>
                <w:szCs w:val="24"/>
                <w:lang w:val="en-US" w:eastAsia="zh-CN" w:bidi="ar-SA"/>
              </w:rPr>
              <w:t>1.</w:t>
            </w:r>
            <w:r>
              <w:rPr>
                <w:rFonts w:hint="eastAsia" w:ascii="仿宋" w:hAnsi="仿宋" w:eastAsia="仿宋" w:cs="仿宋"/>
                <w:bCs/>
                <w:color w:val="auto"/>
                <w:sz w:val="24"/>
                <w:szCs w:val="24"/>
                <w:lang w:val="en-US" w:eastAsia="zh-CN"/>
              </w:rPr>
              <w:t>课程概述：</w:t>
            </w:r>
          </w:p>
          <w:p w14:paraId="60AB20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sz w:val="24"/>
                <w:szCs w:val="24"/>
                <w:vertAlign w:val="baseline"/>
                <w:lang w:val="en-US" w:eastAsia="zh-CN"/>
              </w:rPr>
              <w:t>本课程72学时(理论50学时,实践22学时),大一第二学期开设,4学分。</w:t>
            </w:r>
          </w:p>
          <w:p w14:paraId="170E1F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27CF5C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专业必修</w:t>
            </w:r>
          </w:p>
          <w:p w14:paraId="6D5126F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5B4BCB12">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（1）校内：多媒体教室、康复理实一体化实训室，标准化模拟实训室，网络资源，案例资源库。</w:t>
            </w:r>
          </w:p>
          <w:p w14:paraId="2CB09D8F">
            <w:pPr>
              <w:spacing w:line="240" w:lineRule="auto"/>
              <w:outlineLvl w:val="9"/>
              <w:rPr>
                <w:rFonts w:hint="eastAsia" w:ascii="仿宋" w:hAnsi="仿宋" w:eastAsia="仿宋" w:cs="仿宋"/>
                <w:b w:val="0"/>
                <w:bCs w:val="0"/>
                <w:i w:val="0"/>
                <w:caps w:val="0"/>
                <w:color w:val="auto"/>
                <w:spacing w:val="0"/>
                <w:sz w:val="24"/>
                <w:szCs w:val="24"/>
                <w:shd w:val="clear" w:color="auto" w:fill="FFFFFF"/>
                <w:lang w:val="en-US" w:eastAsia="zh-CN"/>
              </w:rPr>
            </w:pPr>
            <w:r>
              <w:rPr>
                <w:rFonts w:hint="eastAsia" w:ascii="仿宋" w:hAnsi="仿宋" w:eastAsia="仿宋" w:cs="仿宋"/>
                <w:b w:val="0"/>
                <w:bCs w:val="0"/>
                <w:color w:val="auto"/>
                <w:kern w:val="2"/>
                <w:sz w:val="24"/>
                <w:szCs w:val="24"/>
                <w:lang w:val="en-US" w:eastAsia="zh-CN"/>
              </w:rPr>
              <w:t>（2）校外：</w:t>
            </w:r>
            <w:r>
              <w:rPr>
                <w:rFonts w:hint="eastAsia" w:ascii="仿宋" w:hAnsi="仿宋" w:eastAsia="仿宋" w:cs="仿宋"/>
                <w:b w:val="0"/>
                <w:bCs w:val="0"/>
                <w:i w:val="0"/>
                <w:caps w:val="0"/>
                <w:color w:val="auto"/>
                <w:spacing w:val="0"/>
                <w:sz w:val="24"/>
                <w:szCs w:val="24"/>
                <w:shd w:val="clear" w:color="auto" w:fill="FFFFFF"/>
              </w:rPr>
              <w:t>各级</w:t>
            </w:r>
            <w:r>
              <w:rPr>
                <w:rFonts w:hint="eastAsia" w:ascii="仿宋" w:hAnsi="仿宋" w:eastAsia="仿宋" w:cs="仿宋"/>
                <w:b w:val="0"/>
                <w:bCs w:val="0"/>
                <w:i w:val="0"/>
                <w:caps w:val="0"/>
                <w:color w:val="auto"/>
                <w:spacing w:val="0"/>
                <w:sz w:val="24"/>
                <w:szCs w:val="24"/>
                <w:shd w:val="clear" w:color="auto" w:fill="FFFFFF"/>
                <w:lang w:val="en-US" w:eastAsia="zh-CN"/>
              </w:rPr>
              <w:t>实习</w:t>
            </w:r>
            <w:r>
              <w:rPr>
                <w:rFonts w:hint="eastAsia" w:ascii="仿宋" w:hAnsi="仿宋" w:eastAsia="仿宋" w:cs="仿宋"/>
                <w:b w:val="0"/>
                <w:bCs w:val="0"/>
                <w:i w:val="0"/>
                <w:caps w:val="0"/>
                <w:color w:val="auto"/>
                <w:spacing w:val="0"/>
                <w:sz w:val="24"/>
                <w:szCs w:val="24"/>
                <w:shd w:val="clear" w:color="auto" w:fill="FFFFFF"/>
              </w:rPr>
              <w:t>医院的康复科室</w:t>
            </w:r>
            <w:r>
              <w:rPr>
                <w:rFonts w:hint="eastAsia" w:ascii="仿宋" w:hAnsi="仿宋" w:eastAsia="仿宋" w:cs="仿宋"/>
                <w:b w:val="0"/>
                <w:bCs w:val="0"/>
                <w:i w:val="0"/>
                <w:caps w:val="0"/>
                <w:color w:val="auto"/>
                <w:spacing w:val="0"/>
                <w:sz w:val="24"/>
                <w:szCs w:val="24"/>
                <w:shd w:val="clear" w:color="auto" w:fill="FFFFFF"/>
                <w:lang w:eastAsia="zh-CN"/>
              </w:rPr>
              <w:t>、康复医院、</w:t>
            </w:r>
            <w:r>
              <w:rPr>
                <w:rFonts w:hint="eastAsia" w:ascii="仿宋" w:hAnsi="仿宋" w:eastAsia="仿宋" w:cs="仿宋"/>
                <w:b w:val="0"/>
                <w:bCs w:val="0"/>
                <w:i w:val="0"/>
                <w:caps w:val="0"/>
                <w:color w:val="auto"/>
                <w:spacing w:val="0"/>
                <w:sz w:val="24"/>
                <w:szCs w:val="24"/>
                <w:shd w:val="clear" w:color="auto" w:fill="FFFFFF"/>
                <w:lang w:val="en-US" w:eastAsia="zh-CN"/>
              </w:rPr>
              <w:t>残联康复中心等。</w:t>
            </w:r>
          </w:p>
          <w:p w14:paraId="3ECB6A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349903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务驱动、项目导向、案例分析、分组讨论、现场教学</w:t>
            </w:r>
            <w:r>
              <w:rPr>
                <w:rFonts w:hint="eastAsia" w:ascii="仿宋" w:hAnsi="仿宋" w:eastAsia="仿宋" w:cs="仿宋"/>
                <w:b w:val="0"/>
                <w:bCs w:val="0"/>
                <w:color w:val="auto"/>
                <w:sz w:val="24"/>
                <w:szCs w:val="24"/>
                <w:lang w:eastAsia="zh-CN"/>
              </w:rPr>
              <w:t>。</w:t>
            </w:r>
          </w:p>
          <w:p w14:paraId="4057CD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z w:val="24"/>
                <w:szCs w:val="24"/>
              </w:rPr>
              <w:t>启发式、鼓励式、点评式、师生互动式等多种教学方法</w:t>
            </w:r>
            <w:r>
              <w:rPr>
                <w:rFonts w:hint="eastAsia" w:ascii="仿宋" w:hAnsi="仿宋" w:eastAsia="仿宋" w:cs="仿宋"/>
                <w:b w:val="0"/>
                <w:bCs w:val="0"/>
                <w:color w:val="auto"/>
                <w:sz w:val="24"/>
                <w:szCs w:val="24"/>
                <w:lang w:eastAsia="zh-CN"/>
              </w:rPr>
              <w:t>。</w:t>
            </w:r>
          </w:p>
          <w:p w14:paraId="7BEABF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45842597">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授课教师具有优良的师德师风，爱岗敬业，为人师表。</w:t>
            </w:r>
          </w:p>
          <w:p w14:paraId="76121929">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pacing w:val="-3"/>
                <w:sz w:val="24"/>
                <w:szCs w:val="24"/>
              </w:rPr>
              <w:t>具有</w:t>
            </w:r>
            <w:r>
              <w:rPr>
                <w:rFonts w:hint="eastAsia" w:ascii="仿宋" w:hAnsi="仿宋" w:eastAsia="仿宋" w:cs="仿宋"/>
                <w:b w:val="0"/>
                <w:bCs w:val="0"/>
                <w:color w:val="auto"/>
                <w:spacing w:val="-3"/>
                <w:sz w:val="24"/>
                <w:szCs w:val="24"/>
                <w:lang w:eastAsia="zh-CN"/>
              </w:rPr>
              <w:t>开展康复治疗</w:t>
            </w:r>
            <w:r>
              <w:rPr>
                <w:rFonts w:hint="eastAsia" w:ascii="仿宋" w:hAnsi="仿宋" w:eastAsia="仿宋" w:cs="仿宋"/>
                <w:b w:val="0"/>
                <w:bCs w:val="0"/>
                <w:color w:val="auto"/>
                <w:spacing w:val="-3"/>
                <w:sz w:val="24"/>
                <w:szCs w:val="24"/>
              </w:rPr>
              <w:t>一定年限的</w:t>
            </w:r>
            <w:r>
              <w:rPr>
                <w:rFonts w:hint="eastAsia" w:ascii="仿宋" w:hAnsi="仿宋" w:eastAsia="仿宋" w:cs="仿宋"/>
                <w:b w:val="0"/>
                <w:bCs w:val="0"/>
                <w:color w:val="auto"/>
                <w:spacing w:val="-3"/>
                <w:sz w:val="24"/>
                <w:szCs w:val="24"/>
                <w:lang w:eastAsia="zh-CN"/>
              </w:rPr>
              <w:t>临床</w:t>
            </w:r>
            <w:r>
              <w:rPr>
                <w:rFonts w:hint="eastAsia" w:ascii="仿宋" w:hAnsi="仿宋" w:eastAsia="仿宋" w:cs="仿宋"/>
                <w:b w:val="0"/>
                <w:bCs w:val="0"/>
                <w:color w:val="auto"/>
                <w:spacing w:val="-3"/>
                <w:sz w:val="24"/>
                <w:szCs w:val="24"/>
              </w:rPr>
              <w:t>相应工作经历或者实践经验，达到相应</w:t>
            </w:r>
            <w:r>
              <w:rPr>
                <w:rFonts w:hint="eastAsia" w:ascii="仿宋" w:hAnsi="仿宋" w:eastAsia="仿宋" w:cs="仿宋"/>
                <w:b w:val="0"/>
                <w:bCs w:val="0"/>
                <w:color w:val="auto"/>
                <w:spacing w:val="-3"/>
                <w:sz w:val="24"/>
                <w:szCs w:val="24"/>
                <w:lang w:eastAsia="zh-CN"/>
              </w:rPr>
              <w:t>临床康复治疗技术岗位</w:t>
            </w:r>
            <w:r>
              <w:rPr>
                <w:rFonts w:hint="eastAsia" w:ascii="仿宋" w:hAnsi="仿宋" w:eastAsia="仿宋" w:cs="仿宋"/>
                <w:b w:val="0"/>
                <w:bCs w:val="0"/>
                <w:color w:val="auto"/>
                <w:spacing w:val="-3"/>
                <w:sz w:val="24"/>
                <w:szCs w:val="24"/>
              </w:rPr>
              <w:t>技术技能水平；</w:t>
            </w:r>
            <w:r>
              <w:rPr>
                <w:rFonts w:hint="eastAsia" w:ascii="仿宋" w:hAnsi="仿宋" w:eastAsia="仿宋" w:cs="仿宋"/>
                <w:b w:val="0"/>
                <w:bCs w:val="0"/>
                <w:color w:val="auto"/>
                <w:spacing w:val="-3"/>
                <w:sz w:val="24"/>
                <w:szCs w:val="24"/>
                <w:lang w:eastAsia="zh-CN"/>
              </w:rPr>
              <w:t>掌握</w:t>
            </w:r>
            <w:r>
              <w:rPr>
                <w:rFonts w:hint="eastAsia" w:ascii="仿宋" w:hAnsi="仿宋" w:eastAsia="仿宋" w:cs="仿宋"/>
                <w:b w:val="0"/>
                <w:bCs w:val="0"/>
                <w:color w:val="auto"/>
                <w:spacing w:val="-3"/>
                <w:sz w:val="24"/>
                <w:szCs w:val="24"/>
              </w:rPr>
              <w:t>本</w:t>
            </w:r>
            <w:r>
              <w:rPr>
                <w:rFonts w:hint="eastAsia" w:ascii="仿宋" w:hAnsi="仿宋" w:eastAsia="仿宋" w:cs="仿宋"/>
                <w:b w:val="0"/>
                <w:bCs w:val="0"/>
                <w:color w:val="auto"/>
                <w:spacing w:val="-3"/>
                <w:sz w:val="24"/>
                <w:szCs w:val="24"/>
                <w:lang w:eastAsia="zh-CN"/>
              </w:rPr>
              <w:t>课程相应</w:t>
            </w:r>
            <w:r>
              <w:rPr>
                <w:rFonts w:hint="eastAsia" w:ascii="仿宋" w:hAnsi="仿宋" w:eastAsia="仿宋" w:cs="仿宋"/>
                <w:b w:val="0"/>
                <w:bCs w:val="0"/>
                <w:color w:val="auto"/>
                <w:spacing w:val="-3"/>
                <w:sz w:val="24"/>
                <w:szCs w:val="24"/>
              </w:rPr>
              <w:t>理论和实践</w:t>
            </w:r>
            <w:r>
              <w:rPr>
                <w:rFonts w:hint="eastAsia" w:ascii="仿宋" w:hAnsi="仿宋" w:eastAsia="仿宋" w:cs="仿宋"/>
                <w:b w:val="0"/>
                <w:bCs w:val="0"/>
                <w:color w:val="auto"/>
                <w:spacing w:val="-3"/>
                <w:sz w:val="24"/>
                <w:szCs w:val="24"/>
                <w:lang w:eastAsia="zh-CN"/>
              </w:rPr>
              <w:t>技</w:t>
            </w:r>
            <w:r>
              <w:rPr>
                <w:rFonts w:hint="eastAsia" w:ascii="仿宋" w:hAnsi="仿宋" w:eastAsia="仿宋" w:cs="仿宋"/>
                <w:b w:val="0"/>
                <w:bCs w:val="0"/>
                <w:color w:val="auto"/>
                <w:spacing w:val="-3"/>
                <w:sz w:val="24"/>
                <w:szCs w:val="24"/>
              </w:rPr>
              <w:t>能。</w:t>
            </w:r>
          </w:p>
          <w:p w14:paraId="4B50D09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6861B14B">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 xml:space="preserve">（1）理论考试：采用闭卷、笔试的方式，考核时间为90分钟，占总评成绩的60%。                  </w:t>
            </w:r>
          </w:p>
          <w:p w14:paraId="336E8790">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（2）过程性考核：全面反映学员的实践技能和学习态度，从出勤率、课堂纪律、操作技能及完成作业等方面进行考核，过程性考核占总评成绩40%。</w:t>
            </w:r>
          </w:p>
          <w:p w14:paraId="63645A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77AC2982">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人卫智网</w:t>
            </w:r>
          </w:p>
          <w:p w14:paraId="68B0693C">
            <w:pPr>
              <w:numPr>
                <w:ilvl w:val="0"/>
                <w:numId w:val="0"/>
              </w:num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http://www</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com</w:t>
            </w:r>
          </w:p>
          <w:p w14:paraId="39123366">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w:t>
            </w:r>
            <w:r>
              <w:rPr>
                <w:rFonts w:hint="eastAsia" w:ascii="仿宋" w:hAnsi="仿宋" w:eastAsia="仿宋" w:cs="仿宋"/>
                <w:color w:val="auto"/>
                <w:kern w:val="2"/>
                <w:sz w:val="24"/>
                <w:szCs w:val="24"/>
                <w:lang w:val="en-US" w:eastAsia="zh-CN"/>
              </w:rPr>
              <w:t>智慧</w:t>
            </w:r>
            <w:r>
              <w:rPr>
                <w:rFonts w:hint="eastAsia" w:ascii="仿宋" w:hAnsi="仿宋" w:eastAsia="仿宋" w:cs="仿宋"/>
                <w:color w:val="auto"/>
                <w:kern w:val="2"/>
                <w:sz w:val="24"/>
                <w:szCs w:val="24"/>
              </w:rPr>
              <w:t>教育平台</w:t>
            </w:r>
          </w:p>
          <w:p w14:paraId="04CF8B68">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https://higher</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 xml:space="preserve">cn/ </w:t>
            </w:r>
          </w:p>
          <w:p w14:paraId="7D0CA881">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27DEB213">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rPr>
              <w:fldChar w:fldCharType="begin"/>
            </w:r>
            <w:r>
              <w:rPr>
                <w:rFonts w:hint="eastAsia" w:ascii="仿宋" w:hAnsi="仿宋" w:eastAsia="仿宋" w:cs="仿宋"/>
                <w:color w:val="auto"/>
                <w:kern w:val="2"/>
                <w:sz w:val="24"/>
                <w:szCs w:val="24"/>
              </w:rPr>
              <w:instrText xml:space="preserve"> HYPERLINK "https://www.icve.com.cn/" </w:instrText>
            </w:r>
            <w:r>
              <w:rPr>
                <w:rFonts w:hint="eastAsia" w:ascii="仿宋" w:hAnsi="仿宋" w:eastAsia="仿宋" w:cs="仿宋"/>
                <w:color w:val="auto"/>
                <w:kern w:val="2"/>
                <w:sz w:val="24"/>
                <w:szCs w:val="24"/>
              </w:rPr>
              <w:fldChar w:fldCharType="separate"/>
            </w:r>
            <w:r>
              <w:rPr>
                <w:rStyle w:val="12"/>
                <w:rFonts w:hint="eastAsia" w:ascii="仿宋" w:hAnsi="仿宋" w:eastAsia="仿宋" w:cs="仿宋"/>
                <w:color w:val="auto"/>
                <w:kern w:val="2"/>
                <w:sz w:val="24"/>
                <w:szCs w:val="24"/>
              </w:rPr>
              <w:t>https://www.icve.com.cn/</w:t>
            </w:r>
            <w:r>
              <w:rPr>
                <w:rFonts w:hint="eastAsia" w:ascii="仿宋" w:hAnsi="仿宋" w:eastAsia="仿宋" w:cs="仿宋"/>
                <w:color w:val="auto"/>
                <w:kern w:val="2"/>
                <w:sz w:val="24"/>
                <w:szCs w:val="24"/>
              </w:rPr>
              <w:fldChar w:fldCharType="end"/>
            </w:r>
          </w:p>
          <w:p w14:paraId="2FF26184">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00895F6B">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332829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456" w:type="pct"/>
            <w:vAlign w:val="center"/>
          </w:tcPr>
          <w:p w14:paraId="750F63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00BB91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7B347B6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505ABF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A6</w:t>
            </w:r>
          </w:p>
          <w:p w14:paraId="4B93A95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A7</w:t>
            </w:r>
          </w:p>
          <w:p w14:paraId="56D23DC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B1</w:t>
            </w:r>
          </w:p>
          <w:p w14:paraId="767B228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B3</w:t>
            </w:r>
          </w:p>
          <w:p w14:paraId="79DBE31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1EBB54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p w14:paraId="582D78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C10</w:t>
            </w:r>
          </w:p>
          <w:p w14:paraId="1533E8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C11</w:t>
            </w:r>
          </w:p>
        </w:tc>
      </w:tr>
    </w:tbl>
    <w:p w14:paraId="12FFB71F">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b w:val="0"/>
          <w:bCs w:val="0"/>
          <w:color w:val="auto"/>
          <w:spacing w:val="-3"/>
          <w:sz w:val="28"/>
          <w:szCs w:val="28"/>
          <w:lang w:val="en-US" w:eastAsia="zh-CN"/>
        </w:rPr>
      </w:pPr>
      <w:r>
        <w:rPr>
          <w:rFonts w:hint="eastAsia" w:ascii="仿宋" w:hAnsi="仿宋" w:eastAsia="仿宋" w:cs="仿宋"/>
          <w:b w:val="0"/>
          <w:bCs w:val="0"/>
          <w:color w:val="auto"/>
          <w:spacing w:val="-3"/>
          <w:sz w:val="28"/>
          <w:szCs w:val="28"/>
          <w:lang w:val="en-US" w:eastAsia="zh-CN"/>
        </w:rPr>
        <w:t>2.专业核心课程</w:t>
      </w:r>
    </w:p>
    <w:p w14:paraId="191428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仿宋" w:hAnsi="仿宋" w:eastAsia="仿宋" w:cs="仿宋"/>
          <w:b/>
          <w:bCs/>
          <w:color w:val="auto"/>
          <w:spacing w:val="7"/>
          <w:kern w:val="2"/>
          <w:sz w:val="24"/>
          <w:szCs w:val="24"/>
          <w:lang w:val="en-US" w:eastAsia="en-US"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6-6  康复治疗技术</w:t>
      </w:r>
      <w:r>
        <w:rPr>
          <w:rFonts w:hint="eastAsia" w:ascii="仿宋" w:hAnsi="仿宋" w:eastAsia="仿宋" w:cs="仿宋"/>
          <w:b/>
          <w:bCs/>
          <w:color w:val="auto"/>
          <w:spacing w:val="7"/>
          <w:kern w:val="2"/>
          <w:sz w:val="24"/>
          <w:szCs w:val="24"/>
          <w:lang w:val="en-US" w:eastAsia="en-US" w:bidi="ar-SA"/>
        </w:rPr>
        <w:t>专业</w:t>
      </w:r>
      <w:r>
        <w:rPr>
          <w:rFonts w:hint="eastAsia" w:ascii="仿宋" w:hAnsi="仿宋" w:eastAsia="仿宋" w:cs="仿宋"/>
          <w:b/>
          <w:bCs/>
          <w:color w:val="auto"/>
          <w:spacing w:val="7"/>
          <w:kern w:val="2"/>
          <w:sz w:val="24"/>
          <w:szCs w:val="24"/>
          <w:lang w:val="en-US" w:eastAsia="zh-CN" w:bidi="ar-SA"/>
        </w:rPr>
        <w:t>核心</w:t>
      </w:r>
      <w:r>
        <w:rPr>
          <w:rFonts w:hint="eastAsia" w:ascii="仿宋" w:hAnsi="仿宋" w:eastAsia="仿宋" w:cs="仿宋"/>
          <w:b/>
          <w:bCs/>
          <w:color w:val="auto"/>
          <w:spacing w:val="7"/>
          <w:kern w:val="2"/>
          <w:sz w:val="24"/>
          <w:szCs w:val="24"/>
          <w:lang w:val="en-US" w:eastAsia="en-US" w:bidi="ar-SA"/>
        </w:rPr>
        <w:t>课程一览表</w:t>
      </w:r>
    </w:p>
    <w:tbl>
      <w:tblPr>
        <w:tblStyle w:val="10"/>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90"/>
        <w:gridCol w:w="2340"/>
        <w:gridCol w:w="3615"/>
        <w:gridCol w:w="976"/>
      </w:tblGrid>
      <w:tr w14:paraId="7E81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343" w:type="pct"/>
            <w:vAlign w:val="center"/>
          </w:tcPr>
          <w:p w14:paraId="637A64E5">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529" w:type="pct"/>
            <w:vAlign w:val="center"/>
          </w:tcPr>
          <w:p w14:paraId="33EA797F">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课程名称</w:t>
            </w:r>
          </w:p>
        </w:tc>
        <w:tc>
          <w:tcPr>
            <w:tcW w:w="1393" w:type="pct"/>
            <w:vAlign w:val="center"/>
          </w:tcPr>
          <w:p w14:paraId="7148FD19">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课程目标</w:t>
            </w:r>
          </w:p>
        </w:tc>
        <w:tc>
          <w:tcPr>
            <w:tcW w:w="2152" w:type="pct"/>
            <w:vAlign w:val="center"/>
          </w:tcPr>
          <w:p w14:paraId="59C9F140">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主要内容与教学要求</w:t>
            </w:r>
          </w:p>
        </w:tc>
        <w:tc>
          <w:tcPr>
            <w:tcW w:w="581" w:type="pct"/>
            <w:vAlign w:val="center"/>
          </w:tcPr>
          <w:p w14:paraId="7DF28FC8">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支撑培养规格</w:t>
            </w:r>
          </w:p>
        </w:tc>
      </w:tr>
      <w:tr w14:paraId="1936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77852DF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1</w:t>
            </w:r>
          </w:p>
        </w:tc>
        <w:tc>
          <w:tcPr>
            <w:tcW w:w="529" w:type="pct"/>
            <w:vAlign w:val="center"/>
          </w:tcPr>
          <w:p w14:paraId="34007904">
            <w:pPr>
              <w:keepNext w:val="0"/>
              <w:keepLines w:val="0"/>
              <w:widowControl/>
              <w:suppressLineNumbers w:val="0"/>
              <w:spacing w:line="240" w:lineRule="auto"/>
              <w:jc w:val="center"/>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2"/>
                <w:szCs w:val="22"/>
                <w:lang w:val="en-US" w:eastAsia="zh-CN"/>
              </w:rPr>
              <w:t>言语治疗技术</w:t>
            </w:r>
          </w:p>
        </w:tc>
        <w:tc>
          <w:tcPr>
            <w:tcW w:w="1393" w:type="pct"/>
            <w:vAlign w:val="top"/>
          </w:tcPr>
          <w:p w14:paraId="144BBC6D">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2408C3DB">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具有为</w:t>
            </w:r>
            <w:r>
              <w:rPr>
                <w:rFonts w:hint="eastAsia" w:ascii="仿宋" w:hAnsi="仿宋" w:eastAsia="仿宋" w:cs="仿宋"/>
                <w:color w:val="auto"/>
                <w:kern w:val="2"/>
                <w:sz w:val="24"/>
                <w:szCs w:val="24"/>
                <w:lang w:val="en-US" w:eastAsia="zh-CN"/>
              </w:rPr>
              <w:t>言语功能障碍者</w:t>
            </w:r>
            <w:r>
              <w:rPr>
                <w:rFonts w:hint="eastAsia" w:ascii="仿宋" w:hAnsi="仿宋" w:eastAsia="仿宋" w:cs="仿宋"/>
                <w:color w:val="auto"/>
                <w:kern w:val="2"/>
                <w:sz w:val="24"/>
                <w:szCs w:val="24"/>
                <w:lang w:eastAsia="zh-CN"/>
              </w:rPr>
              <w:t>服务的意识和乐于奉献的精神，有较强的责任心和耐心。</w:t>
            </w:r>
          </w:p>
          <w:p w14:paraId="4DA08303">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具有良好的团队意识，有良好的与患者、患者家属、医生和其他与康复治疗过程相关人员的沟通能力。</w:t>
            </w:r>
          </w:p>
          <w:p w14:paraId="50DEC13E">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具有按国际功能分类(ICF)框架培养学生对病人的整体健康观念，并具有以康复为核心的医疗服务意识。</w:t>
            </w:r>
          </w:p>
          <w:p w14:paraId="298962BA">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 xml:space="preserve">具有良好的职业态度、职业行为习惯，良好的康复人文素质，有较强的社会责任心和人文关怀思想。 </w:t>
            </w:r>
          </w:p>
          <w:p w14:paraId="4CAACD9B">
            <w:pPr>
              <w:numPr>
                <w:ilvl w:val="0"/>
                <w:numId w:val="0"/>
              </w:num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6F26843A">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掌握掌握言语产生的三大系统。</w:t>
            </w:r>
          </w:p>
          <w:p w14:paraId="06E06447">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2.</w:t>
            </w:r>
            <w:r>
              <w:rPr>
                <w:rFonts w:hint="eastAsia" w:ascii="仿宋" w:hAnsi="仿宋" w:eastAsia="仿宋" w:cs="仿宋"/>
                <w:b w:val="0"/>
                <w:i w:val="0"/>
                <w:caps w:val="0"/>
                <w:color w:val="auto"/>
                <w:spacing w:val="0"/>
                <w:sz w:val="24"/>
                <w:szCs w:val="24"/>
                <w:shd w:val="clear" w:color="auto" w:fill="FFFFFF"/>
                <w:lang w:val="en-US" w:eastAsia="zh-CN"/>
              </w:rPr>
              <w:t>掌握构音障碍、失语症、儿童语言发育迟缓、吞咽障碍等不同言语障碍</w:t>
            </w:r>
            <w:r>
              <w:rPr>
                <w:rFonts w:hint="eastAsia" w:ascii="仿宋" w:hAnsi="仿宋" w:eastAsia="仿宋" w:cs="仿宋"/>
                <w:color w:val="auto"/>
                <w:kern w:val="2"/>
                <w:sz w:val="24"/>
                <w:szCs w:val="24"/>
                <w:lang w:eastAsia="zh-CN"/>
              </w:rPr>
              <w:t>的概念、临床表现、评定和治疗方法。</w:t>
            </w:r>
          </w:p>
          <w:p w14:paraId="75A83114">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 xml:space="preserve">3.熟悉汉语语音学的基础知识、 </w:t>
            </w:r>
            <w:r>
              <w:rPr>
                <w:rFonts w:hint="eastAsia" w:ascii="仿宋" w:hAnsi="仿宋" w:eastAsia="仿宋" w:cs="仿宋"/>
                <w:b w:val="0"/>
                <w:i w:val="0"/>
                <w:caps w:val="0"/>
                <w:color w:val="auto"/>
                <w:spacing w:val="0"/>
                <w:sz w:val="24"/>
                <w:szCs w:val="24"/>
                <w:shd w:val="clear" w:color="auto" w:fill="FFFFFF"/>
              </w:rPr>
              <w:t>言语功能障碍</w:t>
            </w:r>
            <w:r>
              <w:rPr>
                <w:rFonts w:hint="eastAsia" w:ascii="仿宋" w:hAnsi="仿宋" w:eastAsia="仿宋" w:cs="仿宋"/>
                <w:b w:val="0"/>
                <w:i w:val="0"/>
                <w:caps w:val="0"/>
                <w:color w:val="auto"/>
                <w:spacing w:val="0"/>
                <w:sz w:val="24"/>
                <w:szCs w:val="24"/>
                <w:shd w:val="clear" w:color="auto" w:fill="FFFFFF"/>
                <w:lang w:val="en-US" w:eastAsia="zh-CN"/>
              </w:rPr>
              <w:t>及吞咽障碍</w:t>
            </w:r>
            <w:r>
              <w:rPr>
                <w:rFonts w:hint="eastAsia" w:ascii="仿宋" w:hAnsi="仿宋" w:eastAsia="仿宋" w:cs="仿宋"/>
                <w:b w:val="0"/>
                <w:i w:val="0"/>
                <w:caps w:val="0"/>
                <w:color w:val="auto"/>
                <w:spacing w:val="0"/>
                <w:sz w:val="24"/>
                <w:szCs w:val="24"/>
                <w:shd w:val="clear" w:color="auto" w:fill="FFFFFF"/>
              </w:rPr>
              <w:t>发生的原因</w:t>
            </w:r>
            <w:r>
              <w:rPr>
                <w:rFonts w:hint="eastAsia" w:ascii="仿宋" w:hAnsi="仿宋" w:eastAsia="仿宋" w:cs="仿宋"/>
                <w:b w:val="0"/>
                <w:i w:val="0"/>
                <w:caps w:val="0"/>
                <w:color w:val="auto"/>
                <w:spacing w:val="0"/>
                <w:sz w:val="24"/>
                <w:szCs w:val="24"/>
                <w:shd w:val="clear" w:color="auto" w:fill="FFFFFF"/>
                <w:lang w:eastAsia="zh-CN"/>
              </w:rPr>
              <w:t>。</w:t>
            </w:r>
          </w:p>
          <w:p w14:paraId="69B86732">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4.了解言语、听力、吞咽器官的解剖结构与生理功能；</w:t>
            </w:r>
          </w:p>
          <w:p w14:paraId="479866BF">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5.了解听力障碍的常用检查法和干预手段。</w:t>
            </w:r>
          </w:p>
          <w:p w14:paraId="4F5E9A46">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044D61BC">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1.能准确</w:t>
            </w:r>
            <w:r>
              <w:rPr>
                <w:rFonts w:hint="eastAsia" w:ascii="仿宋" w:hAnsi="仿宋" w:eastAsia="仿宋" w:cs="仿宋"/>
                <w:color w:val="auto"/>
                <w:kern w:val="2"/>
                <w:sz w:val="24"/>
                <w:szCs w:val="24"/>
                <w:lang w:eastAsia="zh-CN"/>
              </w:rPr>
              <w:t>对普通人群进行言语障碍的筛查的能力。</w:t>
            </w:r>
          </w:p>
          <w:p w14:paraId="56EAE46F">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2.能正确</w:t>
            </w:r>
            <w:r>
              <w:rPr>
                <w:rFonts w:hint="eastAsia" w:ascii="仿宋" w:hAnsi="仿宋" w:eastAsia="仿宋" w:cs="仿宋"/>
                <w:color w:val="auto"/>
                <w:kern w:val="2"/>
                <w:sz w:val="24"/>
                <w:szCs w:val="24"/>
                <w:lang w:eastAsia="zh-CN"/>
              </w:rPr>
              <w:t>对患者的言语功能进行评估，确定其障碍类型及程度的能力。</w:t>
            </w:r>
          </w:p>
          <w:p w14:paraId="40944AE4">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3.能</w:t>
            </w:r>
            <w:r>
              <w:rPr>
                <w:rFonts w:hint="eastAsia" w:ascii="仿宋" w:hAnsi="仿宋" w:eastAsia="仿宋" w:cs="仿宋"/>
                <w:color w:val="auto"/>
                <w:kern w:val="2"/>
                <w:sz w:val="24"/>
                <w:szCs w:val="24"/>
                <w:lang w:eastAsia="zh-CN"/>
              </w:rPr>
              <w:t>制定个别化言语康复训练计划。</w:t>
            </w:r>
          </w:p>
          <w:p w14:paraId="0FB0DE7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能</w:t>
            </w:r>
            <w:r>
              <w:rPr>
                <w:rFonts w:hint="eastAsia" w:ascii="仿宋" w:hAnsi="仿宋" w:eastAsia="仿宋" w:cs="仿宋"/>
                <w:color w:val="auto"/>
                <w:kern w:val="2"/>
                <w:sz w:val="24"/>
                <w:szCs w:val="24"/>
                <w:lang w:eastAsia="zh-CN"/>
              </w:rPr>
              <w:t>针对</w:t>
            </w:r>
            <w:r>
              <w:rPr>
                <w:rFonts w:hint="eastAsia" w:ascii="仿宋" w:hAnsi="仿宋" w:eastAsia="仿宋" w:cs="仿宋"/>
                <w:color w:val="auto"/>
                <w:kern w:val="2"/>
                <w:sz w:val="24"/>
                <w:szCs w:val="24"/>
                <w:lang w:val="en-US" w:eastAsia="zh-CN"/>
              </w:rPr>
              <w:t>不同</w:t>
            </w:r>
            <w:r>
              <w:rPr>
                <w:rFonts w:hint="eastAsia" w:ascii="仿宋" w:hAnsi="仿宋" w:eastAsia="仿宋" w:cs="仿宋"/>
                <w:color w:val="auto"/>
                <w:kern w:val="2"/>
                <w:sz w:val="24"/>
                <w:szCs w:val="24"/>
                <w:lang w:eastAsia="zh-CN"/>
              </w:rPr>
              <w:t>患者的言语障碍类型和程度，进行治疗、康复训练的能力。</w:t>
            </w:r>
          </w:p>
        </w:tc>
        <w:tc>
          <w:tcPr>
            <w:tcW w:w="2152" w:type="pct"/>
            <w:vAlign w:val="center"/>
          </w:tcPr>
          <w:p w14:paraId="17833A9E">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47A419E4">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1.构音障碍的评定与治疗</w:t>
            </w:r>
          </w:p>
          <w:p w14:paraId="3A5BBA71">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2.失语症的评定与治疗</w:t>
            </w:r>
          </w:p>
          <w:p w14:paraId="1A732B39">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3.语言发育迟缓的评定与治疗</w:t>
            </w:r>
          </w:p>
          <w:p w14:paraId="54911407">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4.口吃的评定与治疗</w:t>
            </w:r>
          </w:p>
          <w:p w14:paraId="0D9AD20C">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5.听力障碍的评定与治疗</w:t>
            </w:r>
          </w:p>
          <w:p w14:paraId="78A1E77A">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6.吞咽障碍的评定与治疗</w:t>
            </w:r>
          </w:p>
          <w:p w14:paraId="0D9C6E17">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7800707E">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52FD130D">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本课程56学时(理论</w:t>
            </w:r>
            <w:r>
              <w:rPr>
                <w:rFonts w:hint="eastAsia" w:ascii="仿宋" w:hAnsi="仿宋" w:eastAsia="仿宋" w:cs="仿宋"/>
                <w:color w:val="auto"/>
                <w:kern w:val="2"/>
                <w:sz w:val="24"/>
                <w:szCs w:val="24"/>
                <w:highlight w:val="none"/>
                <w:lang w:val="en-US" w:eastAsia="zh-CN"/>
              </w:rPr>
              <w:t>36</w:t>
            </w:r>
            <w:r>
              <w:rPr>
                <w:rFonts w:hint="eastAsia" w:ascii="仿宋" w:hAnsi="仿宋" w:eastAsia="仿宋" w:cs="仿宋"/>
                <w:color w:val="auto"/>
                <w:kern w:val="2"/>
                <w:sz w:val="24"/>
                <w:szCs w:val="24"/>
                <w:lang w:val="en-US" w:eastAsia="zh-CN"/>
              </w:rPr>
              <w:t>学时,实践20学时),第二学年第二学期开设,3学分。</w:t>
            </w:r>
          </w:p>
          <w:p w14:paraId="7ACE63C9">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38EDE6E0">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专业必修</w:t>
            </w:r>
          </w:p>
          <w:p w14:paraId="212B4795">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1E7AAFE4">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（1）校内：多媒体教室、康复一体化实训室，标准化模拟实训室，网络资源，案例资源库</w:t>
            </w:r>
          </w:p>
          <w:p w14:paraId="02B7811E">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（2）校外：各级实习医院的康复科室、残联中心</w:t>
            </w:r>
          </w:p>
          <w:p w14:paraId="7238E41F">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6ED0854E">
            <w:pPr>
              <w:numPr>
                <w:ilvl w:val="0"/>
                <w:numId w:val="0"/>
              </w:num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（1）</w:t>
            </w:r>
            <w:r>
              <w:rPr>
                <w:rFonts w:hint="eastAsia" w:ascii="仿宋" w:hAnsi="仿宋" w:eastAsia="仿宋" w:cs="仿宋"/>
                <w:b w:val="0"/>
                <w:bCs w:val="0"/>
                <w:color w:val="auto"/>
                <w:kern w:val="2"/>
                <w:sz w:val="24"/>
                <w:szCs w:val="24"/>
                <w:lang w:eastAsia="zh-CN"/>
              </w:rPr>
              <w:t>应加强对学生职业能力的培养，在教学过程中以“任务为引领、教师为主导、学生为主体”，践行“做中学、做中教”的理念。</w:t>
            </w:r>
          </w:p>
          <w:p w14:paraId="498D11A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rPr>
              <w:t>（2）</w:t>
            </w:r>
            <w:r>
              <w:rPr>
                <w:rFonts w:hint="eastAsia" w:ascii="仿宋" w:hAnsi="仿宋" w:eastAsia="仿宋" w:cs="仿宋"/>
                <w:b w:val="0"/>
                <w:bCs w:val="0"/>
                <w:color w:val="auto"/>
                <w:kern w:val="2"/>
                <w:sz w:val="24"/>
                <w:szCs w:val="24"/>
                <w:lang w:val="en-US" w:eastAsia="zh-CN"/>
              </w:rPr>
              <w:t>采用项目教学法、任务驱动法、角色扮演法、情景教学法、案例教学法、讨论教学法、探究式教学法等不同的教学方法，提高学生的自学能力和自我管理能力，提高教学效果。</w:t>
            </w:r>
          </w:p>
          <w:p w14:paraId="054721F7">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38DD06FC">
            <w:pPr>
              <w:pStyle w:val="1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承担《言语治疗技术》的教师要有教学经验，具有良好的学缘背景；并取得高校教师资格证经专业委员会和系教务科审核符合要求才予以安排教学任务，并在教学过程中能开展“教学做一体化”的教学。应按教学大纲的规定，全面地把握好课程深度、广度、教学进度和教学内容的重点、难点。</w:t>
            </w:r>
          </w:p>
          <w:p w14:paraId="4329422B">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2"/>
                <w:sz w:val="24"/>
                <w:szCs w:val="24"/>
                <w:lang w:val="en-US" w:eastAsia="zh-CN" w:bidi="ar-SA"/>
              </w:rPr>
              <w:t>（2）任课教师要讲师德，重师德，为人师表。要关心爱护学生，以“立德树人”为根本任务，帮助学生成长成才，以高度的敬业精神、负责的教学态度、较高的学识修养和严谨的教学方法影响学生。不得散布违背党的基本方针政策、民族分裂、封建迷信以及淫秽等其他思想内容不健康的言论或进行传销、推销等营利活动。</w:t>
            </w:r>
          </w:p>
          <w:p w14:paraId="202532EB">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3734F6B0">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（1）理论考核：采用闭卷、笔试的方式，考核时间为90分钟，占总评成绩的60%。                  </w:t>
            </w:r>
          </w:p>
          <w:p w14:paraId="3C4C1024">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（2）过程性考核：全面反映学员的实践技能和学习态度，从出勤率、课堂表现、操作技能及完成作业等方面进行考核，过程性考核占总评成绩40%。</w:t>
            </w:r>
          </w:p>
          <w:p w14:paraId="07C327E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703D046F">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人卫智网</w:t>
            </w:r>
          </w:p>
          <w:p w14:paraId="39EE24F3">
            <w:pPr>
              <w:numPr>
                <w:ilvl w:val="0"/>
                <w:numId w:val="0"/>
              </w:numPr>
              <w:spacing w:line="240" w:lineRule="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http://www.ipmph.com</w:t>
            </w:r>
          </w:p>
          <w:p w14:paraId="47CC60A8">
            <w:pPr>
              <w:numPr>
                <w:ilvl w:val="0"/>
                <w:numId w:val="0"/>
              </w:numPr>
              <w:spacing w:line="240" w:lineRule="auto"/>
              <w:ind w:lef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（2）国家高等教育智慧教育平台</w:t>
            </w:r>
          </w:p>
          <w:p w14:paraId="21EDAD9C">
            <w:pPr>
              <w:numPr>
                <w:ilvl w:val="0"/>
                <w:numId w:val="0"/>
              </w:numPr>
              <w:spacing w:line="240" w:lineRule="auto"/>
              <w:ind w:lef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https://higher.smartedu.cn/ </w:t>
            </w:r>
          </w:p>
          <w:p w14:paraId="2014EDE9">
            <w:pPr>
              <w:spacing w:line="240" w:lineRule="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（3）职教云</w:t>
            </w:r>
          </w:p>
          <w:p w14:paraId="3E119B4D">
            <w:pPr>
              <w:spacing w:line="240" w:lineRule="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w:t>
            </w:r>
            <w:r>
              <w:rPr>
                <w:rFonts w:hint="eastAsia" w:ascii="仿宋" w:hAnsi="仿宋" w:eastAsia="仿宋" w:cs="仿宋"/>
                <w:b w:val="0"/>
                <w:bCs w:val="0"/>
                <w:color w:val="auto"/>
                <w:kern w:val="2"/>
                <w:sz w:val="24"/>
                <w:szCs w:val="24"/>
                <w:lang w:val="en-US" w:eastAsia="zh-CN" w:bidi="ar-SA"/>
              </w:rPr>
              <w:fldChar w:fldCharType="begin"/>
            </w:r>
            <w:r>
              <w:rPr>
                <w:rFonts w:hint="eastAsia" w:ascii="仿宋" w:hAnsi="仿宋" w:eastAsia="仿宋" w:cs="仿宋"/>
                <w:b w:val="0"/>
                <w:bCs w:val="0"/>
                <w:color w:val="auto"/>
                <w:kern w:val="2"/>
                <w:sz w:val="24"/>
                <w:szCs w:val="24"/>
                <w:lang w:val="en-US" w:eastAsia="zh-CN" w:bidi="ar-SA"/>
              </w:rPr>
              <w:instrText xml:space="preserve"> HYPERLINK "https://www.icve.com.cn/" </w:instrText>
            </w:r>
            <w:r>
              <w:rPr>
                <w:rFonts w:hint="eastAsia" w:ascii="仿宋" w:hAnsi="仿宋" w:eastAsia="仿宋" w:cs="仿宋"/>
                <w:b w:val="0"/>
                <w:bCs w:val="0"/>
                <w:color w:val="auto"/>
                <w:kern w:val="2"/>
                <w:sz w:val="24"/>
                <w:szCs w:val="24"/>
                <w:lang w:val="en-US" w:eastAsia="zh-CN" w:bidi="ar-SA"/>
              </w:rPr>
              <w:fldChar w:fldCharType="separate"/>
            </w:r>
            <w:r>
              <w:rPr>
                <w:rFonts w:hint="eastAsia" w:ascii="仿宋" w:hAnsi="仿宋" w:eastAsia="仿宋" w:cs="仿宋"/>
                <w:b w:val="0"/>
                <w:bCs w:val="0"/>
                <w:color w:val="auto"/>
                <w:kern w:val="2"/>
                <w:sz w:val="24"/>
                <w:szCs w:val="24"/>
                <w:lang w:val="en-US" w:eastAsia="zh-CN" w:bidi="ar-SA"/>
              </w:rPr>
              <w:t>https://www.icve.com.cn/</w:t>
            </w:r>
            <w:r>
              <w:rPr>
                <w:rFonts w:hint="eastAsia" w:ascii="仿宋" w:hAnsi="仿宋" w:eastAsia="仿宋" w:cs="仿宋"/>
                <w:b w:val="0"/>
                <w:bCs w:val="0"/>
                <w:color w:val="auto"/>
                <w:kern w:val="2"/>
                <w:sz w:val="24"/>
                <w:szCs w:val="24"/>
                <w:lang w:val="en-US" w:eastAsia="zh-CN" w:bidi="ar-SA"/>
              </w:rPr>
              <w:fldChar w:fldCharType="end"/>
            </w:r>
          </w:p>
          <w:p w14:paraId="78F66FC8">
            <w:pPr>
              <w:numPr>
                <w:ilvl w:val="0"/>
                <w:numId w:val="0"/>
              </w:numPr>
              <w:spacing w:line="240" w:lineRule="auto"/>
              <w:ind w:leftChars="0"/>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（4）风速平台</w:t>
            </w:r>
          </w:p>
          <w:p w14:paraId="6954225F">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4C9A437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3365295A">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A1</w:t>
            </w:r>
          </w:p>
          <w:p w14:paraId="30481C97">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A3</w:t>
            </w:r>
          </w:p>
          <w:p w14:paraId="3D79EA68">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A4</w:t>
            </w:r>
          </w:p>
          <w:p w14:paraId="4C91E05B">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A6</w:t>
            </w:r>
          </w:p>
          <w:p w14:paraId="7C9C88FE">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A8</w:t>
            </w:r>
          </w:p>
          <w:p w14:paraId="269F8CB2">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B4</w:t>
            </w:r>
          </w:p>
          <w:p w14:paraId="7A9CFB02">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B5</w:t>
            </w:r>
          </w:p>
          <w:p w14:paraId="26B9BDCA">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B6</w:t>
            </w:r>
          </w:p>
          <w:p w14:paraId="5273C8B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C1</w:t>
            </w:r>
          </w:p>
          <w:p w14:paraId="70B6D79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C2</w:t>
            </w:r>
          </w:p>
          <w:p w14:paraId="2E8D615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宋体" w:hAnsi="宋体" w:eastAsia="宋体" w:cs="宋体"/>
                <w:color w:val="auto"/>
                <w:kern w:val="2"/>
                <w:sz w:val="22"/>
                <w:szCs w:val="22"/>
                <w:lang w:val="en-US" w:eastAsia="zh-CN"/>
              </w:rPr>
              <w:t>C6</w:t>
            </w:r>
          </w:p>
        </w:tc>
      </w:tr>
      <w:tr w14:paraId="347E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7A44F7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2</w:t>
            </w:r>
          </w:p>
        </w:tc>
        <w:tc>
          <w:tcPr>
            <w:tcW w:w="529" w:type="pct"/>
            <w:vAlign w:val="center"/>
          </w:tcPr>
          <w:p w14:paraId="50DDDDE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运动治疗技术</w:t>
            </w:r>
          </w:p>
        </w:tc>
        <w:tc>
          <w:tcPr>
            <w:tcW w:w="1393" w:type="pct"/>
            <w:vAlign w:val="center"/>
          </w:tcPr>
          <w:p w14:paraId="76AC9F4D">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3B82034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1.在各项康复操作中要仪表端庄、举止稳重、遵章守纪、谦虚谨慎、团结协作，与患者沟通良好。（良好的职业形象和一定的医患沟通能力）。</w:t>
            </w:r>
          </w:p>
          <w:p w14:paraId="61A4AD34">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2.在实施任何一项徒手或器械操作时均要符合《卫生部常用康复治疗技术操作规范（2012版）》的要求，能够避免各项操作中的风险隐患。（科学缜密的临床康复思维）。</w:t>
            </w:r>
          </w:p>
          <w:p w14:paraId="179DDD8F">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3.在各项操作前作好解释工作；操作中关心询问患者感受；操作后妥善安置患者和处理用物。（热爱专业、乐于奉献的精神）</w:t>
            </w:r>
          </w:p>
          <w:p w14:paraId="057A2F28">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4.能主动查阅资料，完善知识体系。提供康复咨询服务时能清晰表达、正确示范。（主动学习的能力与终身学习的理念）</w:t>
            </w:r>
            <w:r>
              <w:rPr>
                <w:rFonts w:hint="eastAsia" w:ascii="仿宋" w:hAnsi="仿宋" w:eastAsia="仿宋" w:cs="仿宋"/>
                <w:color w:val="auto"/>
                <w:kern w:val="2"/>
                <w:sz w:val="24"/>
                <w:szCs w:val="24"/>
                <w:lang w:eastAsia="zh-CN"/>
              </w:rPr>
              <w:t xml:space="preserve"> 。</w:t>
            </w:r>
          </w:p>
          <w:p w14:paraId="7263955A">
            <w:pPr>
              <w:numPr>
                <w:ilvl w:val="0"/>
                <w:numId w:val="0"/>
              </w:num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4251E466">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1.了解治疗性运动的种类、原则及其对骨骼肌肉、神经、心血管和呼吸系统疾病的影响。</w:t>
            </w:r>
          </w:p>
          <w:p w14:paraId="5C1E1678">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2.熟悉关节活动受限、肌力减退、平衡协调下降的原因，了解常见异常步态以及大脑功能重建的机制。</w:t>
            </w:r>
          </w:p>
          <w:p w14:paraId="101868F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3.熟悉预防和改善关节活动度训练、心肺功能训练、体位转移等技术的适应症和禁忌症。</w:t>
            </w:r>
          </w:p>
          <w:p w14:paraId="4836D587">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4.掌握各种运动和运动力学技术的定义、种类、原理、原则、适应症和禁忌症、注意事项，严防差错事故，做好医疗安全防护工作。</w:t>
            </w:r>
          </w:p>
          <w:p w14:paraId="390961B3">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5.掌握神经发育性和运动再学习技术的特点、原则、基本原理、临床应用、注意事项。</w:t>
            </w:r>
          </w:p>
          <w:p w14:paraId="3AEF19C9">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62AC613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1.能运用关节活动技术、关节松动技术、牵伸技术、牵引技术以改善关节活动度。</w:t>
            </w:r>
          </w:p>
          <w:p w14:paraId="04F99CB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2.能指导病人进行肌力训练、有氧训练、呼吸训练、平衡训练、协调训练、体位转移训练、步行训练等。</w:t>
            </w:r>
          </w:p>
          <w:p w14:paraId="0BD368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3.能运用 Bobath、Brunnstrom、Rood、PNF、运动再学习、引导式教育等改善病人运动控制功能。</w:t>
            </w:r>
          </w:p>
        </w:tc>
        <w:tc>
          <w:tcPr>
            <w:tcW w:w="2152" w:type="pct"/>
            <w:vAlign w:val="center"/>
          </w:tcPr>
          <w:p w14:paraId="40605162">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2F3080EB">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1.认识运动治疗</w:t>
            </w:r>
          </w:p>
          <w:p w14:paraId="0433F8DD">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2.改善关节活动度</w:t>
            </w:r>
          </w:p>
          <w:p w14:paraId="487DCA39">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3.增强力量训练</w:t>
            </w:r>
          </w:p>
          <w:p w14:paraId="6A87B98B">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4.提高平衡和协调功能</w:t>
            </w:r>
          </w:p>
          <w:p w14:paraId="6B20C2A5">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5.改善体位转移能力与步行功能</w:t>
            </w:r>
          </w:p>
          <w:p w14:paraId="542A534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6.提高心肺功能</w:t>
            </w:r>
          </w:p>
          <w:p w14:paraId="12F0EA7A">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7.改善中枢神经运动控制功能</w:t>
            </w:r>
          </w:p>
          <w:p w14:paraId="676A7606">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0C4D5184">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1A849B0F">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教学内容重构为七个授课模块，108课时内完成教师与学生互动的讲练结合教学过程，理论54学时，实践54学时，大二第一学期开设，学分6学分。</w:t>
            </w:r>
          </w:p>
          <w:p w14:paraId="07383CB1">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480917A5">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专业核心</w:t>
            </w:r>
          </w:p>
          <w:p w14:paraId="366A7DCF">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5023BB11">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（1）校内：多媒体教室、康复一体化实训室，标准化模拟实训室，网络资源，案例资源库。</w:t>
            </w:r>
          </w:p>
          <w:p w14:paraId="4F396F90">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（2）校外：各级实习医院的康复科室、残联中心。</w:t>
            </w:r>
          </w:p>
          <w:p w14:paraId="03B2122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3D4E7D39">
            <w:pPr>
              <w:spacing w:line="240" w:lineRule="auto"/>
              <w:outlineLvl w:val="9"/>
              <w:rPr>
                <w:rFonts w:hint="eastAsia" w:ascii="仿宋" w:hAnsi="仿宋" w:eastAsia="仿宋" w:cs="仿宋"/>
                <w:b w:val="0"/>
                <w:bCs w:val="0"/>
                <w:color w:val="auto"/>
                <w:kern w:val="2"/>
                <w:sz w:val="24"/>
                <w:szCs w:val="24"/>
                <w:lang w:eastAsia="zh-CN"/>
              </w:rPr>
            </w:pPr>
            <w:r>
              <w:rPr>
                <w:rFonts w:hint="eastAsia" w:ascii="仿宋" w:hAnsi="仿宋" w:eastAsia="仿宋" w:cs="仿宋"/>
                <w:b w:val="0"/>
                <w:bCs w:val="0"/>
                <w:color w:val="auto"/>
                <w:kern w:val="2"/>
                <w:sz w:val="24"/>
                <w:szCs w:val="24"/>
              </w:rPr>
              <w:t>（1）案例教学：收集本课程常见典型康复病例提供给学生学习，学生通过对真实病例进行分析、讨论，归纳总结对典型病例功能障碍产生深刻印象，加深对理论知识的理解</w:t>
            </w:r>
            <w:r>
              <w:rPr>
                <w:rFonts w:hint="eastAsia" w:ascii="仿宋" w:hAnsi="仿宋" w:eastAsia="仿宋" w:cs="仿宋"/>
                <w:b w:val="0"/>
                <w:bCs w:val="0"/>
                <w:color w:val="auto"/>
                <w:kern w:val="2"/>
                <w:sz w:val="24"/>
                <w:szCs w:val="24"/>
                <w:lang w:eastAsia="zh-CN"/>
              </w:rPr>
              <w:t>。</w:t>
            </w:r>
          </w:p>
          <w:p w14:paraId="39929708">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（2）模拟教学：利用校内的运动疗法实训室及运动疗法器械，模拟康复机构康复训练服务情景。</w:t>
            </w:r>
          </w:p>
          <w:p w14:paraId="0F8010FF">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（3）任务驱动教学：本课程共分为18个任务，学生在完成18个任务中学习运动疗法知识与技能。</w:t>
            </w:r>
          </w:p>
          <w:p w14:paraId="7EED530A">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4）“三看五做”教学：“三看”是：学生在实训操作前一看教师示范（看清正确的运动疗法技术操作方法要领）二看录像视频（看清运动疗法技术操作方法及流程）、三看真实病历和病人（看清病人功能障碍程度、部位）。“五做”是指：教师边讲边做、学生边看边做、学生一对一互帮互做、学生对照视频反复做、教师指导学生做，通过做突破课程学习难点，通过做熟练运动疗法技术操作。</w:t>
            </w:r>
          </w:p>
          <w:p w14:paraId="2B349D1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2C085E37">
            <w:pPr>
              <w:pStyle w:val="1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承担《运动治疗技术》的教师要有教学经验，具有良好的学缘背景；并取得高校教师资格证经专业委员会和系教务科审核符合要求才予以安排教学任务，并在教学过程中能开展“教学做一体化”的教学。应按教学大纲的规定，全面地把握好课程深度、广度、教学进度和教学内容的重点、难点。</w:t>
            </w:r>
          </w:p>
          <w:p w14:paraId="4D7FD821">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2"/>
                <w:sz w:val="24"/>
                <w:szCs w:val="24"/>
                <w:lang w:val="en-US" w:eastAsia="zh-CN" w:bidi="ar-SA"/>
              </w:rPr>
              <w:t>（2）任课教师要讲师德，重师德，为人师表。要关心爱护学生，以“立德树人”为根本任务，帮助学生成长成才，以高度的敬业精神、负责的教学态度、较高的学识修养和严谨的教学方法影响学生。不得散布违背党的基本方针政策、民族分裂、封建迷信以及淫秽等其他思想内容不健康的言论或进行传销、推销等营利活动。</w:t>
            </w:r>
          </w:p>
          <w:p w14:paraId="787E58F6">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4B1752AA">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（1）理论考核：采用闭卷、笔试的方式，考核时间为90分钟，占总评成绩的60%。                  </w:t>
            </w:r>
          </w:p>
          <w:p w14:paraId="76D3DA3E">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（2）过程性考核：全面反映学员的实践技能和学习态度，从出勤率、课堂表现、操作技能及完成作业等方面进行考核，过程性考核占总评成绩40%。</w:t>
            </w:r>
          </w:p>
          <w:p w14:paraId="5F7F7249">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604EADF9">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113B64C0">
            <w:pPr>
              <w:spacing w:line="240" w:lineRule="auto"/>
              <w:outlineLvl w:val="9"/>
              <w:rPr>
                <w:rFonts w:hint="eastAsia" w:ascii="仿宋" w:hAnsi="仿宋" w:eastAsia="仿宋" w:cs="仿宋"/>
                <w:color w:val="auto"/>
                <w:kern w:val="2"/>
                <w:sz w:val="24"/>
                <w:szCs w:val="24"/>
                <w:u w:val="none"/>
                <w:lang w:eastAsia="zh-CN"/>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79736942">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1830E5D8">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445011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15D5A8F1">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A1 A3</w:t>
            </w:r>
          </w:p>
          <w:p w14:paraId="19C5F3AE">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A4</w:t>
            </w:r>
          </w:p>
          <w:p w14:paraId="596D1403">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A6</w:t>
            </w:r>
          </w:p>
          <w:p w14:paraId="21B724A8">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A8</w:t>
            </w:r>
          </w:p>
          <w:p w14:paraId="57AA9282">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B4</w:t>
            </w:r>
          </w:p>
          <w:p w14:paraId="3C01E612">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B5</w:t>
            </w:r>
          </w:p>
          <w:p w14:paraId="19332708">
            <w:pPr>
              <w:numPr>
                <w:ilvl w:val="0"/>
                <w:numId w:val="0"/>
              </w:numPr>
              <w:spacing w:line="240" w:lineRule="auto"/>
              <w:jc w:val="center"/>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B6</w:t>
            </w:r>
          </w:p>
          <w:p w14:paraId="659DF39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C1</w:t>
            </w:r>
          </w:p>
          <w:p w14:paraId="09C612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C2</w:t>
            </w:r>
          </w:p>
          <w:p w14:paraId="23363AF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C6</w:t>
            </w:r>
          </w:p>
        </w:tc>
      </w:tr>
      <w:tr w14:paraId="17C7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1C41DCB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3</w:t>
            </w:r>
          </w:p>
        </w:tc>
        <w:tc>
          <w:tcPr>
            <w:tcW w:w="529" w:type="pct"/>
            <w:vAlign w:val="center"/>
          </w:tcPr>
          <w:p w14:paraId="249DBD2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4"/>
                <w:szCs w:val="24"/>
                <w:lang w:val="en-US" w:eastAsia="zh-CN" w:bidi="ar-SA"/>
              </w:rPr>
              <w:t>康复评定技术</w:t>
            </w:r>
          </w:p>
        </w:tc>
        <w:tc>
          <w:tcPr>
            <w:tcW w:w="1393" w:type="pct"/>
            <w:vAlign w:val="center"/>
          </w:tcPr>
          <w:p w14:paraId="3123BF64">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6E9C31C2">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具有</w:t>
            </w:r>
            <w:r>
              <w:rPr>
                <w:rFonts w:hint="eastAsia" w:ascii="仿宋" w:hAnsi="仿宋" w:eastAsia="仿宋" w:cs="仿宋"/>
                <w:color w:val="auto"/>
                <w:kern w:val="2"/>
                <w:sz w:val="24"/>
                <w:szCs w:val="24"/>
              </w:rPr>
              <w:t>良好的职业态度、职业行为习惯，良好的康复人文素质，有较强的社会责任心和人文关怀思想</w:t>
            </w:r>
            <w:r>
              <w:rPr>
                <w:rFonts w:hint="eastAsia" w:ascii="仿宋" w:hAnsi="仿宋" w:eastAsia="仿宋" w:cs="仿宋"/>
                <w:color w:val="auto"/>
                <w:kern w:val="2"/>
                <w:sz w:val="24"/>
                <w:szCs w:val="24"/>
                <w:lang w:eastAsia="zh-CN"/>
              </w:rPr>
              <w:t>。</w:t>
            </w:r>
          </w:p>
          <w:p w14:paraId="5B00A498">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具有良好的团队意识，有良好的与患者、患者家属、医生和其他与康复治疗过程相关人员的沟通能力。</w:t>
            </w:r>
          </w:p>
          <w:p w14:paraId="18745ABE">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具有按国际功能分类(ICF)框架培养学生对病人的整体健康观念，并具有以康复为核心的医疗服务意识。</w:t>
            </w:r>
          </w:p>
          <w:p w14:paraId="0FA72C6F">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4.</w:t>
            </w:r>
            <w:r>
              <w:rPr>
                <w:rFonts w:hint="eastAsia" w:ascii="仿宋" w:hAnsi="仿宋" w:eastAsia="仿宋" w:cs="仿宋"/>
                <w:color w:val="auto"/>
                <w:sz w:val="24"/>
                <w:szCs w:val="24"/>
              </w:rPr>
              <w:t>培养学生热爱康复治疗技术专业、爱岗敬业、乐于奉献的精神</w:t>
            </w:r>
            <w:r>
              <w:rPr>
                <w:rFonts w:hint="eastAsia" w:ascii="仿宋" w:hAnsi="仿宋" w:eastAsia="仿宋" w:cs="仿宋"/>
                <w:color w:val="auto"/>
                <w:kern w:val="2"/>
                <w:sz w:val="24"/>
                <w:szCs w:val="24"/>
                <w:lang w:eastAsia="zh-CN"/>
              </w:rPr>
              <w:t xml:space="preserve">。 </w:t>
            </w:r>
          </w:p>
          <w:p w14:paraId="408E75BF">
            <w:pPr>
              <w:numPr>
                <w:ilvl w:val="0"/>
                <w:numId w:val="0"/>
              </w:num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4A531E0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1.掌握康复评定的概念、评定方法、基本要求、评定时间、评定内容及注意事项。</w:t>
            </w:r>
          </w:p>
          <w:p w14:paraId="15D83E83">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2.掌握人体形态学、关节活动范围、肌力、肌张力、平衡功能、协调功能、步态分析、知觉与日常生活活动能力等评定项目的相关理论知识。</w:t>
            </w:r>
          </w:p>
          <w:p w14:paraId="4E0E921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3.掌握Brunnstrom 上下肢运动功能评定、上田敏上下肢运动功能评定、Fugl-Meyer上下肢运动功能评定理论知识。</w:t>
            </w:r>
          </w:p>
          <w:p w14:paraId="13D9432F">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4.掌握感觉、知觉、认知功能评定的相关理论知识和方法。</w:t>
            </w:r>
          </w:p>
          <w:p w14:paraId="50277B7D">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5.掌握日常生活活动能力（ADL)和生存质量评定的相关理论知识和常用评定方法。</w:t>
            </w:r>
          </w:p>
          <w:p w14:paraId="5740C5A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6.掌握神经系统常见疾病（脑卒中、脊髓损伤）、运动系统常见疾病（颈椎病、腰突症、肩周炎、骨折后）等功能障碍康复评定思路、评定流程和评定方法。</w:t>
            </w:r>
          </w:p>
          <w:p w14:paraId="68A2ADDF">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7.熟悉心肺功能康复评定理论知识和方法。</w:t>
            </w:r>
          </w:p>
          <w:p w14:paraId="7DB8ECB2">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8.熟悉认知功能评定的理论知识和方法。</w:t>
            </w:r>
          </w:p>
          <w:p w14:paraId="27DAB991">
            <w:pPr>
              <w:spacing w:line="240" w:lineRule="auto"/>
              <w:outlineLvl w:val="9"/>
              <w:rPr>
                <w:rFonts w:hint="eastAsia" w:ascii="仿宋" w:hAnsi="仿宋" w:eastAsia="仿宋" w:cs="仿宋"/>
                <w:color w:val="auto"/>
                <w:sz w:val="24"/>
                <w:szCs w:val="24"/>
              </w:rPr>
            </w:pPr>
            <w:r>
              <w:rPr>
                <w:rFonts w:hint="eastAsia" w:ascii="仿宋" w:hAnsi="仿宋" w:eastAsia="仿宋" w:cs="仿宋"/>
                <w:color w:val="auto"/>
                <w:kern w:val="2"/>
                <w:sz w:val="24"/>
                <w:szCs w:val="24"/>
                <w:lang w:val="en-US" w:eastAsia="zh-CN"/>
              </w:rPr>
              <w:t>9.了解上田敏上下肢运动功能评定理论知识和方法</w:t>
            </w:r>
            <w:r>
              <w:rPr>
                <w:rFonts w:hint="eastAsia" w:ascii="仿宋" w:hAnsi="仿宋" w:eastAsia="仿宋" w:cs="仿宋"/>
                <w:color w:val="auto"/>
                <w:sz w:val="24"/>
                <w:szCs w:val="24"/>
              </w:rPr>
              <w:t>。</w:t>
            </w:r>
          </w:p>
          <w:p w14:paraId="78F5F2A6">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054501F6">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1.能对人体形态学、关节活动度、肌力、肌张力、平衡功能、协调功能、步态分析项目实施评定。</w:t>
            </w:r>
          </w:p>
          <w:p w14:paraId="51D50FA9">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2.能对偏瘫患者实施 Brunnstrom 运动功能评定、上田敏运动功能评定、Fugl-Mleyer</w:t>
            </w:r>
          </w:p>
          <w:p w14:paraId="17A88260">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运动功能评定。</w:t>
            </w:r>
          </w:p>
          <w:p w14:paraId="3999DE00">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3.能实施神经反射检查、发育性发射与反应评定及特殊检查。</w:t>
            </w:r>
          </w:p>
          <w:p w14:paraId="5AC55DB0">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4.能对感觉、知觉、认知功能等项目实施康复评定。</w:t>
            </w:r>
          </w:p>
          <w:p w14:paraId="7867A7DB">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5.能对日常生活活动能力（ADL)和生存质量等项目实施评定。</w:t>
            </w:r>
          </w:p>
          <w:p w14:paraId="2B04C5C8">
            <w:pPr>
              <w:spacing w:line="240" w:lineRule="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kern w:val="2"/>
                <w:sz w:val="24"/>
                <w:szCs w:val="24"/>
                <w:lang w:val="en-US" w:eastAsia="zh-CN"/>
              </w:rPr>
              <w:t>6.能初步建立对神经系统常见疾病（脑卒中、脊髓损伤等）、骨骼肌肉疾病（颈椎病、肩周炎、腰突症、骨折后等）进行综合康复评定思路，熟知评定流程，并结合病情进行相应的评定</w:t>
            </w:r>
            <w:r>
              <w:rPr>
                <w:rFonts w:hint="eastAsia" w:ascii="仿宋" w:hAnsi="仿宋" w:eastAsia="仿宋" w:cs="仿宋"/>
                <w:color w:val="auto"/>
                <w:sz w:val="24"/>
                <w:szCs w:val="24"/>
              </w:rPr>
              <w:t>。</w:t>
            </w:r>
          </w:p>
        </w:tc>
        <w:tc>
          <w:tcPr>
            <w:tcW w:w="2152" w:type="pct"/>
            <w:vAlign w:val="center"/>
          </w:tcPr>
          <w:p w14:paraId="5D63D4F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4ED0132D">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1.康复评定概念、评定对象、评定意义和作用，评定方法分类与常用评定方法，康复评定内容与康复评定实施。</w:t>
            </w:r>
          </w:p>
          <w:p w14:paraId="19F25902">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2.人体形态评定、身体姿势评定、体格评定，神经反射发育评定；心肺功能评定；认知功能评定。</w:t>
            </w:r>
          </w:p>
          <w:p w14:paraId="1D8A3C8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3.言语语言功能评定技术；感觉功能评定；肌张力评定；肌力评定技术；关节 活动度评定技术；步态分析。</w:t>
            </w:r>
          </w:p>
          <w:p w14:paraId="7B6A7AA2">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4.协调与平衡功能评定技术；日常生活活动能力评定技术；生活质量和社会功能评定技术；环境评定技术。</w:t>
            </w:r>
          </w:p>
          <w:p w14:paraId="027788A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5.手外伤、肩周炎、颈椎病、腰椎间盘突出症、膝关节骨关节炎、截肢、人工关节置换后的评定技术。</w:t>
            </w:r>
          </w:p>
          <w:p w14:paraId="03138EDB">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6.老年性痴呆、帕金森、糖尿病、肥胖、癌症评定技术;压疮、疼痛、吞咽障碍、排尿障碍、排便障碍评定技术。</w:t>
            </w:r>
          </w:p>
          <w:p w14:paraId="5DD429C1">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7.偏瘫、截瘫四肢瘫、周围禒病损评定技术；心力衰竭、冠心病、慢阻肺、呼吸暂停综合征评定技术。</w:t>
            </w:r>
          </w:p>
          <w:p w14:paraId="0F53263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38A967C5">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25131F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sz w:val="24"/>
                <w:szCs w:val="24"/>
                <w:vertAlign w:val="baseline"/>
                <w:lang w:val="en-US" w:eastAsia="zh-CN"/>
              </w:rPr>
              <w:t>本课程108学时(理论52学时,实践56学时),大二第一学期开设,6学分。</w:t>
            </w:r>
          </w:p>
          <w:p w14:paraId="2E5ED6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42320E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专业必修</w:t>
            </w:r>
          </w:p>
          <w:p w14:paraId="0D3F492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3E17D06A">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（1）校内：多媒体教室、康复理实一体化实训室，标准化模拟实训室，网络资源，案例资源库。</w:t>
            </w:r>
          </w:p>
          <w:p w14:paraId="6246ED56">
            <w:pPr>
              <w:spacing w:line="240" w:lineRule="auto"/>
              <w:outlineLvl w:val="9"/>
              <w:rPr>
                <w:rFonts w:hint="eastAsia" w:ascii="仿宋" w:hAnsi="仿宋" w:eastAsia="仿宋" w:cs="仿宋"/>
                <w:b w:val="0"/>
                <w:bCs w:val="0"/>
                <w:i w:val="0"/>
                <w:caps w:val="0"/>
                <w:color w:val="auto"/>
                <w:spacing w:val="0"/>
                <w:sz w:val="24"/>
                <w:szCs w:val="24"/>
                <w:shd w:val="clear" w:color="auto" w:fill="FFFFFF"/>
                <w:lang w:val="en-US" w:eastAsia="zh-CN"/>
              </w:rPr>
            </w:pPr>
            <w:r>
              <w:rPr>
                <w:rFonts w:hint="eastAsia" w:ascii="仿宋" w:hAnsi="仿宋" w:eastAsia="仿宋" w:cs="仿宋"/>
                <w:b w:val="0"/>
                <w:bCs w:val="0"/>
                <w:color w:val="auto"/>
                <w:kern w:val="2"/>
                <w:sz w:val="24"/>
                <w:szCs w:val="24"/>
                <w:lang w:val="en-US" w:eastAsia="zh-CN"/>
              </w:rPr>
              <w:t>（2）校外：</w:t>
            </w:r>
            <w:r>
              <w:rPr>
                <w:rFonts w:hint="eastAsia" w:ascii="仿宋" w:hAnsi="仿宋" w:eastAsia="仿宋" w:cs="仿宋"/>
                <w:b w:val="0"/>
                <w:bCs w:val="0"/>
                <w:i w:val="0"/>
                <w:caps w:val="0"/>
                <w:color w:val="auto"/>
                <w:spacing w:val="0"/>
                <w:sz w:val="24"/>
                <w:szCs w:val="24"/>
                <w:shd w:val="clear" w:color="auto" w:fill="FFFFFF"/>
              </w:rPr>
              <w:t>各级</w:t>
            </w:r>
            <w:r>
              <w:rPr>
                <w:rFonts w:hint="eastAsia" w:ascii="仿宋" w:hAnsi="仿宋" w:eastAsia="仿宋" w:cs="仿宋"/>
                <w:b w:val="0"/>
                <w:bCs w:val="0"/>
                <w:i w:val="0"/>
                <w:caps w:val="0"/>
                <w:color w:val="auto"/>
                <w:spacing w:val="0"/>
                <w:sz w:val="24"/>
                <w:szCs w:val="24"/>
                <w:shd w:val="clear" w:color="auto" w:fill="FFFFFF"/>
                <w:lang w:val="en-US" w:eastAsia="zh-CN"/>
              </w:rPr>
              <w:t>实习</w:t>
            </w:r>
            <w:r>
              <w:rPr>
                <w:rFonts w:hint="eastAsia" w:ascii="仿宋" w:hAnsi="仿宋" w:eastAsia="仿宋" w:cs="仿宋"/>
                <w:b w:val="0"/>
                <w:bCs w:val="0"/>
                <w:i w:val="0"/>
                <w:caps w:val="0"/>
                <w:color w:val="auto"/>
                <w:spacing w:val="0"/>
                <w:sz w:val="24"/>
                <w:szCs w:val="24"/>
                <w:shd w:val="clear" w:color="auto" w:fill="FFFFFF"/>
              </w:rPr>
              <w:t>医院的康复科室</w:t>
            </w:r>
            <w:r>
              <w:rPr>
                <w:rFonts w:hint="eastAsia" w:ascii="仿宋" w:hAnsi="仿宋" w:eastAsia="仿宋" w:cs="仿宋"/>
                <w:b w:val="0"/>
                <w:bCs w:val="0"/>
                <w:i w:val="0"/>
                <w:caps w:val="0"/>
                <w:color w:val="auto"/>
                <w:spacing w:val="0"/>
                <w:sz w:val="24"/>
                <w:szCs w:val="24"/>
                <w:shd w:val="clear" w:color="auto" w:fill="FFFFFF"/>
                <w:lang w:eastAsia="zh-CN"/>
              </w:rPr>
              <w:t>、康复医院</w:t>
            </w:r>
            <w:r>
              <w:rPr>
                <w:rFonts w:hint="eastAsia" w:ascii="仿宋" w:hAnsi="仿宋" w:eastAsia="仿宋" w:cs="仿宋"/>
                <w:b w:val="0"/>
                <w:bCs w:val="0"/>
                <w:i w:val="0"/>
                <w:caps w:val="0"/>
                <w:color w:val="auto"/>
                <w:spacing w:val="0"/>
                <w:sz w:val="24"/>
                <w:szCs w:val="24"/>
                <w:shd w:val="clear" w:color="auto" w:fill="FFFFFF"/>
                <w:lang w:val="en-US" w:eastAsia="zh-CN"/>
              </w:rPr>
              <w:t>等。</w:t>
            </w:r>
          </w:p>
          <w:p w14:paraId="7FE682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29F13AA5">
            <w:pPr>
              <w:spacing w:line="240" w:lineRule="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（1）理论讲授、</w:t>
            </w:r>
            <w:r>
              <w:rPr>
                <w:rFonts w:hint="eastAsia" w:ascii="仿宋" w:hAnsi="仿宋" w:eastAsia="仿宋" w:cs="仿宋"/>
                <w:b w:val="0"/>
                <w:bCs w:val="0"/>
                <w:color w:val="auto"/>
                <w:sz w:val="24"/>
                <w:szCs w:val="24"/>
              </w:rPr>
              <w:t>任务驱动、项目导向、案例分析、分组讨论、现场教学</w:t>
            </w:r>
            <w:r>
              <w:rPr>
                <w:rFonts w:hint="eastAsia" w:ascii="仿宋" w:hAnsi="仿宋" w:eastAsia="仿宋" w:cs="仿宋"/>
                <w:b w:val="0"/>
                <w:bCs w:val="0"/>
                <w:color w:val="auto"/>
                <w:sz w:val="24"/>
                <w:szCs w:val="24"/>
                <w:lang w:eastAsia="zh-CN"/>
              </w:rPr>
              <w:t>法。</w:t>
            </w:r>
          </w:p>
          <w:p w14:paraId="1F5ADA0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（2）比较归纳教学法、、</w:t>
            </w:r>
            <w:r>
              <w:rPr>
                <w:rFonts w:hint="eastAsia" w:ascii="仿宋" w:hAnsi="仿宋" w:eastAsia="仿宋" w:cs="仿宋"/>
                <w:b w:val="0"/>
                <w:bCs w:val="0"/>
                <w:color w:val="auto"/>
                <w:sz w:val="24"/>
                <w:szCs w:val="24"/>
              </w:rPr>
              <w:t>启发式、鼓励式、点评式、师生互动式</w:t>
            </w:r>
            <w:r>
              <w:rPr>
                <w:rFonts w:hint="eastAsia" w:ascii="仿宋" w:hAnsi="仿宋" w:eastAsia="仿宋" w:cs="仿宋"/>
                <w:b w:val="0"/>
                <w:bCs w:val="0"/>
                <w:color w:val="auto"/>
                <w:spacing w:val="-3"/>
                <w:kern w:val="2"/>
                <w:sz w:val="24"/>
                <w:szCs w:val="24"/>
                <w:lang w:val="en-US" w:eastAsia="zh-CN" w:bidi="ar-SA"/>
              </w:rPr>
              <w:t>教学法。</w:t>
            </w:r>
          </w:p>
          <w:p w14:paraId="138929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6BAB9CB1">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授课教师具有优良的师德师风，爱岗敬业，为人师表。</w:t>
            </w:r>
          </w:p>
          <w:p w14:paraId="7791FDDC">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pacing w:val="-3"/>
                <w:sz w:val="24"/>
                <w:szCs w:val="24"/>
              </w:rPr>
              <w:t>具有</w:t>
            </w:r>
            <w:r>
              <w:rPr>
                <w:rFonts w:hint="eastAsia" w:ascii="仿宋" w:hAnsi="仿宋" w:eastAsia="仿宋" w:cs="仿宋"/>
                <w:b w:val="0"/>
                <w:bCs w:val="0"/>
                <w:color w:val="auto"/>
                <w:spacing w:val="-3"/>
                <w:sz w:val="24"/>
                <w:szCs w:val="24"/>
                <w:lang w:eastAsia="zh-CN"/>
              </w:rPr>
              <w:t>开展康复治疗</w:t>
            </w:r>
            <w:r>
              <w:rPr>
                <w:rFonts w:hint="eastAsia" w:ascii="仿宋" w:hAnsi="仿宋" w:eastAsia="仿宋" w:cs="仿宋"/>
                <w:b w:val="0"/>
                <w:bCs w:val="0"/>
                <w:color w:val="auto"/>
                <w:spacing w:val="-3"/>
                <w:sz w:val="24"/>
                <w:szCs w:val="24"/>
              </w:rPr>
              <w:t>一定年限的</w:t>
            </w:r>
            <w:r>
              <w:rPr>
                <w:rFonts w:hint="eastAsia" w:ascii="仿宋" w:hAnsi="仿宋" w:eastAsia="仿宋" w:cs="仿宋"/>
                <w:b w:val="0"/>
                <w:bCs w:val="0"/>
                <w:color w:val="auto"/>
                <w:spacing w:val="-3"/>
                <w:sz w:val="24"/>
                <w:szCs w:val="24"/>
                <w:lang w:eastAsia="zh-CN"/>
              </w:rPr>
              <w:t>临床</w:t>
            </w:r>
            <w:r>
              <w:rPr>
                <w:rFonts w:hint="eastAsia" w:ascii="仿宋" w:hAnsi="仿宋" w:eastAsia="仿宋" w:cs="仿宋"/>
                <w:b w:val="0"/>
                <w:bCs w:val="0"/>
                <w:color w:val="auto"/>
                <w:spacing w:val="-3"/>
                <w:sz w:val="24"/>
                <w:szCs w:val="24"/>
              </w:rPr>
              <w:t>相应工作经历或者实践经验，达到相应</w:t>
            </w:r>
            <w:r>
              <w:rPr>
                <w:rFonts w:hint="eastAsia" w:ascii="仿宋" w:hAnsi="仿宋" w:eastAsia="仿宋" w:cs="仿宋"/>
                <w:b w:val="0"/>
                <w:bCs w:val="0"/>
                <w:color w:val="auto"/>
                <w:spacing w:val="-3"/>
                <w:sz w:val="24"/>
                <w:szCs w:val="24"/>
                <w:lang w:eastAsia="zh-CN"/>
              </w:rPr>
              <w:t>临床康复治疗技术岗位</w:t>
            </w:r>
            <w:r>
              <w:rPr>
                <w:rFonts w:hint="eastAsia" w:ascii="仿宋" w:hAnsi="仿宋" w:eastAsia="仿宋" w:cs="仿宋"/>
                <w:b w:val="0"/>
                <w:bCs w:val="0"/>
                <w:color w:val="auto"/>
                <w:spacing w:val="-3"/>
                <w:sz w:val="24"/>
                <w:szCs w:val="24"/>
              </w:rPr>
              <w:t>技术技能水平；</w:t>
            </w:r>
            <w:r>
              <w:rPr>
                <w:rFonts w:hint="eastAsia" w:ascii="仿宋" w:hAnsi="仿宋" w:eastAsia="仿宋" w:cs="仿宋"/>
                <w:b w:val="0"/>
                <w:bCs w:val="0"/>
                <w:color w:val="auto"/>
                <w:spacing w:val="-3"/>
                <w:sz w:val="24"/>
                <w:szCs w:val="24"/>
                <w:lang w:eastAsia="zh-CN"/>
              </w:rPr>
              <w:t>掌握</w:t>
            </w:r>
            <w:r>
              <w:rPr>
                <w:rFonts w:hint="eastAsia" w:ascii="仿宋" w:hAnsi="仿宋" w:eastAsia="仿宋" w:cs="仿宋"/>
                <w:b w:val="0"/>
                <w:bCs w:val="0"/>
                <w:color w:val="auto"/>
                <w:spacing w:val="-3"/>
                <w:sz w:val="24"/>
                <w:szCs w:val="24"/>
              </w:rPr>
              <w:t>本</w:t>
            </w:r>
            <w:r>
              <w:rPr>
                <w:rFonts w:hint="eastAsia" w:ascii="仿宋" w:hAnsi="仿宋" w:eastAsia="仿宋" w:cs="仿宋"/>
                <w:b w:val="0"/>
                <w:bCs w:val="0"/>
                <w:color w:val="auto"/>
                <w:spacing w:val="-3"/>
                <w:sz w:val="24"/>
                <w:szCs w:val="24"/>
                <w:lang w:eastAsia="zh-CN"/>
              </w:rPr>
              <w:t>课程相应</w:t>
            </w:r>
            <w:r>
              <w:rPr>
                <w:rFonts w:hint="eastAsia" w:ascii="仿宋" w:hAnsi="仿宋" w:eastAsia="仿宋" w:cs="仿宋"/>
                <w:b w:val="0"/>
                <w:bCs w:val="0"/>
                <w:color w:val="auto"/>
                <w:spacing w:val="-3"/>
                <w:sz w:val="24"/>
                <w:szCs w:val="24"/>
              </w:rPr>
              <w:t>理论和实践</w:t>
            </w:r>
            <w:r>
              <w:rPr>
                <w:rFonts w:hint="eastAsia" w:ascii="仿宋" w:hAnsi="仿宋" w:eastAsia="仿宋" w:cs="仿宋"/>
                <w:b w:val="0"/>
                <w:bCs w:val="0"/>
                <w:color w:val="auto"/>
                <w:spacing w:val="-3"/>
                <w:sz w:val="24"/>
                <w:szCs w:val="24"/>
                <w:lang w:eastAsia="zh-CN"/>
              </w:rPr>
              <w:t>技</w:t>
            </w:r>
            <w:r>
              <w:rPr>
                <w:rFonts w:hint="eastAsia" w:ascii="仿宋" w:hAnsi="仿宋" w:eastAsia="仿宋" w:cs="仿宋"/>
                <w:b w:val="0"/>
                <w:bCs w:val="0"/>
                <w:color w:val="auto"/>
                <w:spacing w:val="-3"/>
                <w:sz w:val="24"/>
                <w:szCs w:val="24"/>
              </w:rPr>
              <w:t>能。</w:t>
            </w:r>
          </w:p>
          <w:p w14:paraId="56A3D1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273B3F45">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 xml:space="preserve">（1）理论考试：采用闭卷、笔试的方式，考核时间为90分钟，占总评成绩的60%。                  </w:t>
            </w:r>
          </w:p>
          <w:p w14:paraId="1360C55B">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（2）过程性考核：全面反映学员的实践技能和学习态度，从出勤率、课堂纪律、操作技能及完成作业等方面进行考核，过程性考核占总评成绩40%。</w:t>
            </w:r>
          </w:p>
          <w:p w14:paraId="286AFB4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181E25A2">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人卫智网</w:t>
            </w:r>
          </w:p>
          <w:p w14:paraId="0432B192">
            <w:pPr>
              <w:numPr>
                <w:ilvl w:val="0"/>
                <w:numId w:val="0"/>
              </w:num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http://www</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com</w:t>
            </w:r>
          </w:p>
          <w:p w14:paraId="62CF7392">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w:t>
            </w:r>
            <w:r>
              <w:rPr>
                <w:rFonts w:hint="eastAsia" w:ascii="仿宋" w:hAnsi="仿宋" w:eastAsia="仿宋" w:cs="仿宋"/>
                <w:color w:val="auto"/>
                <w:kern w:val="2"/>
                <w:sz w:val="24"/>
                <w:szCs w:val="24"/>
                <w:lang w:val="en-US" w:eastAsia="zh-CN"/>
              </w:rPr>
              <w:t>智慧</w:t>
            </w:r>
            <w:r>
              <w:rPr>
                <w:rFonts w:hint="eastAsia" w:ascii="仿宋" w:hAnsi="仿宋" w:eastAsia="仿宋" w:cs="仿宋"/>
                <w:color w:val="auto"/>
                <w:kern w:val="2"/>
                <w:sz w:val="24"/>
                <w:szCs w:val="24"/>
              </w:rPr>
              <w:t>教育平台</w:t>
            </w:r>
          </w:p>
          <w:p w14:paraId="1966E58A">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https://higher</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 xml:space="preserve">cn/ </w:t>
            </w:r>
          </w:p>
          <w:p w14:paraId="338DBA50">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43868123">
            <w:pPr>
              <w:spacing w:line="240" w:lineRule="auto"/>
              <w:outlineLvl w:val="9"/>
              <w:rPr>
                <w:rFonts w:hint="eastAsia" w:ascii="仿宋" w:hAnsi="仿宋" w:eastAsia="仿宋" w:cs="仿宋"/>
                <w:color w:val="auto"/>
                <w:kern w:val="2"/>
                <w:sz w:val="24"/>
                <w:szCs w:val="24"/>
                <w:u w:val="none"/>
                <w:lang w:eastAsia="zh-CN"/>
              </w:rPr>
            </w:pPr>
            <w:r>
              <w:rPr>
                <w:rFonts w:hint="eastAsia" w:ascii="仿宋" w:hAnsi="仿宋" w:eastAsia="仿宋" w:cs="仿宋"/>
                <w:color w:val="auto"/>
                <w:kern w:val="2"/>
                <w:sz w:val="24"/>
                <w:szCs w:val="24"/>
                <w:u w:val="none"/>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3C2DE97A">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6EA63A0F">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01833A0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575ECF6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3F71E7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A2</w:t>
            </w:r>
          </w:p>
          <w:p w14:paraId="2B632D4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4B6F91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1E5D93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A6</w:t>
            </w:r>
          </w:p>
          <w:p w14:paraId="5ABB080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A8</w:t>
            </w:r>
          </w:p>
          <w:p w14:paraId="26D52C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B1</w:t>
            </w:r>
          </w:p>
          <w:p w14:paraId="63EFE3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219B1F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B6</w:t>
            </w:r>
          </w:p>
          <w:p w14:paraId="5C1E428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B7</w:t>
            </w:r>
          </w:p>
          <w:p w14:paraId="2F2BA8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p w14:paraId="72845B3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C2</w:t>
            </w:r>
          </w:p>
          <w:p w14:paraId="3B07084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C8</w:t>
            </w:r>
          </w:p>
          <w:p w14:paraId="2BDE1FE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2"/>
                <w:kern w:val="2"/>
                <w:sz w:val="24"/>
                <w:szCs w:val="24"/>
                <w:lang w:val="en-US" w:eastAsia="zh-CN" w:bidi="ar-SA"/>
              </w:rPr>
              <w:t>C10</w:t>
            </w:r>
          </w:p>
        </w:tc>
      </w:tr>
      <w:tr w14:paraId="3843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217295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4</w:t>
            </w:r>
          </w:p>
        </w:tc>
        <w:tc>
          <w:tcPr>
            <w:tcW w:w="529" w:type="pct"/>
            <w:vAlign w:val="center"/>
          </w:tcPr>
          <w:p w14:paraId="198117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物理因子治疗技术</w:t>
            </w:r>
          </w:p>
        </w:tc>
        <w:tc>
          <w:tcPr>
            <w:tcW w:w="1393" w:type="pct"/>
            <w:vAlign w:val="center"/>
          </w:tcPr>
          <w:p w14:paraId="27B9CD4E">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32123A06">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1.培养高尚的职业道德和良好的敬业精神，初步树立辩证唯物主义观点。</w:t>
            </w:r>
          </w:p>
          <w:p w14:paraId="414DC7D4">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2.具有较强的法纪意识，遵纪守法，能遵守有关医疗工作及康复治疗有关制度和法规。</w:t>
            </w:r>
          </w:p>
          <w:p w14:paraId="450CB56E">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3.具备良好的康复治疗工作习惯、严谨求实的工作态度，对病人具有高度的同情心和耐心；能与同事合作共事，发挥团队协作精神。</w:t>
            </w:r>
          </w:p>
          <w:p w14:paraId="7F1CAC82">
            <w:pPr>
              <w:numPr>
                <w:ilvl w:val="0"/>
                <w:numId w:val="0"/>
              </w:num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36325713">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1.了解常用物理因子治疗技术的基本理论基础和治疗原理、治疗作用。</w:t>
            </w:r>
          </w:p>
          <w:p w14:paraId="3F784E26">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2.掌握常用物理因子治疗技术操作的基本理论知识和方法。</w:t>
            </w:r>
          </w:p>
          <w:p w14:paraId="10A9B736">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3.掌握常用物理因子治疗技术的适应证、禁忌证和注意事项。</w:t>
            </w:r>
          </w:p>
          <w:p w14:paraId="49E4193A">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69E2BBF8">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1.学会在实践中综合应用理疗设备的制定合理的治疗方案。</w:t>
            </w:r>
          </w:p>
          <w:p w14:paraId="552F963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2.掌握常用理疗设备的操作，根据病情能合理选择仪器，并能合理设置相应的参数，并能为病人实施治疗，并能收到较好疗效。</w:t>
            </w:r>
          </w:p>
          <w:p w14:paraId="0958463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3.结合《临床医学概要》的学习，能对治疗中出现的并发症进行初步应急处理和配合抢救的能力。</w:t>
            </w:r>
          </w:p>
          <w:p w14:paraId="67975D0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p>
        </w:tc>
        <w:tc>
          <w:tcPr>
            <w:tcW w:w="2152" w:type="pct"/>
            <w:vAlign w:val="center"/>
          </w:tcPr>
          <w:p w14:paraId="625A427A">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7DA54A4E">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1.概述</w:t>
            </w:r>
          </w:p>
          <w:p w14:paraId="30697000">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2.直流电疗法</w:t>
            </w:r>
          </w:p>
          <w:p w14:paraId="23C007C7">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3.低频电疗法</w:t>
            </w:r>
          </w:p>
          <w:p w14:paraId="417DE7C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4.中频电疗法</w:t>
            </w:r>
          </w:p>
          <w:p w14:paraId="497C7FC8">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5.高频电疗法</w:t>
            </w:r>
          </w:p>
          <w:p w14:paraId="70308C51">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6.光疗法</w:t>
            </w:r>
          </w:p>
          <w:p w14:paraId="2B318C56">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7.超声波疗法</w:t>
            </w:r>
          </w:p>
          <w:p w14:paraId="0E3FA768">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8.磁疗法</w:t>
            </w:r>
          </w:p>
          <w:p w14:paraId="482D7647">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9.传导热疗法</w:t>
            </w:r>
          </w:p>
          <w:p w14:paraId="15102D79">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10.水疗法</w:t>
            </w:r>
          </w:p>
          <w:p w14:paraId="3F9B249D">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11.低温疗法</w:t>
            </w:r>
          </w:p>
          <w:p w14:paraId="576ECE14">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12.压力疗法</w:t>
            </w:r>
          </w:p>
          <w:p w14:paraId="3CE94917">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13.生物反馈疗法</w:t>
            </w:r>
          </w:p>
          <w:p w14:paraId="7BDD16AC">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14.冲击波疗法</w:t>
            </w:r>
          </w:p>
          <w:p w14:paraId="3A190798">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15.高压氧疗法</w:t>
            </w:r>
          </w:p>
          <w:p w14:paraId="2A1E924A">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16.自然疗法</w:t>
            </w:r>
          </w:p>
          <w:p w14:paraId="214AD0E6">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140FD041">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4D32C6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vertAlign w:val="baseline"/>
                <w:lang w:val="en-US" w:eastAsia="zh-CN"/>
              </w:rPr>
              <w:t>本课程</w:t>
            </w:r>
            <w:r>
              <w:rPr>
                <w:rFonts w:hint="eastAsia" w:ascii="仿宋" w:hAnsi="仿宋" w:eastAsia="仿宋" w:cs="仿宋"/>
                <w:color w:val="auto"/>
                <w:kern w:val="2"/>
                <w:sz w:val="24"/>
                <w:szCs w:val="24"/>
                <w:lang w:val="en-US" w:eastAsia="zh-CN"/>
              </w:rPr>
              <w:t>56课时,理论28学时，实践28学时，学分3学分。</w:t>
            </w:r>
            <w:r>
              <w:rPr>
                <w:rFonts w:hint="eastAsia" w:ascii="仿宋" w:hAnsi="仿宋" w:eastAsia="仿宋" w:cs="仿宋"/>
                <w:color w:val="auto"/>
                <w:vertAlign w:val="baseline"/>
                <w:lang w:val="en-US" w:eastAsia="zh-CN"/>
              </w:rPr>
              <w:t>大二第二学期开设,3学分。</w:t>
            </w:r>
          </w:p>
          <w:p w14:paraId="2773F4F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63581BBB">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专业核心</w:t>
            </w:r>
          </w:p>
          <w:p w14:paraId="6BE1915B">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55881C12">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（1）校内：多媒体教室、康复一体化实训室，标准化模拟实训室，网络资源，案例资源库。</w:t>
            </w:r>
          </w:p>
          <w:p w14:paraId="50267FEC">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（2）校外：各级实习医院的康复科室、残联中心。</w:t>
            </w:r>
          </w:p>
          <w:p w14:paraId="10B73B65">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74A1E683">
            <w:pPr>
              <w:spacing w:line="240" w:lineRule="auto"/>
              <w:outlineLvl w:val="9"/>
              <w:rPr>
                <w:rFonts w:hint="eastAsia" w:ascii="仿宋" w:hAnsi="仿宋" w:eastAsia="仿宋" w:cs="仿宋"/>
                <w:b w:val="0"/>
                <w:bCs w:val="0"/>
                <w:color w:val="auto"/>
                <w:kern w:val="2"/>
                <w:sz w:val="24"/>
                <w:szCs w:val="24"/>
                <w:lang w:eastAsia="zh-CN"/>
              </w:rPr>
            </w:pPr>
            <w:r>
              <w:rPr>
                <w:rFonts w:hint="eastAsia" w:ascii="仿宋" w:hAnsi="仿宋" w:eastAsia="仿宋" w:cs="仿宋"/>
                <w:b w:val="0"/>
                <w:bCs w:val="0"/>
                <w:color w:val="auto"/>
                <w:kern w:val="2"/>
                <w:sz w:val="24"/>
                <w:szCs w:val="24"/>
              </w:rPr>
              <w:t>（1）案例教学：收集本课程常见典型康复病例提供给学生学习，学生通过对真实病例进行分析、讨论，归纳总结对典型病例功能障碍产生深刻印象，加深对理论知识的理解</w:t>
            </w:r>
            <w:r>
              <w:rPr>
                <w:rFonts w:hint="eastAsia" w:ascii="仿宋" w:hAnsi="仿宋" w:eastAsia="仿宋" w:cs="仿宋"/>
                <w:b w:val="0"/>
                <w:bCs w:val="0"/>
                <w:color w:val="auto"/>
                <w:kern w:val="2"/>
                <w:sz w:val="24"/>
                <w:szCs w:val="24"/>
                <w:lang w:eastAsia="zh-CN"/>
              </w:rPr>
              <w:t>。</w:t>
            </w:r>
          </w:p>
          <w:p w14:paraId="4DB7BCE5">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（2）模拟教学：利用校内的运动疗法实训室及运动疗法器械，模拟康复机构康复训练服务情景。</w:t>
            </w:r>
          </w:p>
          <w:p w14:paraId="59020F1A">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（3）任务驱动教学：本课程共分为18个任务，学生在完成18个任务中学习运动疗法知识与技能。</w:t>
            </w:r>
          </w:p>
          <w:p w14:paraId="1D9F1244">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76188E64">
            <w:pPr>
              <w:pStyle w:val="1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承担《物理银子治疗技术》的教师要有教学经验，具有良好的学缘背景；并取得高校教师资格证经专业委员会和系教务科审核符合要求才予以安排教学任务，并在教学过程中能开展“教学做一体化”的教学。应按教学大纲的规定，全面地把握好课程深度、广度、教学进度和教学内容的重点、难点。</w:t>
            </w:r>
          </w:p>
          <w:p w14:paraId="1C7D6195">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2"/>
                <w:sz w:val="24"/>
                <w:szCs w:val="24"/>
                <w:lang w:val="en-US" w:eastAsia="zh-CN" w:bidi="ar-SA"/>
              </w:rPr>
              <w:t>（2）任课教师要讲师德，重师德，为人师表。要关心爱护学生，以“立德树人”为根本任务，帮助学生成长成才，以高度的敬业精神、负责的教学态度、较高的学识修养和严谨的教学方法影响学生。不得散布违背党的基本方针政策、民族分裂、封建迷信以及淫秽等其他思想内容不健康的言论或进行传销、推销等营利活动。</w:t>
            </w:r>
          </w:p>
          <w:p w14:paraId="32700C61">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46A9241A">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（1）理论考核：采用闭卷、笔试的方式，考核时间为90分钟，占总评成绩的60%。                  </w:t>
            </w:r>
          </w:p>
          <w:p w14:paraId="522D780F">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（2）过程性考核：全面反映学员的实践技能和学习态度，从出勤率、课堂表现、操作技能及完成作业等方面进行考核，过程性考核占总评成绩40%。</w:t>
            </w:r>
          </w:p>
          <w:p w14:paraId="1DC594FB">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7.资源库网址：</w:t>
            </w:r>
          </w:p>
          <w:p w14:paraId="6F9AB54B">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3D4A0613">
            <w:pPr>
              <w:spacing w:line="240" w:lineRule="auto"/>
              <w:outlineLvl w:val="9"/>
              <w:rPr>
                <w:rFonts w:hint="eastAsia" w:ascii="仿宋" w:hAnsi="仿宋" w:eastAsia="仿宋" w:cs="仿宋"/>
                <w:color w:val="auto"/>
                <w:kern w:val="2"/>
                <w:sz w:val="24"/>
                <w:szCs w:val="24"/>
                <w:u w:val="none"/>
                <w:lang w:eastAsia="zh-CN"/>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1A50A323">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7365C422">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083D59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6FE2DF5C">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A1</w:t>
            </w:r>
          </w:p>
          <w:p w14:paraId="30D38935">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A3</w:t>
            </w:r>
          </w:p>
          <w:p w14:paraId="5E0AFED8">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A4</w:t>
            </w:r>
          </w:p>
          <w:p w14:paraId="2C6885AC">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A6</w:t>
            </w:r>
          </w:p>
          <w:p w14:paraId="781C2B9A">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A8</w:t>
            </w:r>
          </w:p>
          <w:p w14:paraId="16B3F44E">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B4</w:t>
            </w:r>
          </w:p>
          <w:p w14:paraId="679C021A">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B5</w:t>
            </w:r>
          </w:p>
          <w:p w14:paraId="2D5C1FEF">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B6</w:t>
            </w:r>
          </w:p>
          <w:p w14:paraId="50549EF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C1</w:t>
            </w:r>
          </w:p>
          <w:p w14:paraId="2A9EFE8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C2</w:t>
            </w:r>
          </w:p>
          <w:p w14:paraId="0DD18A3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宋体" w:hAnsi="宋体" w:eastAsia="宋体" w:cs="宋体"/>
                <w:color w:val="auto"/>
                <w:kern w:val="2"/>
                <w:sz w:val="22"/>
                <w:szCs w:val="22"/>
                <w:lang w:val="en-US" w:eastAsia="zh-CN"/>
              </w:rPr>
              <w:t>C6</w:t>
            </w:r>
          </w:p>
        </w:tc>
      </w:tr>
      <w:tr w14:paraId="4AF1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53D8D3C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5</w:t>
            </w:r>
          </w:p>
        </w:tc>
        <w:tc>
          <w:tcPr>
            <w:tcW w:w="529" w:type="pct"/>
            <w:vAlign w:val="center"/>
          </w:tcPr>
          <w:p w14:paraId="34A007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4"/>
                <w:szCs w:val="24"/>
                <w:lang w:val="en-US" w:eastAsia="zh-CN" w:bidi="ar-SA"/>
              </w:rPr>
              <w:t>中医康复技术</w:t>
            </w:r>
          </w:p>
        </w:tc>
        <w:tc>
          <w:tcPr>
            <w:tcW w:w="1393" w:type="pct"/>
            <w:vAlign w:val="center"/>
          </w:tcPr>
          <w:p w14:paraId="5AF2FE87">
            <w:pPr>
              <w:spacing w:line="240" w:lineRule="auto"/>
              <w:outlineLvl w:val="9"/>
              <w:rPr>
                <w:rFonts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素质目标：</w:t>
            </w:r>
          </w:p>
          <w:p w14:paraId="0D627D7E">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rPr>
              <w:t>具有康复治疗师的基本职业素质、爱心助残的品质。</w:t>
            </w:r>
          </w:p>
          <w:p w14:paraId="0567D021">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rPr>
              <w:t>培养爱岗敬业及团队合作精神。</w:t>
            </w:r>
          </w:p>
          <w:p w14:paraId="576E1062">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具有良好的人际沟通能力及独立学习能力。</w:t>
            </w:r>
          </w:p>
          <w:p w14:paraId="63A631B6">
            <w:pPr>
              <w:spacing w:line="240" w:lineRule="auto"/>
              <w:outlineLvl w:val="9"/>
              <w:rPr>
                <w:rFonts w:hint="eastAsia"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知识目标：</w:t>
            </w:r>
          </w:p>
          <w:p w14:paraId="104B77B6">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rPr>
              <w:t>了解</w:t>
            </w:r>
            <w:r>
              <w:rPr>
                <w:rFonts w:hint="eastAsia" w:ascii="仿宋" w:hAnsi="仿宋" w:eastAsia="仿宋" w:cs="仿宋"/>
                <w:b w:val="0"/>
                <w:bCs w:val="0"/>
                <w:color w:val="auto"/>
                <w:sz w:val="24"/>
                <w:szCs w:val="24"/>
                <w:lang w:eastAsia="zh-CN"/>
              </w:rPr>
              <w:t>中医康复技术</w:t>
            </w:r>
            <w:r>
              <w:rPr>
                <w:rFonts w:hint="eastAsia" w:ascii="仿宋" w:hAnsi="仿宋" w:eastAsia="仿宋" w:cs="仿宋"/>
                <w:b w:val="0"/>
                <w:bCs w:val="0"/>
                <w:color w:val="auto"/>
                <w:sz w:val="24"/>
                <w:szCs w:val="24"/>
              </w:rPr>
              <w:t>的概念与发展简史、理论特点、原理及其在康复医学中的地位。</w:t>
            </w:r>
          </w:p>
          <w:p w14:paraId="679B5110">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rPr>
              <w:t>掌握十四经的主要循行路线及常用经穴的定位和主治。</w:t>
            </w:r>
          </w:p>
          <w:p w14:paraId="6DDFC6AE">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掌握毫针刺法、艾灸、拔罐法、刮痧的基本知识、操作方法及注意事项。</w:t>
            </w:r>
          </w:p>
          <w:p w14:paraId="66AA20CE">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掌握推拿的基本知识、常用推拿手法的操作方法、动作要领及注意事项。</w:t>
            </w:r>
          </w:p>
          <w:p w14:paraId="31BD6C13">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rPr>
              <w:t>熟悉传统运动疗法的应用。</w:t>
            </w:r>
          </w:p>
          <w:p w14:paraId="5C787779">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rPr>
              <w:t>掌握常见疾病的传统康复治疗方法及康复评定。</w:t>
            </w:r>
          </w:p>
          <w:p w14:paraId="052F19A0">
            <w:pPr>
              <w:spacing w:line="240" w:lineRule="auto"/>
              <w:outlineLvl w:val="9"/>
              <w:rPr>
                <w:rFonts w:hint="eastAsia"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能力目标：</w:t>
            </w:r>
          </w:p>
          <w:p w14:paraId="300ACB36">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rPr>
              <w:t>能循经划线并取出常用胸穴</w:t>
            </w:r>
            <w:r>
              <w:rPr>
                <w:rFonts w:hint="eastAsia" w:ascii="仿宋" w:hAnsi="仿宋" w:eastAsia="仿宋" w:cs="仿宋"/>
                <w:b w:val="0"/>
                <w:bCs w:val="0"/>
                <w:color w:val="auto"/>
                <w:sz w:val="24"/>
                <w:szCs w:val="24"/>
                <w:lang w:eastAsia="zh-CN"/>
              </w:rPr>
              <w:t>。</w:t>
            </w:r>
          </w:p>
          <w:p w14:paraId="117CB1D3">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rPr>
              <w:t>具备熟练地进行毫针针刺、艾灸、拔火罐、刮痧操作的能力。</w:t>
            </w:r>
          </w:p>
          <w:p w14:paraId="02F291BE">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3.</w:t>
            </w:r>
            <w:r>
              <w:rPr>
                <w:rFonts w:hint="eastAsia" w:ascii="仿宋" w:hAnsi="仿宋" w:eastAsia="仿宋" w:cs="仿宋"/>
                <w:b w:val="0"/>
                <w:bCs w:val="0"/>
                <w:color w:val="auto"/>
                <w:sz w:val="24"/>
                <w:szCs w:val="24"/>
              </w:rPr>
              <w:t>会运用推拿技术进行康复治疗。</w:t>
            </w:r>
          </w:p>
          <w:p w14:paraId="23D4BEDD">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能指导病人进行传统康复运动训练。</w:t>
            </w:r>
          </w:p>
          <w:p w14:paraId="4A553E93">
            <w:pPr>
              <w:widowControl/>
              <w:tabs>
                <w:tab w:val="left" w:pos="3108"/>
              </w:tabs>
              <w:adjustRightInd w:val="0"/>
              <w:snapToGrid w:val="0"/>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5.</w:t>
            </w:r>
            <w:r>
              <w:rPr>
                <w:rFonts w:hint="eastAsia" w:ascii="仿宋" w:hAnsi="仿宋" w:eastAsia="仿宋" w:cs="仿宋"/>
                <w:b w:val="0"/>
                <w:bCs w:val="0"/>
                <w:color w:val="auto"/>
                <w:sz w:val="24"/>
                <w:szCs w:val="24"/>
              </w:rPr>
              <w:t>具备对常见疾病进行传统康复评定及康复治疗的能力。</w:t>
            </w:r>
          </w:p>
          <w:p w14:paraId="64CC65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p>
        </w:tc>
        <w:tc>
          <w:tcPr>
            <w:tcW w:w="2152" w:type="pct"/>
            <w:vAlign w:val="center"/>
          </w:tcPr>
          <w:p w14:paraId="29164108">
            <w:pPr>
              <w:spacing w:line="240" w:lineRule="auto"/>
              <w:outlineLvl w:val="9"/>
              <w:rPr>
                <w:rFonts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主要内容：</w:t>
            </w:r>
          </w:p>
          <w:p w14:paraId="79C3090C">
            <w:pPr>
              <w:widowControl/>
              <w:tabs>
                <w:tab w:val="left" w:pos="3108"/>
              </w:tabs>
              <w:adjustRightInd w:val="0"/>
              <w:snapToGrid w:val="0"/>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val="0"/>
                <w:bCs w:val="0"/>
                <w:color w:val="auto"/>
                <w:sz w:val="24"/>
                <w:szCs w:val="24"/>
                <w:lang w:eastAsia="zh-CN"/>
              </w:rPr>
              <w:t>中医康复技术</w:t>
            </w:r>
            <w:r>
              <w:rPr>
                <w:rFonts w:hint="eastAsia" w:ascii="仿宋" w:hAnsi="仿宋" w:eastAsia="仿宋" w:cs="仿宋"/>
                <w:b w:val="0"/>
                <w:bCs w:val="0"/>
                <w:color w:val="auto"/>
                <w:sz w:val="24"/>
                <w:szCs w:val="24"/>
              </w:rPr>
              <w:t>的概念与发展简史、理论特点、原理及其在康复医学中的地位。十四经的主要循行路线及常用经穴的定位和主治。毫针刺法、艾灸、拔罐法、刮痧的基本知识、操作方法及注意事项。推拿</w:t>
            </w:r>
            <w:r>
              <w:rPr>
                <w:rFonts w:hint="eastAsia" w:ascii="仿宋" w:hAnsi="仿宋" w:eastAsia="仿宋" w:cs="仿宋"/>
                <w:b w:val="0"/>
                <w:bCs w:val="0"/>
                <w:color w:val="auto"/>
                <w:sz w:val="24"/>
                <w:szCs w:val="24"/>
                <w:lang w:val="en-US" w:eastAsia="zh-CN"/>
              </w:rPr>
              <w:t>技术</w:t>
            </w:r>
            <w:r>
              <w:rPr>
                <w:rFonts w:hint="eastAsia" w:ascii="仿宋" w:hAnsi="仿宋" w:eastAsia="仿宋" w:cs="仿宋"/>
                <w:b w:val="0"/>
                <w:bCs w:val="0"/>
                <w:color w:val="auto"/>
                <w:sz w:val="24"/>
                <w:szCs w:val="24"/>
              </w:rPr>
              <w:t>的基本知识、常用推拿手法的操作方法、动作要领及注意事项。传统运动疗法的应用。常见疾病的传统康复治疗方法及康复评定。</w:t>
            </w:r>
          </w:p>
          <w:p w14:paraId="047D7A8A">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2E4B62C0">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04347A87">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color w:val="auto"/>
                <w:kern w:val="0"/>
                <w:sz w:val="24"/>
                <w:szCs w:val="24"/>
              </w:rPr>
              <w:t>本课程</w:t>
            </w:r>
            <w:r>
              <w:rPr>
                <w:rFonts w:hint="eastAsia" w:ascii="仿宋" w:hAnsi="仿宋" w:eastAsia="仿宋" w:cs="仿宋"/>
                <w:color w:val="auto"/>
                <w:kern w:val="0"/>
                <w:sz w:val="24"/>
                <w:szCs w:val="24"/>
                <w:lang w:val="en-US" w:eastAsia="zh-CN"/>
              </w:rPr>
              <w:t>72</w:t>
            </w:r>
            <w:r>
              <w:rPr>
                <w:rFonts w:hint="eastAsia" w:ascii="仿宋" w:hAnsi="仿宋" w:eastAsia="仿宋" w:cs="仿宋"/>
                <w:color w:val="auto"/>
                <w:kern w:val="0"/>
                <w:sz w:val="24"/>
                <w:szCs w:val="24"/>
              </w:rPr>
              <w:t>学时(理论</w:t>
            </w:r>
            <w:r>
              <w:rPr>
                <w:rFonts w:hint="eastAsia" w:ascii="仿宋" w:hAnsi="仿宋" w:eastAsia="仿宋" w:cs="仿宋"/>
                <w:color w:val="auto"/>
                <w:kern w:val="0"/>
                <w:sz w:val="24"/>
                <w:szCs w:val="24"/>
                <w:lang w:val="en-US" w:eastAsia="zh-CN"/>
              </w:rPr>
              <w:t>36</w:t>
            </w:r>
            <w:r>
              <w:rPr>
                <w:rFonts w:hint="eastAsia" w:ascii="仿宋" w:hAnsi="仿宋" w:eastAsia="仿宋" w:cs="仿宋"/>
                <w:color w:val="auto"/>
                <w:kern w:val="0"/>
                <w:sz w:val="24"/>
                <w:szCs w:val="24"/>
              </w:rPr>
              <w:t>学时,实践</w:t>
            </w:r>
            <w:r>
              <w:rPr>
                <w:rFonts w:hint="eastAsia" w:ascii="仿宋" w:hAnsi="仿宋" w:eastAsia="仿宋" w:cs="仿宋"/>
                <w:color w:val="auto"/>
                <w:kern w:val="0"/>
                <w:sz w:val="24"/>
                <w:szCs w:val="24"/>
                <w:lang w:val="en-US" w:eastAsia="zh-CN"/>
              </w:rPr>
              <w:t>36</w:t>
            </w:r>
            <w:r>
              <w:rPr>
                <w:rFonts w:hint="eastAsia" w:ascii="仿宋" w:hAnsi="仿宋" w:eastAsia="仿宋" w:cs="仿宋"/>
                <w:color w:val="auto"/>
                <w:kern w:val="0"/>
                <w:sz w:val="24"/>
                <w:szCs w:val="24"/>
              </w:rPr>
              <w:t>学时),大</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rPr>
              <w:t>第一学期开设,</w:t>
            </w: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学分</w:t>
            </w:r>
          </w:p>
          <w:p w14:paraId="41920F0B">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3C89053A">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0"/>
                <w:sz w:val="24"/>
                <w:szCs w:val="24"/>
                <w:lang w:val="en-US" w:eastAsia="zh-CN"/>
              </w:rPr>
              <w:t>专业必修</w:t>
            </w:r>
          </w:p>
          <w:p w14:paraId="36A1CE4E">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6327C9CB">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pacing w:val="-3"/>
                <w:kern w:val="2"/>
                <w:sz w:val="24"/>
                <w:szCs w:val="24"/>
                <w:lang w:val="en-US" w:eastAsia="zh-CN"/>
              </w:rPr>
              <w:t>校内康复实训室</w:t>
            </w:r>
          </w:p>
          <w:p w14:paraId="2727C725">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pacing w:val="-3"/>
                <w:kern w:val="2"/>
                <w:sz w:val="24"/>
                <w:szCs w:val="24"/>
                <w:lang w:val="en-US" w:eastAsia="zh-CN"/>
              </w:rPr>
              <w:t>校外实习医院</w:t>
            </w:r>
          </w:p>
          <w:p w14:paraId="2AF17813">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114EA9DA">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课堂教学基本环节是导入情境、新课讲授、课堂总结、实际操作。根据每一章节的教学目标、教学内容，采用案例式教学方法导入情境。在新课讲授中创设教学情境，激发学习兴趣，科学设计教学过程。采用PPT为主，讲授法、探究法、讨论法多种教学方法综合利用，引导学生学习，完成课堂教学过程。最后对每次教学进行课堂总结。总结方式可以采用学生完成之后教师点拨，也可以由教师进行总结并提出更具有拓展性的问题以引起学生新的认识。</w:t>
            </w:r>
          </w:p>
          <w:p w14:paraId="191AE192">
            <w:pPr>
              <w:numPr>
                <w:ilvl w:val="0"/>
                <w:numId w:val="0"/>
              </w:num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lang w:val="en-US" w:eastAsia="zh-CN"/>
              </w:rPr>
              <w:t>5.</w:t>
            </w:r>
            <w:r>
              <w:rPr>
                <w:rFonts w:hint="eastAsia" w:ascii="仿宋" w:hAnsi="仿宋" w:eastAsia="仿宋" w:cs="仿宋"/>
                <w:b w:val="0"/>
                <w:bCs w:val="0"/>
                <w:color w:val="auto"/>
                <w:spacing w:val="-3"/>
                <w:kern w:val="2"/>
                <w:sz w:val="24"/>
                <w:szCs w:val="24"/>
              </w:rPr>
              <w:t>师资要求：</w:t>
            </w:r>
          </w:p>
          <w:p w14:paraId="192BCCE2">
            <w:pPr>
              <w:numPr>
                <w:ilvl w:val="0"/>
                <w:numId w:val="0"/>
              </w:num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应具备本科及以上学历、高校教师资格，并取得相应专业技术职称或职业资格证书</w:t>
            </w:r>
            <w:r>
              <w:rPr>
                <w:rFonts w:hint="eastAsia" w:ascii="仿宋" w:hAnsi="仿宋" w:eastAsia="仿宋" w:cs="仿宋"/>
                <w:b w:val="0"/>
                <w:bCs w:val="0"/>
                <w:color w:val="auto"/>
                <w:spacing w:val="-3"/>
                <w:kern w:val="2"/>
                <w:sz w:val="24"/>
                <w:szCs w:val="24"/>
                <w:lang w:eastAsia="zh-CN"/>
              </w:rPr>
              <w:t>。</w:t>
            </w:r>
          </w:p>
          <w:p w14:paraId="7D57B3F1">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7A93B6EA">
            <w:pPr>
              <w:numPr>
                <w:ilvl w:val="0"/>
                <w:numId w:val="0"/>
              </w:num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0"/>
                <w:sz w:val="24"/>
                <w:szCs w:val="24"/>
              </w:rPr>
              <w:t>考核的方式有理论考试和技能操作考核两种形式,并结合课堂提问、专题作业等方面的考查，综合评定成绩。</w:t>
            </w:r>
          </w:p>
          <w:p w14:paraId="04471242">
            <w:pPr>
              <w:numPr>
                <w:ilvl w:val="0"/>
                <w:numId w:val="0"/>
              </w:numPr>
              <w:spacing w:line="240" w:lineRule="auto"/>
              <w:ind w:leftChars="0"/>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lang w:val="en-US" w:eastAsia="zh-CN"/>
              </w:rPr>
              <w:t>7.</w:t>
            </w:r>
            <w:r>
              <w:rPr>
                <w:rFonts w:hint="eastAsia" w:ascii="仿宋" w:hAnsi="仿宋" w:eastAsia="仿宋" w:cs="仿宋"/>
                <w:b w:val="0"/>
                <w:bCs w:val="0"/>
                <w:color w:val="auto"/>
                <w:spacing w:val="-3"/>
                <w:kern w:val="2"/>
                <w:sz w:val="24"/>
                <w:szCs w:val="24"/>
              </w:rPr>
              <w:t>资源库网址：</w:t>
            </w:r>
          </w:p>
          <w:p w14:paraId="00B72193">
            <w:pPr>
              <w:numPr>
                <w:ilvl w:val="0"/>
                <w:numId w:val="0"/>
              </w:numPr>
              <w:spacing w:line="240" w:lineRule="auto"/>
              <w:ind w:leftChars="0"/>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人卫官网 http://www</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pmph</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com </w:t>
            </w:r>
          </w:p>
          <w:p w14:paraId="7A6DF06E">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人卫智网http://www</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com</w:t>
            </w:r>
          </w:p>
          <w:p w14:paraId="197D2885">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国家高等教育课程教育资源平台https://higher</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cn/ </w:t>
            </w:r>
          </w:p>
          <w:p w14:paraId="516190AB">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76C45C17">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u w:val="none"/>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225279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5</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 https://zk</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nmxzy</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cn/workstation/index</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html#/navigation </w:t>
            </w:r>
          </w:p>
        </w:tc>
        <w:tc>
          <w:tcPr>
            <w:tcW w:w="581" w:type="pct"/>
            <w:vAlign w:val="center"/>
          </w:tcPr>
          <w:p w14:paraId="3BC8C7C9">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A1</w:t>
            </w:r>
          </w:p>
          <w:p w14:paraId="7E5F37B0">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A3</w:t>
            </w:r>
          </w:p>
          <w:p w14:paraId="25E081FD">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A6</w:t>
            </w:r>
          </w:p>
          <w:p w14:paraId="23C41583">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B1</w:t>
            </w:r>
          </w:p>
          <w:p w14:paraId="2F8D62E7">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B3</w:t>
            </w:r>
          </w:p>
          <w:p w14:paraId="4ED01A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C1</w:t>
            </w:r>
          </w:p>
          <w:p w14:paraId="096683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C2</w:t>
            </w:r>
          </w:p>
          <w:p w14:paraId="25ED619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C5</w:t>
            </w:r>
          </w:p>
          <w:p w14:paraId="44FAEF4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宋体" w:hAnsi="宋体" w:eastAsia="宋体" w:cs="宋体"/>
                <w:color w:val="auto"/>
                <w:kern w:val="2"/>
                <w:sz w:val="22"/>
                <w:szCs w:val="22"/>
                <w:lang w:val="en-US" w:eastAsia="zh-CN"/>
              </w:rPr>
              <w:t>C7</w:t>
            </w:r>
          </w:p>
        </w:tc>
      </w:tr>
      <w:tr w14:paraId="33FA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6025424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6</w:t>
            </w:r>
          </w:p>
        </w:tc>
        <w:tc>
          <w:tcPr>
            <w:tcW w:w="529" w:type="pct"/>
            <w:vAlign w:val="center"/>
          </w:tcPr>
          <w:p w14:paraId="51A4A41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常见疾病康复</w:t>
            </w:r>
          </w:p>
        </w:tc>
        <w:tc>
          <w:tcPr>
            <w:tcW w:w="1393" w:type="pct"/>
            <w:vAlign w:val="center"/>
          </w:tcPr>
          <w:p w14:paraId="4F47C52E">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485650FD">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w:t>
            </w:r>
            <w:r>
              <w:rPr>
                <w:rFonts w:hint="eastAsia" w:ascii="仿宋" w:hAnsi="仿宋" w:eastAsia="仿宋" w:cs="仿宋"/>
                <w:color w:val="auto"/>
                <w:kern w:val="2"/>
                <w:sz w:val="24"/>
                <w:szCs w:val="24"/>
                <w:lang w:eastAsia="zh-CN"/>
              </w:rPr>
              <w:t>具有按国际功能分类(ICF)框架培养学生对病人的整体健康观念，并具有以康复为核心的医疗服务意识。</w:t>
            </w:r>
          </w:p>
          <w:p w14:paraId="32D4938E">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 xml:space="preserve">具有良好的职业态度、职业行为习惯，良好的康复人文素质，有较强的社会责任心和人文关怀思想。 </w:t>
            </w:r>
          </w:p>
          <w:p w14:paraId="6858DAAC">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3.具备</w:t>
            </w:r>
            <w:r>
              <w:rPr>
                <w:rFonts w:hint="eastAsia" w:ascii="仿宋" w:hAnsi="仿宋" w:eastAsia="仿宋" w:cs="仿宋"/>
                <w:color w:val="auto"/>
                <w:kern w:val="2"/>
                <w:sz w:val="24"/>
                <w:szCs w:val="24"/>
                <w:lang w:eastAsia="zh-CN"/>
              </w:rPr>
              <w:t>实事求是的科学态度和敢于挑战权威的科学精神，树立团队精神和合作交流意识。</w:t>
            </w:r>
          </w:p>
          <w:p w14:paraId="6635D4E4">
            <w:pPr>
              <w:numPr>
                <w:ilvl w:val="0"/>
                <w:numId w:val="0"/>
              </w:num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01E0B1F7">
            <w:pPr>
              <w:numPr>
                <w:ilvl w:val="0"/>
                <w:numId w:val="0"/>
              </w:numPr>
              <w:spacing w:line="240" w:lineRule="auto"/>
              <w:outlineLvl w:val="9"/>
              <w:rPr>
                <w:rFonts w:hint="eastAsia" w:ascii="仿宋" w:hAnsi="仿宋" w:eastAsia="仿宋" w:cs="仿宋"/>
                <w:b w:val="0"/>
                <w:i w:val="0"/>
                <w:caps w:val="0"/>
                <w:color w:val="auto"/>
                <w:spacing w:val="0"/>
                <w:sz w:val="24"/>
                <w:szCs w:val="24"/>
                <w:shd w:val="clear" w:color="auto" w:fill="FFFFFF"/>
              </w:rPr>
            </w:pPr>
            <w:r>
              <w:rPr>
                <w:rFonts w:hint="eastAsia" w:ascii="仿宋" w:hAnsi="仿宋" w:eastAsia="仿宋" w:cs="仿宋"/>
                <w:b w:val="0"/>
                <w:i w:val="0"/>
                <w:caps w:val="0"/>
                <w:color w:val="auto"/>
                <w:spacing w:val="0"/>
                <w:sz w:val="24"/>
                <w:szCs w:val="24"/>
                <w:shd w:val="clear" w:color="auto" w:fill="FFFFFF"/>
                <w:lang w:val="en-US" w:eastAsia="zh-CN"/>
              </w:rPr>
              <w:t>1.</w:t>
            </w:r>
            <w:r>
              <w:rPr>
                <w:rFonts w:hint="eastAsia" w:ascii="仿宋" w:hAnsi="仿宋" w:eastAsia="仿宋" w:cs="仿宋"/>
                <w:color w:val="auto"/>
                <w:kern w:val="2"/>
                <w:sz w:val="24"/>
                <w:szCs w:val="24"/>
                <w:lang w:eastAsia="zh-CN"/>
              </w:rPr>
              <w:t>掌握常见疾病的</w:t>
            </w:r>
            <w:r>
              <w:rPr>
                <w:rFonts w:hint="eastAsia" w:ascii="仿宋" w:hAnsi="仿宋" w:eastAsia="仿宋" w:cs="仿宋"/>
                <w:color w:val="auto"/>
                <w:kern w:val="2"/>
                <w:sz w:val="24"/>
                <w:szCs w:val="24"/>
                <w:lang w:val="en-US" w:eastAsia="zh-CN"/>
              </w:rPr>
              <w:t>主要功能障碍、</w:t>
            </w:r>
            <w:r>
              <w:rPr>
                <w:rFonts w:hint="eastAsia" w:ascii="仿宋" w:hAnsi="仿宋" w:eastAsia="仿宋" w:cs="仿宋"/>
                <w:b w:val="0"/>
                <w:i w:val="0"/>
                <w:caps w:val="0"/>
                <w:color w:val="auto"/>
                <w:spacing w:val="0"/>
                <w:sz w:val="24"/>
                <w:szCs w:val="24"/>
                <w:shd w:val="clear" w:color="auto" w:fill="FFFFFF"/>
              </w:rPr>
              <w:t>康复</w:t>
            </w:r>
            <w:r>
              <w:rPr>
                <w:rFonts w:hint="eastAsia" w:ascii="仿宋" w:hAnsi="仿宋" w:eastAsia="仿宋" w:cs="仿宋"/>
                <w:b w:val="0"/>
                <w:i w:val="0"/>
                <w:caps w:val="0"/>
                <w:color w:val="auto"/>
                <w:spacing w:val="0"/>
                <w:sz w:val="24"/>
                <w:szCs w:val="24"/>
                <w:shd w:val="clear" w:color="auto" w:fill="FFFFFF"/>
                <w:lang w:val="en-US" w:eastAsia="zh-CN"/>
              </w:rPr>
              <w:t>评定和康复</w:t>
            </w:r>
            <w:r>
              <w:rPr>
                <w:rFonts w:hint="eastAsia" w:ascii="仿宋" w:hAnsi="仿宋" w:eastAsia="仿宋" w:cs="仿宋"/>
                <w:b w:val="0"/>
                <w:i w:val="0"/>
                <w:caps w:val="0"/>
                <w:color w:val="auto"/>
                <w:spacing w:val="0"/>
                <w:sz w:val="24"/>
                <w:szCs w:val="24"/>
                <w:shd w:val="clear" w:color="auto" w:fill="FFFFFF"/>
              </w:rPr>
              <w:t>治疗</w:t>
            </w:r>
            <w:r>
              <w:rPr>
                <w:rFonts w:hint="eastAsia" w:ascii="仿宋" w:hAnsi="仿宋" w:eastAsia="仿宋" w:cs="仿宋"/>
                <w:b w:val="0"/>
                <w:i w:val="0"/>
                <w:caps w:val="0"/>
                <w:color w:val="auto"/>
                <w:spacing w:val="0"/>
                <w:sz w:val="24"/>
                <w:szCs w:val="24"/>
                <w:shd w:val="clear" w:color="auto" w:fill="FFFFFF"/>
                <w:lang w:val="en-US" w:eastAsia="zh-CN"/>
              </w:rPr>
              <w:t>方法</w:t>
            </w:r>
            <w:r>
              <w:rPr>
                <w:rFonts w:hint="eastAsia" w:ascii="仿宋" w:hAnsi="仿宋" w:eastAsia="仿宋" w:cs="仿宋"/>
                <w:b w:val="0"/>
                <w:i w:val="0"/>
                <w:caps w:val="0"/>
                <w:color w:val="auto"/>
                <w:spacing w:val="0"/>
                <w:sz w:val="24"/>
                <w:szCs w:val="24"/>
                <w:shd w:val="clear" w:color="auto" w:fill="FFFFFF"/>
              </w:rPr>
              <w:t>。</w:t>
            </w:r>
          </w:p>
          <w:p w14:paraId="6B70DF15">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w:t>
            </w:r>
            <w:r>
              <w:rPr>
                <w:rFonts w:hint="eastAsia" w:ascii="仿宋" w:hAnsi="仿宋" w:eastAsia="仿宋" w:cs="仿宋"/>
                <w:b w:val="0"/>
                <w:i w:val="0"/>
                <w:caps w:val="0"/>
                <w:color w:val="auto"/>
                <w:spacing w:val="0"/>
                <w:sz w:val="24"/>
                <w:szCs w:val="24"/>
                <w:shd w:val="clear" w:color="auto" w:fill="FFFFFF"/>
              </w:rPr>
              <w:t>熟悉常见疾病的临床表现、治疗原则、预后及转归</w:t>
            </w:r>
            <w:r>
              <w:rPr>
                <w:rFonts w:hint="eastAsia" w:ascii="仿宋" w:hAnsi="仿宋" w:eastAsia="仿宋" w:cs="仿宋"/>
                <w:b w:val="0"/>
                <w:i w:val="0"/>
                <w:caps w:val="0"/>
                <w:color w:val="auto"/>
                <w:spacing w:val="0"/>
                <w:sz w:val="24"/>
                <w:szCs w:val="24"/>
                <w:shd w:val="clear" w:color="auto" w:fill="FFFFFF"/>
                <w:lang w:eastAsia="zh-CN"/>
              </w:rPr>
              <w:t>。</w:t>
            </w:r>
          </w:p>
          <w:p w14:paraId="2787CB1F">
            <w:pPr>
              <w:spacing w:line="240" w:lineRule="auto"/>
              <w:outlineLvl w:val="9"/>
              <w:rPr>
                <w:rFonts w:hint="eastAsia" w:ascii="仿宋" w:hAnsi="仿宋" w:eastAsia="仿宋" w:cs="仿宋"/>
                <w:b w:val="0"/>
                <w:i w:val="0"/>
                <w:caps w:val="0"/>
                <w:color w:val="auto"/>
                <w:spacing w:val="0"/>
                <w:sz w:val="24"/>
                <w:szCs w:val="24"/>
                <w:shd w:val="clear" w:color="auto" w:fill="FFFFFF"/>
              </w:rPr>
            </w:pPr>
            <w:r>
              <w:rPr>
                <w:rFonts w:hint="eastAsia" w:ascii="仿宋" w:hAnsi="仿宋" w:eastAsia="仿宋" w:cs="仿宋"/>
                <w:b w:val="0"/>
                <w:i w:val="0"/>
                <w:caps w:val="0"/>
                <w:color w:val="auto"/>
                <w:spacing w:val="0"/>
                <w:sz w:val="24"/>
                <w:szCs w:val="24"/>
                <w:shd w:val="clear" w:color="auto" w:fill="FFFFFF"/>
                <w:lang w:val="en-US" w:eastAsia="zh-CN"/>
              </w:rPr>
              <w:t>3.</w:t>
            </w:r>
            <w:r>
              <w:rPr>
                <w:rFonts w:hint="eastAsia" w:ascii="仿宋" w:hAnsi="仿宋" w:eastAsia="仿宋" w:cs="仿宋"/>
                <w:b w:val="0"/>
                <w:i w:val="0"/>
                <w:caps w:val="0"/>
                <w:color w:val="auto"/>
                <w:spacing w:val="0"/>
                <w:sz w:val="24"/>
                <w:szCs w:val="24"/>
                <w:shd w:val="clear" w:color="auto" w:fill="FFFFFF"/>
              </w:rPr>
              <w:t>了解常见疾病康复的</w:t>
            </w:r>
            <w:r>
              <w:rPr>
                <w:rFonts w:hint="eastAsia" w:ascii="仿宋" w:hAnsi="仿宋" w:eastAsia="仿宋" w:cs="仿宋"/>
                <w:b w:val="0"/>
                <w:i w:val="0"/>
                <w:caps w:val="0"/>
                <w:color w:val="auto"/>
                <w:spacing w:val="0"/>
                <w:sz w:val="24"/>
                <w:szCs w:val="24"/>
                <w:shd w:val="clear" w:color="auto" w:fill="FFFFFF"/>
                <w:lang w:val="en-US" w:eastAsia="zh-CN"/>
              </w:rPr>
              <w:t>发展概况及</w:t>
            </w:r>
            <w:r>
              <w:rPr>
                <w:rFonts w:hint="eastAsia" w:ascii="仿宋" w:hAnsi="仿宋" w:eastAsia="仿宋" w:cs="仿宋"/>
                <w:b w:val="0"/>
                <w:i w:val="0"/>
                <w:caps w:val="0"/>
                <w:color w:val="auto"/>
                <w:spacing w:val="0"/>
                <w:sz w:val="24"/>
                <w:szCs w:val="24"/>
                <w:shd w:val="clear" w:color="auto" w:fill="FFFFFF"/>
              </w:rPr>
              <w:t>基本内容。</w:t>
            </w:r>
          </w:p>
          <w:p w14:paraId="419AC333">
            <w:pPr>
              <w:spacing w:line="240" w:lineRule="auto"/>
              <w:outlineLvl w:val="9"/>
              <w:rPr>
                <w:rFonts w:hint="eastAsia" w:ascii="仿宋" w:hAnsi="仿宋" w:eastAsia="仿宋" w:cs="仿宋"/>
                <w:b/>
                <w:bCs/>
                <w:color w:val="auto"/>
                <w:spacing w:val="-3"/>
                <w:kern w:val="2"/>
                <w:sz w:val="24"/>
                <w:szCs w:val="24"/>
              </w:rPr>
            </w:pPr>
            <w:r>
              <w:rPr>
                <w:rFonts w:hint="eastAsia" w:ascii="仿宋" w:hAnsi="仿宋" w:eastAsia="仿宋" w:cs="仿宋"/>
                <w:b/>
                <w:bCs/>
                <w:color w:val="auto"/>
                <w:spacing w:val="-3"/>
                <w:kern w:val="2"/>
                <w:sz w:val="24"/>
                <w:szCs w:val="24"/>
              </w:rPr>
              <w:t>能力目标：</w:t>
            </w:r>
          </w:p>
          <w:p w14:paraId="12519F35">
            <w:pPr>
              <w:spacing w:line="240" w:lineRule="auto"/>
              <w:outlineLvl w:val="9"/>
              <w:rPr>
                <w:rFonts w:hint="eastAsia" w:ascii="仿宋" w:hAnsi="仿宋" w:eastAsia="仿宋" w:cs="仿宋"/>
                <w:b w:val="0"/>
                <w:i w:val="0"/>
                <w:caps w:val="0"/>
                <w:color w:val="auto"/>
                <w:spacing w:val="0"/>
                <w:sz w:val="24"/>
                <w:szCs w:val="24"/>
                <w:shd w:val="clear" w:color="auto" w:fill="FFFFFF"/>
              </w:rPr>
            </w:pPr>
            <w:r>
              <w:rPr>
                <w:rFonts w:hint="eastAsia" w:ascii="仿宋" w:hAnsi="仿宋" w:eastAsia="仿宋" w:cs="仿宋"/>
                <w:color w:val="auto"/>
                <w:kern w:val="2"/>
                <w:sz w:val="24"/>
                <w:szCs w:val="24"/>
                <w:lang w:val="en-US" w:eastAsia="zh-CN"/>
              </w:rPr>
              <w:t>1.</w:t>
            </w:r>
            <w:r>
              <w:rPr>
                <w:rFonts w:hint="eastAsia" w:ascii="仿宋" w:hAnsi="仿宋" w:eastAsia="仿宋" w:cs="仿宋"/>
                <w:b w:val="0"/>
                <w:i w:val="0"/>
                <w:caps w:val="0"/>
                <w:color w:val="auto"/>
                <w:spacing w:val="0"/>
                <w:sz w:val="24"/>
                <w:szCs w:val="24"/>
                <w:shd w:val="clear" w:color="auto" w:fill="FFFFFF"/>
              </w:rPr>
              <w:t>能够针对临床各专科常见的病残或伤残所致的功能障碍特点，</w:t>
            </w:r>
            <w:r>
              <w:rPr>
                <w:rFonts w:hint="eastAsia" w:ascii="仿宋" w:hAnsi="仿宋" w:eastAsia="仿宋" w:cs="仿宋"/>
                <w:b w:val="0"/>
                <w:i w:val="0"/>
                <w:caps w:val="0"/>
                <w:color w:val="auto"/>
                <w:spacing w:val="0"/>
                <w:sz w:val="24"/>
                <w:szCs w:val="24"/>
                <w:shd w:val="clear" w:color="auto" w:fill="FFFFFF"/>
                <w:lang w:val="en-US" w:eastAsia="zh-CN"/>
              </w:rPr>
              <w:t>熟练地</w:t>
            </w:r>
            <w:r>
              <w:rPr>
                <w:rFonts w:hint="eastAsia" w:ascii="仿宋" w:hAnsi="仿宋" w:eastAsia="仿宋" w:cs="仿宋"/>
                <w:b w:val="0"/>
                <w:i w:val="0"/>
                <w:caps w:val="0"/>
                <w:color w:val="auto"/>
                <w:spacing w:val="0"/>
                <w:sz w:val="24"/>
                <w:szCs w:val="24"/>
                <w:shd w:val="clear" w:color="auto" w:fill="FFFFFF"/>
              </w:rPr>
              <w:t>进行有针对性的康复评定和综合康复治疗。</w:t>
            </w:r>
          </w:p>
          <w:p w14:paraId="6DA75A14">
            <w:p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2.能根据患者特点制定康复训练计划并指导实施。</w:t>
            </w:r>
          </w:p>
          <w:p w14:paraId="0D437B71">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具有对患者在治疗或训练过程中出现的简单问题进行处理的能力</w:t>
            </w:r>
            <w:r>
              <w:rPr>
                <w:rFonts w:hint="eastAsia" w:ascii="仿宋" w:hAnsi="仿宋" w:eastAsia="仿宋" w:cs="仿宋"/>
                <w:color w:val="auto"/>
                <w:kern w:val="2"/>
                <w:sz w:val="24"/>
                <w:szCs w:val="24"/>
                <w:lang w:eastAsia="zh-CN"/>
              </w:rPr>
              <w:t>。</w:t>
            </w:r>
          </w:p>
          <w:p w14:paraId="453E05CC">
            <w:pPr>
              <w:spacing w:line="240" w:lineRule="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rPr>
              <w:t>4.具备能与患者及家属进行健康教育的能力。</w:t>
            </w:r>
          </w:p>
        </w:tc>
        <w:tc>
          <w:tcPr>
            <w:tcW w:w="2152" w:type="pct"/>
            <w:vAlign w:val="center"/>
          </w:tcPr>
          <w:p w14:paraId="21813517">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2BDB1F19">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1.神经系统疾病康复</w:t>
            </w:r>
          </w:p>
          <w:p w14:paraId="6F71F8CE">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（1）脑卒中康复</w:t>
            </w:r>
          </w:p>
          <w:p w14:paraId="6DBEE223">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（2）颅脑损伤康复</w:t>
            </w:r>
          </w:p>
          <w:p w14:paraId="56551324">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（3）脊髓损伤康复</w:t>
            </w:r>
          </w:p>
          <w:p w14:paraId="23B7EEF5">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（4）帕金森康复</w:t>
            </w:r>
          </w:p>
          <w:p w14:paraId="04E22F8D">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（5）阿尔默茨海默病康复</w:t>
            </w:r>
          </w:p>
          <w:p w14:paraId="19CDF307">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（6）周围神经损伤康复</w:t>
            </w:r>
          </w:p>
          <w:p w14:paraId="6DA7DCD3">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（7）脊髓灰质炎后遗症康复</w:t>
            </w:r>
          </w:p>
          <w:p w14:paraId="32FDA700">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2.心肺和代谢疾病康复</w:t>
            </w:r>
          </w:p>
          <w:p w14:paraId="4E40F9F4">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（1）高血压病康复</w:t>
            </w:r>
          </w:p>
          <w:p w14:paraId="0C6B8BA3">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（2）冠心病康复</w:t>
            </w:r>
          </w:p>
          <w:p w14:paraId="26590532">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（3）慢性充血性心力衰竭康复</w:t>
            </w:r>
          </w:p>
          <w:p w14:paraId="1B5E50D9">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（3）慢性阻塞性肺疾病康复</w:t>
            </w:r>
          </w:p>
          <w:p w14:paraId="1808BA79">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（4）糖尿病康复</w:t>
            </w:r>
          </w:p>
          <w:p w14:paraId="1234DA1A">
            <w:pPr>
              <w:numPr>
                <w:ilvl w:val="0"/>
                <w:numId w:val="0"/>
              </w:numPr>
              <w:spacing w:line="240" w:lineRule="auto"/>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（5）肥胖症康复</w:t>
            </w:r>
          </w:p>
          <w:p w14:paraId="6E09C81A">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3.烧伤后康复</w:t>
            </w:r>
          </w:p>
          <w:p w14:paraId="00D9D7B9">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4.恶性肿瘤康复</w:t>
            </w:r>
          </w:p>
          <w:p w14:paraId="4A8732FD">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5.继发疾病与并发症康复</w:t>
            </w:r>
          </w:p>
          <w:p w14:paraId="3C16F608">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（1）慢性疼痛康复</w:t>
            </w:r>
          </w:p>
          <w:p w14:paraId="062F1EE3">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（2）痉挛康复</w:t>
            </w:r>
          </w:p>
          <w:p w14:paraId="346D66C4">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（3）挛缩康复</w:t>
            </w:r>
          </w:p>
          <w:p w14:paraId="26B8F804">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（4）压疮康复</w:t>
            </w:r>
          </w:p>
          <w:p w14:paraId="2E679767">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（5）神经源性膀胱和直肠功能障碍康复</w:t>
            </w:r>
          </w:p>
          <w:p w14:paraId="15D37167">
            <w:pPr>
              <w:numPr>
                <w:ilvl w:val="0"/>
                <w:numId w:val="0"/>
              </w:numPr>
              <w:spacing w:line="240" w:lineRule="auto"/>
              <w:ind w:leftChars="0"/>
              <w:outlineLvl w:val="9"/>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（6）盆底功能障碍性疾病康复</w:t>
            </w:r>
          </w:p>
          <w:p w14:paraId="60C4632C">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7108EBFD">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4A5268A4">
            <w:pPr>
              <w:numPr>
                <w:ilvl w:val="0"/>
                <w:numId w:val="0"/>
              </w:numPr>
              <w:spacing w:line="240" w:lineRule="auto"/>
              <w:outlineLvl w:val="9"/>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本课程84学时(理论</w:t>
            </w:r>
            <w:r>
              <w:rPr>
                <w:rFonts w:hint="eastAsia" w:ascii="仿宋" w:hAnsi="仿宋" w:eastAsia="仿宋" w:cs="仿宋"/>
                <w:color w:val="auto"/>
                <w:kern w:val="2"/>
                <w:sz w:val="24"/>
                <w:szCs w:val="24"/>
                <w:highlight w:val="none"/>
                <w:lang w:val="en-US" w:eastAsia="zh-CN"/>
              </w:rPr>
              <w:t>42</w:t>
            </w:r>
            <w:r>
              <w:rPr>
                <w:rFonts w:hint="eastAsia" w:ascii="仿宋" w:hAnsi="仿宋" w:eastAsia="仿宋" w:cs="仿宋"/>
                <w:color w:val="auto"/>
                <w:kern w:val="2"/>
                <w:sz w:val="24"/>
                <w:szCs w:val="24"/>
                <w:lang w:val="en-US" w:eastAsia="zh-CN"/>
              </w:rPr>
              <w:t>学时,实践42学时),</w:t>
            </w:r>
            <w:r>
              <w:rPr>
                <w:rFonts w:hint="eastAsia" w:ascii="仿宋" w:hAnsi="仿宋" w:eastAsia="仿宋" w:cs="仿宋"/>
                <w:color w:val="auto"/>
                <w:kern w:val="0"/>
                <w:sz w:val="24"/>
                <w:szCs w:val="24"/>
              </w:rPr>
              <w:t>大</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2"/>
                <w:sz w:val="24"/>
                <w:szCs w:val="24"/>
                <w:lang w:val="en-US" w:eastAsia="zh-CN"/>
              </w:rPr>
              <w:t>第二学期开设,4学分。</w:t>
            </w:r>
          </w:p>
          <w:p w14:paraId="3A759729">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1B7E4544">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专业核心</w:t>
            </w:r>
          </w:p>
          <w:p w14:paraId="4D70E217">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2842B9BE">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（1）校内：多媒体教室、康复一体化实训室，标准化模拟实训室，网络资源，案例资源库。</w:t>
            </w:r>
          </w:p>
          <w:p w14:paraId="108DCDB5">
            <w:pPr>
              <w:spacing w:line="240" w:lineRule="auto"/>
              <w:outlineLvl w:val="9"/>
              <w:rPr>
                <w:rFonts w:hint="eastAsia" w:ascii="仿宋" w:hAnsi="仿宋" w:eastAsia="仿宋" w:cs="仿宋"/>
                <w:b w:val="0"/>
                <w:bCs w:val="0"/>
                <w:i w:val="0"/>
                <w:caps w:val="0"/>
                <w:color w:val="auto"/>
                <w:spacing w:val="0"/>
                <w:sz w:val="24"/>
                <w:szCs w:val="24"/>
                <w:shd w:val="clear" w:color="auto" w:fill="FFFFFF"/>
                <w:lang w:val="en-US" w:eastAsia="zh-CN"/>
              </w:rPr>
            </w:pPr>
            <w:r>
              <w:rPr>
                <w:rFonts w:hint="eastAsia" w:ascii="仿宋" w:hAnsi="仿宋" w:eastAsia="仿宋" w:cs="仿宋"/>
                <w:b w:val="0"/>
                <w:bCs w:val="0"/>
                <w:color w:val="auto"/>
                <w:kern w:val="2"/>
                <w:sz w:val="24"/>
                <w:szCs w:val="24"/>
                <w:lang w:val="en-US" w:eastAsia="zh-CN"/>
              </w:rPr>
              <w:t>（2）校外：</w:t>
            </w:r>
            <w:r>
              <w:rPr>
                <w:rFonts w:hint="eastAsia" w:ascii="仿宋" w:hAnsi="仿宋" w:eastAsia="仿宋" w:cs="仿宋"/>
                <w:b w:val="0"/>
                <w:bCs w:val="0"/>
                <w:i w:val="0"/>
                <w:caps w:val="0"/>
                <w:color w:val="auto"/>
                <w:spacing w:val="0"/>
                <w:sz w:val="24"/>
                <w:szCs w:val="24"/>
                <w:shd w:val="clear" w:color="auto" w:fill="FFFFFF"/>
              </w:rPr>
              <w:t>各级</w:t>
            </w:r>
            <w:r>
              <w:rPr>
                <w:rFonts w:hint="eastAsia" w:ascii="仿宋" w:hAnsi="仿宋" w:eastAsia="仿宋" w:cs="仿宋"/>
                <w:b w:val="0"/>
                <w:bCs w:val="0"/>
                <w:i w:val="0"/>
                <w:caps w:val="0"/>
                <w:color w:val="auto"/>
                <w:spacing w:val="0"/>
                <w:sz w:val="24"/>
                <w:szCs w:val="24"/>
                <w:shd w:val="clear" w:color="auto" w:fill="FFFFFF"/>
                <w:lang w:val="en-US" w:eastAsia="zh-CN"/>
              </w:rPr>
              <w:t>实习</w:t>
            </w:r>
            <w:r>
              <w:rPr>
                <w:rFonts w:hint="eastAsia" w:ascii="仿宋" w:hAnsi="仿宋" w:eastAsia="仿宋" w:cs="仿宋"/>
                <w:b w:val="0"/>
                <w:bCs w:val="0"/>
                <w:i w:val="0"/>
                <w:caps w:val="0"/>
                <w:color w:val="auto"/>
                <w:spacing w:val="0"/>
                <w:sz w:val="24"/>
                <w:szCs w:val="24"/>
                <w:shd w:val="clear" w:color="auto" w:fill="FFFFFF"/>
              </w:rPr>
              <w:t>医院的康复科室</w:t>
            </w:r>
            <w:r>
              <w:rPr>
                <w:rFonts w:hint="eastAsia" w:ascii="仿宋" w:hAnsi="仿宋" w:eastAsia="仿宋" w:cs="仿宋"/>
                <w:b w:val="0"/>
                <w:bCs w:val="0"/>
                <w:i w:val="0"/>
                <w:caps w:val="0"/>
                <w:color w:val="auto"/>
                <w:spacing w:val="0"/>
                <w:sz w:val="24"/>
                <w:szCs w:val="24"/>
                <w:shd w:val="clear" w:color="auto" w:fill="FFFFFF"/>
                <w:lang w:eastAsia="zh-CN"/>
              </w:rPr>
              <w:t>、</w:t>
            </w:r>
            <w:r>
              <w:rPr>
                <w:rFonts w:hint="eastAsia" w:ascii="仿宋" w:hAnsi="仿宋" w:eastAsia="仿宋" w:cs="仿宋"/>
                <w:b w:val="0"/>
                <w:bCs w:val="0"/>
                <w:i w:val="0"/>
                <w:caps w:val="0"/>
                <w:color w:val="auto"/>
                <w:spacing w:val="0"/>
                <w:sz w:val="24"/>
                <w:szCs w:val="24"/>
                <w:shd w:val="clear" w:color="auto" w:fill="FFFFFF"/>
                <w:lang w:val="en-US" w:eastAsia="zh-CN"/>
              </w:rPr>
              <w:t>残联中心。</w:t>
            </w:r>
          </w:p>
          <w:p w14:paraId="723BDAE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3D4BCB79">
            <w:pPr>
              <w:numPr>
                <w:ilvl w:val="0"/>
                <w:numId w:val="0"/>
              </w:num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（1）</w:t>
            </w:r>
            <w:r>
              <w:rPr>
                <w:rFonts w:hint="eastAsia" w:ascii="仿宋" w:hAnsi="仿宋" w:eastAsia="仿宋" w:cs="仿宋"/>
                <w:b w:val="0"/>
                <w:bCs w:val="0"/>
                <w:color w:val="auto"/>
                <w:kern w:val="2"/>
                <w:sz w:val="24"/>
                <w:szCs w:val="24"/>
                <w:lang w:eastAsia="zh-CN"/>
              </w:rPr>
              <w:t>应加强对学生职业能力的培养，在教学过程中以“任务为引领、教师为主导、学生为主体”，践行“做中学、做中教”的理念。</w:t>
            </w:r>
          </w:p>
          <w:p w14:paraId="4CC0168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rPr>
              <w:t>（2）</w:t>
            </w:r>
            <w:r>
              <w:rPr>
                <w:rFonts w:hint="eastAsia" w:ascii="仿宋" w:hAnsi="仿宋" w:eastAsia="仿宋" w:cs="仿宋"/>
                <w:b w:val="0"/>
                <w:bCs w:val="0"/>
                <w:color w:val="auto"/>
                <w:kern w:val="2"/>
                <w:sz w:val="24"/>
                <w:szCs w:val="24"/>
                <w:lang w:val="en-US" w:eastAsia="zh-CN"/>
              </w:rPr>
              <w:t>采用项目教学法、任务驱动法、角色扮演法、情景教学法、案例教学法、讨论教学法、探究式教学法等不同的教学方法，提高学生的自学能力和自我管理能力，提高教学效果。</w:t>
            </w:r>
          </w:p>
          <w:p w14:paraId="0CC277D6">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69B455D9">
            <w:pPr>
              <w:pStyle w:val="1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承担《常见疾病康复》的教师要有教学经验，具有良好的学缘背景；并取得高校教师资格证经专业委员会和系教务科审核符合要求才予以安排教学任务，并在教学过程中能开展“教学做一体化”的教学。应按教学大纲的规定，全面地把握好课程深度、广度、教学进度和教学内容的重点、难点。</w:t>
            </w:r>
          </w:p>
          <w:p w14:paraId="05348042">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2"/>
                <w:sz w:val="24"/>
                <w:szCs w:val="24"/>
                <w:lang w:val="en-US" w:eastAsia="zh-CN" w:bidi="ar-SA"/>
              </w:rPr>
              <w:t>（2）任课教师要讲师德，重师德，为人师表。要关心爱护学生，以“立德树人”为根本任务，帮助学生成长成才，以高度的敬业精神、负责的教学态度、较高的学识修养和严谨的教学方法影响学生。不得散布违背党的基本方针政策、民族分裂、封建迷信以及淫秽等其他思想内容不健康的言论或进行传销、推销等营利活动。</w:t>
            </w:r>
          </w:p>
          <w:p w14:paraId="38C07B6E">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6C5ACAFA">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（1）理论考核：采用闭卷、笔试的方式，考核时间为90分钟，占总评成绩的60%。                  </w:t>
            </w:r>
          </w:p>
          <w:p w14:paraId="38E33994">
            <w:pPr>
              <w:pStyle w:val="17"/>
              <w:widowControl w:val="0"/>
              <w:kinsoku/>
              <w:autoSpaceDE/>
              <w:autoSpaceDN/>
              <w:adjustRightInd/>
              <w:snapToGrid/>
              <w:spacing w:line="240" w:lineRule="auto"/>
              <w:ind w:left="0" w:leftChars="0" w:firstLine="0" w:firstLineChars="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（2）过程性考核：全面反映学员的实践技能和学习态度，从出勤率、课堂纪律、操作技能及完成作业等方面进行考核，过程性考核占总评成绩40%。</w:t>
            </w:r>
          </w:p>
          <w:p w14:paraId="463F29E0">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4EC61B1F">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人卫智网</w:t>
            </w:r>
          </w:p>
          <w:p w14:paraId="245C3839">
            <w:pPr>
              <w:numPr>
                <w:ilvl w:val="0"/>
                <w:numId w:val="0"/>
              </w:num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http://www</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com</w:t>
            </w:r>
          </w:p>
          <w:p w14:paraId="160C5C8D">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w:t>
            </w:r>
            <w:r>
              <w:rPr>
                <w:rFonts w:hint="eastAsia" w:ascii="仿宋" w:hAnsi="仿宋" w:eastAsia="仿宋" w:cs="仿宋"/>
                <w:color w:val="auto"/>
                <w:kern w:val="2"/>
                <w:sz w:val="24"/>
                <w:szCs w:val="24"/>
                <w:lang w:val="en-US" w:eastAsia="zh-CN"/>
              </w:rPr>
              <w:t>智慧</w:t>
            </w:r>
            <w:r>
              <w:rPr>
                <w:rFonts w:hint="eastAsia" w:ascii="仿宋" w:hAnsi="仿宋" w:eastAsia="仿宋" w:cs="仿宋"/>
                <w:color w:val="auto"/>
                <w:kern w:val="2"/>
                <w:sz w:val="24"/>
                <w:szCs w:val="24"/>
              </w:rPr>
              <w:t>教育平台</w:t>
            </w:r>
          </w:p>
          <w:p w14:paraId="0855CB3D">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https://higher</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 xml:space="preserve">cn/ </w:t>
            </w:r>
          </w:p>
          <w:p w14:paraId="20A12B86">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47EBBAFB">
            <w:pPr>
              <w:spacing w:line="240" w:lineRule="auto"/>
              <w:outlineLvl w:val="9"/>
              <w:rPr>
                <w:rFonts w:hint="eastAsia" w:ascii="仿宋" w:hAnsi="仿宋" w:eastAsia="仿宋" w:cs="仿宋"/>
                <w:color w:val="auto"/>
                <w:kern w:val="2"/>
                <w:sz w:val="24"/>
                <w:szCs w:val="24"/>
                <w:u w:val="none"/>
                <w:lang w:eastAsia="zh-CN"/>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5A07ADF2">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7D3EEA94">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7FF9E1E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690EC9ED">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A1</w:t>
            </w:r>
          </w:p>
          <w:p w14:paraId="112AE355">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A3</w:t>
            </w:r>
          </w:p>
          <w:p w14:paraId="3F5C3869">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A4</w:t>
            </w:r>
          </w:p>
          <w:p w14:paraId="257EE5E7">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A6</w:t>
            </w:r>
          </w:p>
          <w:p w14:paraId="041C8557">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A8</w:t>
            </w:r>
          </w:p>
          <w:p w14:paraId="745578EB">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B4</w:t>
            </w:r>
          </w:p>
          <w:p w14:paraId="4B07BC21">
            <w:pPr>
              <w:numPr>
                <w:ilvl w:val="0"/>
                <w:numId w:val="0"/>
              </w:numPr>
              <w:spacing w:line="24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B5</w:t>
            </w:r>
          </w:p>
          <w:p w14:paraId="05DA7A95">
            <w:pPr>
              <w:numPr>
                <w:ilvl w:val="0"/>
                <w:numId w:val="0"/>
              </w:numPr>
              <w:spacing w:line="240" w:lineRule="auto"/>
              <w:jc w:val="center"/>
              <w:outlineLvl w:val="9"/>
              <w:rPr>
                <w:rFonts w:hint="default"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B6</w:t>
            </w:r>
          </w:p>
          <w:p w14:paraId="67AA5D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C1</w:t>
            </w:r>
          </w:p>
          <w:p w14:paraId="4D3516A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C2</w:t>
            </w:r>
          </w:p>
          <w:p w14:paraId="019820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C3</w:t>
            </w:r>
          </w:p>
          <w:p w14:paraId="234715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C4</w:t>
            </w:r>
          </w:p>
          <w:p w14:paraId="4AA86BF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C5</w:t>
            </w:r>
          </w:p>
          <w:p w14:paraId="5AEC75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C6</w:t>
            </w:r>
          </w:p>
          <w:p w14:paraId="75B617F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C7</w:t>
            </w:r>
          </w:p>
          <w:p w14:paraId="14CBA0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宋体" w:hAnsi="宋体" w:eastAsia="宋体" w:cs="宋体"/>
                <w:color w:val="auto"/>
                <w:kern w:val="2"/>
                <w:sz w:val="22"/>
                <w:szCs w:val="22"/>
                <w:lang w:val="en-US" w:eastAsia="zh-CN"/>
              </w:rPr>
              <w:t>C8 C10</w:t>
            </w:r>
          </w:p>
        </w:tc>
      </w:tr>
      <w:tr w14:paraId="3D10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43" w:type="pct"/>
            <w:vAlign w:val="center"/>
          </w:tcPr>
          <w:p w14:paraId="4AA32C6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7</w:t>
            </w:r>
          </w:p>
        </w:tc>
        <w:tc>
          <w:tcPr>
            <w:tcW w:w="529" w:type="pct"/>
            <w:vAlign w:val="center"/>
          </w:tcPr>
          <w:p w14:paraId="2767696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4"/>
                <w:szCs w:val="24"/>
                <w:lang w:val="en-US" w:eastAsia="zh-CN" w:bidi="ar-SA"/>
              </w:rPr>
              <w:t>作业治疗技术</w:t>
            </w:r>
          </w:p>
        </w:tc>
        <w:tc>
          <w:tcPr>
            <w:tcW w:w="1393" w:type="pct"/>
            <w:vAlign w:val="center"/>
          </w:tcPr>
          <w:p w14:paraId="25C38F3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素质目标：</w:t>
            </w:r>
          </w:p>
          <w:p w14:paraId="297C66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1.具有按国际功能分类(ICF)框架培养学生对病人的整体健康观念，并具有以康复为核心的医疗服务意识。</w:t>
            </w:r>
          </w:p>
          <w:p w14:paraId="264BE7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 xml:space="preserve">2.具有良好的职业态度、职业行为习惯，良好的康复人文素质，有较强的社会责任心和人文关怀思想。 </w:t>
            </w:r>
          </w:p>
          <w:p w14:paraId="1D5CA6E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3.具备实事求是的科学态度和敢于挑战权威的科学精神，树立团队精神和合作交流意识。</w:t>
            </w:r>
          </w:p>
          <w:p w14:paraId="796668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4.培养学生热爱康复医学工作和对发展康复事业强烈的责任感。</w:t>
            </w:r>
          </w:p>
          <w:p w14:paraId="154595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知识目标：</w:t>
            </w:r>
          </w:p>
          <w:p w14:paraId="0DDCF0E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1.掌握作业治疗的基本概念，掌握常用作业治疗的种类、目的、原则和方法以及作业治疗的临床适应证、禁忌证。</w:t>
            </w:r>
          </w:p>
          <w:p w14:paraId="4BB1B9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2.熟悉作业治疗师职责、作业治疗的注意事项和临床常用的作业治疗器械、设备。</w:t>
            </w:r>
          </w:p>
          <w:p w14:paraId="71BEEC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3.了解作业治疗技术在康复医学中的重要意义、作业治疗的理论、常见的作业治疗模式以及作业治疗的发展简史。</w:t>
            </w:r>
          </w:p>
          <w:p w14:paraId="102524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4.理解各项具体作业治疗的注意事项。</w:t>
            </w:r>
          </w:p>
          <w:p w14:paraId="631B9B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能力目标：</w:t>
            </w:r>
          </w:p>
          <w:p w14:paraId="4668A7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1.能在临床工作中了解常见疾病及其功能障碍的特点，制订有效的作业治疗计划，并进行有针对性的作业训练和治疗。</w:t>
            </w:r>
          </w:p>
          <w:p w14:paraId="2662FD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kern w:val="0"/>
                <w:sz w:val="24"/>
                <w:szCs w:val="24"/>
                <w:lang w:val="en-US" w:eastAsia="zh-CN" w:bidi="ar"/>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color w:val="auto"/>
                <w:kern w:val="0"/>
                <w:sz w:val="24"/>
                <w:szCs w:val="24"/>
                <w:lang w:val="en-US" w:eastAsia="zh-CN" w:bidi="ar"/>
              </w:rPr>
              <w:t>能够指导患者进行简单的手工作业治疗、文体治疗； 能够指导患者正确使用生活辅助器具、假肢、矫形支具等；能够对不同疾病导致的功能障碍患者进行环境改造、日常生活活动能力训练、职业能力训练。</w:t>
            </w:r>
          </w:p>
          <w:p w14:paraId="7CDC3E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3.具有探究学习、终身学习能力，具有整合知识和综合运用知识分析问题和解决问题的能力.</w:t>
            </w:r>
          </w:p>
        </w:tc>
        <w:tc>
          <w:tcPr>
            <w:tcW w:w="2152" w:type="pct"/>
            <w:vAlign w:val="center"/>
          </w:tcPr>
          <w:p w14:paraId="651344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39262ECD">
            <w:pPr>
              <w:spacing w:line="240" w:lineRule="auto"/>
              <w:outlineLvl w:val="9"/>
              <w:rPr>
                <w:rFonts w:hint="eastAsia" w:ascii="仿宋" w:hAnsi="仿宋" w:eastAsia="仿宋" w:cs="仿宋"/>
                <w:color w:val="auto"/>
                <w:sz w:val="24"/>
                <w:szCs w:val="24"/>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color w:val="auto"/>
                <w:sz w:val="24"/>
                <w:szCs w:val="24"/>
              </w:rPr>
              <w:t>作业治疗的基本概念，常用作业治疗的种类、目的、原则和方法以及作业治疗的临床适应证、禁忌证。</w:t>
            </w:r>
          </w:p>
          <w:p w14:paraId="6D6EA1DC">
            <w:pPr>
              <w:spacing w:line="240" w:lineRule="auto"/>
              <w:outlineLvl w:val="9"/>
              <w:rPr>
                <w:rFonts w:hint="eastAsia" w:ascii="仿宋" w:hAnsi="仿宋" w:eastAsia="仿宋" w:cs="仿宋"/>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color w:val="auto"/>
                <w:sz w:val="24"/>
                <w:szCs w:val="24"/>
              </w:rPr>
              <w:t>作业活动分析及评定</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日常生活活动能力训练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认知功能的作业治疗</w:t>
            </w:r>
            <w:r>
              <w:rPr>
                <w:rFonts w:hint="eastAsia" w:ascii="仿宋" w:hAnsi="仿宋" w:eastAsia="仿宋" w:cs="仿宋"/>
                <w:color w:val="auto"/>
                <w:sz w:val="24"/>
                <w:szCs w:val="24"/>
                <w:lang w:eastAsia="zh-CN"/>
              </w:rPr>
              <w:t>。</w:t>
            </w:r>
          </w:p>
          <w:p w14:paraId="1FD376F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感觉统合失调的作业治疗</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治疗性作业活动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压力治疗</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辅助技术</w:t>
            </w:r>
            <w:r>
              <w:rPr>
                <w:rFonts w:hint="eastAsia" w:ascii="仿宋" w:hAnsi="仿宋" w:eastAsia="仿宋" w:cs="仿宋"/>
                <w:color w:val="auto"/>
                <w:sz w:val="24"/>
                <w:szCs w:val="24"/>
                <w:lang w:eastAsia="zh-CN"/>
              </w:rPr>
              <w:t>。</w:t>
            </w:r>
          </w:p>
          <w:p w14:paraId="04D27F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助行器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矫形器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社区作业治疗及环境改造</w:t>
            </w:r>
            <w:r>
              <w:rPr>
                <w:rFonts w:hint="eastAsia" w:ascii="仿宋" w:hAnsi="仿宋" w:eastAsia="仿宋" w:cs="仿宋"/>
                <w:color w:val="auto"/>
                <w:sz w:val="24"/>
                <w:szCs w:val="24"/>
                <w:lang w:eastAsia="zh-CN"/>
              </w:rPr>
              <w:t>。</w:t>
            </w:r>
          </w:p>
          <w:p w14:paraId="273636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职业康复</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常见疾病的作业治疗</w:t>
            </w:r>
            <w:r>
              <w:rPr>
                <w:rFonts w:hint="eastAsia" w:ascii="仿宋" w:hAnsi="仿宋" w:eastAsia="仿宋" w:cs="仿宋"/>
                <w:color w:val="auto"/>
                <w:sz w:val="24"/>
                <w:szCs w:val="24"/>
                <w:lang w:eastAsia="zh-CN"/>
              </w:rPr>
              <w:t>。</w:t>
            </w:r>
          </w:p>
          <w:p w14:paraId="44CFE42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6890C9DD">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7E747D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color w:val="auto"/>
                <w:sz w:val="24"/>
                <w:szCs w:val="24"/>
                <w:vertAlign w:val="baseline"/>
                <w:lang w:val="en-US" w:eastAsia="zh-CN"/>
              </w:rPr>
              <w:t>本课程84学时(理论48学时,实践36学时),大二第二学期开设,4学分。</w:t>
            </w:r>
          </w:p>
          <w:p w14:paraId="1764995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w:t>
            </w:r>
          </w:p>
          <w:p w14:paraId="3F4F587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专业必修</w:t>
            </w:r>
          </w:p>
          <w:p w14:paraId="5CBCB8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2A34695A">
            <w:pPr>
              <w:numPr>
                <w:ilvl w:val="0"/>
                <w:numId w:val="0"/>
              </w:numPr>
              <w:spacing w:line="240" w:lineRule="auto"/>
              <w:outlineLvl w:val="9"/>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（1）校内：多媒体教室、康复理实一体化实训室，标准化模拟实训室，网络资源，案例资源库。</w:t>
            </w:r>
          </w:p>
          <w:p w14:paraId="29DC95DE">
            <w:pPr>
              <w:spacing w:line="240" w:lineRule="auto"/>
              <w:outlineLvl w:val="9"/>
              <w:rPr>
                <w:rFonts w:hint="eastAsia" w:ascii="仿宋" w:hAnsi="仿宋" w:eastAsia="仿宋" w:cs="仿宋"/>
                <w:b w:val="0"/>
                <w:bCs w:val="0"/>
                <w:i w:val="0"/>
                <w:caps w:val="0"/>
                <w:color w:val="auto"/>
                <w:spacing w:val="0"/>
                <w:sz w:val="24"/>
                <w:szCs w:val="24"/>
                <w:shd w:val="clear" w:color="auto" w:fill="FFFFFF"/>
                <w:lang w:val="en-US" w:eastAsia="zh-CN"/>
              </w:rPr>
            </w:pPr>
            <w:r>
              <w:rPr>
                <w:rFonts w:hint="eastAsia" w:ascii="仿宋" w:hAnsi="仿宋" w:eastAsia="仿宋" w:cs="仿宋"/>
                <w:b w:val="0"/>
                <w:bCs w:val="0"/>
                <w:color w:val="auto"/>
                <w:kern w:val="2"/>
                <w:sz w:val="24"/>
                <w:szCs w:val="24"/>
                <w:lang w:val="en-US" w:eastAsia="zh-CN"/>
              </w:rPr>
              <w:t>（2）校外：</w:t>
            </w:r>
            <w:r>
              <w:rPr>
                <w:rFonts w:hint="eastAsia" w:ascii="仿宋" w:hAnsi="仿宋" w:eastAsia="仿宋" w:cs="仿宋"/>
                <w:b w:val="0"/>
                <w:bCs w:val="0"/>
                <w:i w:val="0"/>
                <w:caps w:val="0"/>
                <w:color w:val="auto"/>
                <w:spacing w:val="0"/>
                <w:sz w:val="24"/>
                <w:szCs w:val="24"/>
                <w:shd w:val="clear" w:color="auto" w:fill="FFFFFF"/>
              </w:rPr>
              <w:t>各级</w:t>
            </w:r>
            <w:r>
              <w:rPr>
                <w:rFonts w:hint="eastAsia" w:ascii="仿宋" w:hAnsi="仿宋" w:eastAsia="仿宋" w:cs="仿宋"/>
                <w:b w:val="0"/>
                <w:bCs w:val="0"/>
                <w:i w:val="0"/>
                <w:caps w:val="0"/>
                <w:color w:val="auto"/>
                <w:spacing w:val="0"/>
                <w:sz w:val="24"/>
                <w:szCs w:val="24"/>
                <w:shd w:val="clear" w:color="auto" w:fill="FFFFFF"/>
                <w:lang w:val="en-US" w:eastAsia="zh-CN"/>
              </w:rPr>
              <w:t>实习</w:t>
            </w:r>
            <w:r>
              <w:rPr>
                <w:rFonts w:hint="eastAsia" w:ascii="仿宋" w:hAnsi="仿宋" w:eastAsia="仿宋" w:cs="仿宋"/>
                <w:b w:val="0"/>
                <w:bCs w:val="0"/>
                <w:i w:val="0"/>
                <w:caps w:val="0"/>
                <w:color w:val="auto"/>
                <w:spacing w:val="0"/>
                <w:sz w:val="24"/>
                <w:szCs w:val="24"/>
                <w:shd w:val="clear" w:color="auto" w:fill="FFFFFF"/>
              </w:rPr>
              <w:t>医院的康复科室</w:t>
            </w:r>
            <w:r>
              <w:rPr>
                <w:rFonts w:hint="eastAsia" w:ascii="仿宋" w:hAnsi="仿宋" w:eastAsia="仿宋" w:cs="仿宋"/>
                <w:b w:val="0"/>
                <w:bCs w:val="0"/>
                <w:i w:val="0"/>
                <w:caps w:val="0"/>
                <w:color w:val="auto"/>
                <w:spacing w:val="0"/>
                <w:sz w:val="24"/>
                <w:szCs w:val="24"/>
                <w:shd w:val="clear" w:color="auto" w:fill="FFFFFF"/>
                <w:lang w:eastAsia="zh-CN"/>
              </w:rPr>
              <w:t>、康复医院</w:t>
            </w:r>
            <w:r>
              <w:rPr>
                <w:rFonts w:hint="eastAsia" w:ascii="仿宋" w:hAnsi="仿宋" w:eastAsia="仿宋" w:cs="仿宋"/>
                <w:b w:val="0"/>
                <w:bCs w:val="0"/>
                <w:i w:val="0"/>
                <w:caps w:val="0"/>
                <w:color w:val="auto"/>
                <w:spacing w:val="0"/>
                <w:sz w:val="24"/>
                <w:szCs w:val="24"/>
                <w:shd w:val="clear" w:color="auto" w:fill="FFFFFF"/>
                <w:lang w:val="en-US" w:eastAsia="zh-CN"/>
              </w:rPr>
              <w:t>等。</w:t>
            </w:r>
          </w:p>
          <w:p w14:paraId="539591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439199F1">
            <w:pPr>
              <w:spacing w:line="240" w:lineRule="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（1）理论讲授、</w:t>
            </w:r>
            <w:r>
              <w:rPr>
                <w:rFonts w:hint="eastAsia" w:ascii="仿宋" w:hAnsi="仿宋" w:eastAsia="仿宋" w:cs="仿宋"/>
                <w:b w:val="0"/>
                <w:bCs w:val="0"/>
                <w:color w:val="auto"/>
                <w:sz w:val="24"/>
                <w:szCs w:val="24"/>
              </w:rPr>
              <w:t>任务驱动、项目导向、案例分析、分组讨论、现场教学</w:t>
            </w:r>
            <w:r>
              <w:rPr>
                <w:rFonts w:hint="eastAsia" w:ascii="仿宋" w:hAnsi="仿宋" w:eastAsia="仿宋" w:cs="仿宋"/>
                <w:b w:val="0"/>
                <w:bCs w:val="0"/>
                <w:color w:val="auto"/>
                <w:sz w:val="24"/>
                <w:szCs w:val="24"/>
                <w:lang w:eastAsia="zh-CN"/>
              </w:rPr>
              <w:t>法。</w:t>
            </w:r>
          </w:p>
          <w:p w14:paraId="589D588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（2）比较归纳教学法、</w:t>
            </w:r>
            <w:r>
              <w:rPr>
                <w:rFonts w:hint="eastAsia" w:ascii="仿宋" w:hAnsi="仿宋" w:eastAsia="仿宋" w:cs="仿宋"/>
                <w:b w:val="0"/>
                <w:bCs w:val="0"/>
                <w:color w:val="auto"/>
                <w:sz w:val="24"/>
                <w:szCs w:val="24"/>
              </w:rPr>
              <w:t>启发式、鼓励式、点评式、师生互动式</w:t>
            </w:r>
            <w:r>
              <w:rPr>
                <w:rFonts w:hint="eastAsia" w:ascii="仿宋" w:hAnsi="仿宋" w:eastAsia="仿宋" w:cs="仿宋"/>
                <w:b w:val="0"/>
                <w:bCs w:val="0"/>
                <w:color w:val="auto"/>
                <w:spacing w:val="-3"/>
                <w:kern w:val="2"/>
                <w:sz w:val="24"/>
                <w:szCs w:val="24"/>
                <w:lang w:val="en-US" w:eastAsia="zh-CN" w:bidi="ar-SA"/>
              </w:rPr>
              <w:t>教学法。</w:t>
            </w:r>
          </w:p>
          <w:p w14:paraId="68993B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5ECE16E9">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授课教师具有优良的师德师风，爱岗敬业，为人师表。</w:t>
            </w:r>
          </w:p>
          <w:p w14:paraId="25B1AEF5">
            <w:pPr>
              <w:spacing w:line="240" w:lineRule="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pacing w:val="-3"/>
                <w:sz w:val="24"/>
                <w:szCs w:val="24"/>
              </w:rPr>
              <w:t>具有</w:t>
            </w:r>
            <w:r>
              <w:rPr>
                <w:rFonts w:hint="eastAsia" w:ascii="仿宋" w:hAnsi="仿宋" w:eastAsia="仿宋" w:cs="仿宋"/>
                <w:b w:val="0"/>
                <w:bCs w:val="0"/>
                <w:color w:val="auto"/>
                <w:spacing w:val="-3"/>
                <w:sz w:val="24"/>
                <w:szCs w:val="24"/>
                <w:lang w:eastAsia="zh-CN"/>
              </w:rPr>
              <w:t>开展作业康复治疗</w:t>
            </w:r>
            <w:r>
              <w:rPr>
                <w:rFonts w:hint="eastAsia" w:ascii="仿宋" w:hAnsi="仿宋" w:eastAsia="仿宋" w:cs="仿宋"/>
                <w:b w:val="0"/>
                <w:bCs w:val="0"/>
                <w:color w:val="auto"/>
                <w:spacing w:val="-3"/>
                <w:sz w:val="24"/>
                <w:szCs w:val="24"/>
              </w:rPr>
              <w:t>一定年限的</w:t>
            </w:r>
            <w:r>
              <w:rPr>
                <w:rFonts w:hint="eastAsia" w:ascii="仿宋" w:hAnsi="仿宋" w:eastAsia="仿宋" w:cs="仿宋"/>
                <w:b w:val="0"/>
                <w:bCs w:val="0"/>
                <w:color w:val="auto"/>
                <w:spacing w:val="-3"/>
                <w:sz w:val="24"/>
                <w:szCs w:val="24"/>
                <w:lang w:eastAsia="zh-CN"/>
              </w:rPr>
              <w:t>临床</w:t>
            </w:r>
            <w:r>
              <w:rPr>
                <w:rFonts w:hint="eastAsia" w:ascii="仿宋" w:hAnsi="仿宋" w:eastAsia="仿宋" w:cs="仿宋"/>
                <w:b w:val="0"/>
                <w:bCs w:val="0"/>
                <w:color w:val="auto"/>
                <w:spacing w:val="-3"/>
                <w:sz w:val="24"/>
                <w:szCs w:val="24"/>
              </w:rPr>
              <w:t>相应工作经历或者实践经验，达到相应</w:t>
            </w:r>
            <w:r>
              <w:rPr>
                <w:rFonts w:hint="eastAsia" w:ascii="仿宋" w:hAnsi="仿宋" w:eastAsia="仿宋" w:cs="仿宋"/>
                <w:b w:val="0"/>
                <w:bCs w:val="0"/>
                <w:color w:val="auto"/>
                <w:spacing w:val="-3"/>
                <w:sz w:val="24"/>
                <w:szCs w:val="24"/>
                <w:lang w:eastAsia="zh-CN"/>
              </w:rPr>
              <w:t>临床康复治疗技术岗位</w:t>
            </w:r>
            <w:r>
              <w:rPr>
                <w:rFonts w:hint="eastAsia" w:ascii="仿宋" w:hAnsi="仿宋" w:eastAsia="仿宋" w:cs="仿宋"/>
                <w:b w:val="0"/>
                <w:bCs w:val="0"/>
                <w:color w:val="auto"/>
                <w:spacing w:val="-3"/>
                <w:sz w:val="24"/>
                <w:szCs w:val="24"/>
              </w:rPr>
              <w:t>技术技能水平；</w:t>
            </w:r>
            <w:r>
              <w:rPr>
                <w:rFonts w:hint="eastAsia" w:ascii="仿宋" w:hAnsi="仿宋" w:eastAsia="仿宋" w:cs="仿宋"/>
                <w:b w:val="0"/>
                <w:bCs w:val="0"/>
                <w:color w:val="auto"/>
                <w:spacing w:val="-3"/>
                <w:sz w:val="24"/>
                <w:szCs w:val="24"/>
                <w:lang w:eastAsia="zh-CN"/>
              </w:rPr>
              <w:t>掌握</w:t>
            </w:r>
            <w:r>
              <w:rPr>
                <w:rFonts w:hint="eastAsia" w:ascii="仿宋" w:hAnsi="仿宋" w:eastAsia="仿宋" w:cs="仿宋"/>
                <w:b w:val="0"/>
                <w:bCs w:val="0"/>
                <w:color w:val="auto"/>
                <w:spacing w:val="-3"/>
                <w:sz w:val="24"/>
                <w:szCs w:val="24"/>
              </w:rPr>
              <w:t>本</w:t>
            </w:r>
            <w:r>
              <w:rPr>
                <w:rFonts w:hint="eastAsia" w:ascii="仿宋" w:hAnsi="仿宋" w:eastAsia="仿宋" w:cs="仿宋"/>
                <w:b w:val="0"/>
                <w:bCs w:val="0"/>
                <w:color w:val="auto"/>
                <w:spacing w:val="-3"/>
                <w:sz w:val="24"/>
                <w:szCs w:val="24"/>
                <w:lang w:eastAsia="zh-CN"/>
              </w:rPr>
              <w:t>课程相应</w:t>
            </w:r>
            <w:r>
              <w:rPr>
                <w:rFonts w:hint="eastAsia" w:ascii="仿宋" w:hAnsi="仿宋" w:eastAsia="仿宋" w:cs="仿宋"/>
                <w:b w:val="0"/>
                <w:bCs w:val="0"/>
                <w:color w:val="auto"/>
                <w:spacing w:val="-3"/>
                <w:sz w:val="24"/>
                <w:szCs w:val="24"/>
              </w:rPr>
              <w:t>理论和实践</w:t>
            </w:r>
            <w:r>
              <w:rPr>
                <w:rFonts w:hint="eastAsia" w:ascii="仿宋" w:hAnsi="仿宋" w:eastAsia="仿宋" w:cs="仿宋"/>
                <w:b w:val="0"/>
                <w:bCs w:val="0"/>
                <w:color w:val="auto"/>
                <w:spacing w:val="-3"/>
                <w:sz w:val="24"/>
                <w:szCs w:val="24"/>
                <w:lang w:eastAsia="zh-CN"/>
              </w:rPr>
              <w:t>技</w:t>
            </w:r>
            <w:r>
              <w:rPr>
                <w:rFonts w:hint="eastAsia" w:ascii="仿宋" w:hAnsi="仿宋" w:eastAsia="仿宋" w:cs="仿宋"/>
                <w:b w:val="0"/>
                <w:bCs w:val="0"/>
                <w:color w:val="auto"/>
                <w:spacing w:val="-3"/>
                <w:sz w:val="24"/>
                <w:szCs w:val="24"/>
              </w:rPr>
              <w:t>能。</w:t>
            </w:r>
          </w:p>
          <w:p w14:paraId="090351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371D2DA8">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 xml:space="preserve">（1）理论考试：采用闭卷、笔试的方式，考核时间为90分钟，占总评成绩的60%。                  </w:t>
            </w:r>
          </w:p>
          <w:p w14:paraId="7E076ACE">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（2）过程性考核：全面反映学员的实践技能和学习态度，从出勤率、课堂纪律、操作技能及完成作业等方面进行考核，过程性考核占总评成绩40%。</w:t>
            </w:r>
          </w:p>
          <w:p w14:paraId="3261756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2ABCCEE3">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人卫智网</w:t>
            </w:r>
          </w:p>
          <w:p w14:paraId="23002860">
            <w:pPr>
              <w:numPr>
                <w:ilvl w:val="0"/>
                <w:numId w:val="0"/>
              </w:num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http://www</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com</w:t>
            </w:r>
          </w:p>
          <w:p w14:paraId="4A28CA1E">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2</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w:t>
            </w:r>
            <w:r>
              <w:rPr>
                <w:rFonts w:hint="eastAsia" w:ascii="仿宋" w:hAnsi="仿宋" w:eastAsia="仿宋" w:cs="仿宋"/>
                <w:color w:val="auto"/>
                <w:kern w:val="2"/>
                <w:sz w:val="24"/>
                <w:szCs w:val="24"/>
                <w:lang w:val="en-US" w:eastAsia="zh-CN"/>
              </w:rPr>
              <w:t>智慧</w:t>
            </w:r>
            <w:r>
              <w:rPr>
                <w:rFonts w:hint="eastAsia" w:ascii="仿宋" w:hAnsi="仿宋" w:eastAsia="仿宋" w:cs="仿宋"/>
                <w:color w:val="auto"/>
                <w:kern w:val="2"/>
                <w:sz w:val="24"/>
                <w:szCs w:val="24"/>
              </w:rPr>
              <w:t>教育平台</w:t>
            </w:r>
          </w:p>
          <w:p w14:paraId="42B5FF93">
            <w:pPr>
              <w:numPr>
                <w:ilvl w:val="0"/>
                <w:numId w:val="0"/>
              </w:numPr>
              <w:spacing w:line="240" w:lineRule="auto"/>
              <w:ind w:leftChars="0"/>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https://higher</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val="en-US" w:eastAsia="zh-CN"/>
              </w:rPr>
              <w:t>.</w:t>
            </w:r>
            <w:r>
              <w:rPr>
                <w:rFonts w:hint="eastAsia" w:ascii="仿宋" w:hAnsi="仿宋" w:eastAsia="仿宋" w:cs="仿宋"/>
                <w:color w:val="auto"/>
                <w:kern w:val="2"/>
                <w:sz w:val="24"/>
                <w:szCs w:val="24"/>
              </w:rPr>
              <w:t xml:space="preserve">cn/ </w:t>
            </w:r>
          </w:p>
          <w:p w14:paraId="2324CAEA">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304B0057">
            <w:pPr>
              <w:spacing w:line="240" w:lineRule="auto"/>
              <w:outlineLvl w:val="9"/>
              <w:rPr>
                <w:rFonts w:hint="eastAsia" w:ascii="仿宋" w:hAnsi="仿宋" w:eastAsia="仿宋" w:cs="仿宋"/>
                <w:color w:val="auto"/>
                <w:kern w:val="2"/>
                <w:sz w:val="24"/>
                <w:szCs w:val="24"/>
                <w:u w:val="none"/>
                <w:lang w:eastAsia="zh-CN"/>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5FB2D24A">
            <w:pPr>
              <w:numPr>
                <w:ilvl w:val="0"/>
                <w:numId w:val="0"/>
              </w:numPr>
              <w:spacing w:line="240" w:lineRule="auto"/>
              <w:ind w:leftChars="0"/>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w:t>
            </w:r>
          </w:p>
          <w:p w14:paraId="621AAE23">
            <w:pPr>
              <w:numPr>
                <w:ilvl w:val="0"/>
                <w:numId w:val="0"/>
              </w:numPr>
              <w:spacing w:line="240" w:lineRule="auto"/>
              <w:ind w:leftChars="0"/>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fldChar w:fldCharType="begin"/>
            </w:r>
            <w:r>
              <w:rPr>
                <w:rFonts w:hint="eastAsia" w:ascii="仿宋" w:hAnsi="仿宋" w:eastAsia="仿宋" w:cs="仿宋"/>
                <w:color w:val="auto"/>
                <w:kern w:val="2"/>
                <w:sz w:val="24"/>
                <w:szCs w:val="24"/>
                <w:lang w:val="en-US" w:eastAsia="zh-CN" w:bidi="ar-SA"/>
              </w:rPr>
              <w:instrText xml:space="preserve"> HYPERLINK "https://zk.nmxzy.cn/workstation/" </w:instrText>
            </w:r>
            <w:r>
              <w:rPr>
                <w:rFonts w:hint="eastAsia" w:ascii="仿宋" w:hAnsi="仿宋" w:eastAsia="仿宋" w:cs="仿宋"/>
                <w:color w:val="auto"/>
                <w:kern w:val="2"/>
                <w:sz w:val="24"/>
                <w:szCs w:val="24"/>
                <w:lang w:val="en-US" w:eastAsia="zh-CN" w:bidi="ar-SA"/>
              </w:rPr>
              <w:fldChar w:fldCharType="separate"/>
            </w:r>
            <w:r>
              <w:rPr>
                <w:rFonts w:hint="eastAsia" w:ascii="仿宋" w:hAnsi="仿宋" w:eastAsia="仿宋" w:cs="仿宋"/>
                <w:color w:val="auto"/>
                <w:kern w:val="2"/>
                <w:sz w:val="24"/>
                <w:szCs w:val="24"/>
                <w:lang w:val="en-US" w:eastAsia="zh-CN" w:bidi="ar-SA"/>
              </w:rPr>
              <w:t>https://zk.nmxzy.cn/workstation/</w:t>
            </w:r>
            <w:r>
              <w:rPr>
                <w:rFonts w:hint="eastAsia" w:ascii="仿宋" w:hAnsi="仿宋" w:eastAsia="仿宋" w:cs="仿宋"/>
                <w:color w:val="auto"/>
                <w:kern w:val="2"/>
                <w:sz w:val="24"/>
                <w:szCs w:val="24"/>
                <w:lang w:val="en-US" w:eastAsia="zh-CN" w:bidi="ar-SA"/>
              </w:rPr>
              <w:fldChar w:fldCharType="end"/>
            </w:r>
          </w:p>
          <w:p w14:paraId="5EC828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kern w:val="2"/>
                <w:sz w:val="24"/>
                <w:szCs w:val="24"/>
                <w:lang w:val="en-US" w:eastAsia="zh-CN" w:bidi="ar-SA"/>
              </w:rPr>
              <w:t xml:space="preserve">index.html#/navigation </w:t>
            </w:r>
          </w:p>
        </w:tc>
        <w:tc>
          <w:tcPr>
            <w:tcW w:w="581" w:type="pct"/>
            <w:vAlign w:val="center"/>
          </w:tcPr>
          <w:p w14:paraId="2C8A939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1A5E22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A2</w:t>
            </w:r>
          </w:p>
          <w:p w14:paraId="556FBC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405317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5FE2EE1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A6</w:t>
            </w:r>
          </w:p>
          <w:p w14:paraId="215A16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A7</w:t>
            </w:r>
          </w:p>
          <w:p w14:paraId="019C2D3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A8</w:t>
            </w:r>
          </w:p>
          <w:p w14:paraId="2861C2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30864F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B5</w:t>
            </w:r>
          </w:p>
          <w:p w14:paraId="7FEF26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B6</w:t>
            </w:r>
          </w:p>
          <w:p w14:paraId="68B80A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B7</w:t>
            </w:r>
          </w:p>
          <w:p w14:paraId="23EA7F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C1</w:t>
            </w:r>
          </w:p>
          <w:p w14:paraId="7F23B6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C2</w:t>
            </w:r>
          </w:p>
          <w:p w14:paraId="7646193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C3</w:t>
            </w:r>
          </w:p>
          <w:p w14:paraId="06D301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C5</w:t>
            </w:r>
          </w:p>
          <w:p w14:paraId="5409F67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C8</w:t>
            </w:r>
          </w:p>
          <w:p w14:paraId="475171E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2"/>
                <w:kern w:val="2"/>
                <w:sz w:val="24"/>
                <w:szCs w:val="24"/>
                <w:lang w:val="en-US" w:eastAsia="zh-CN" w:bidi="ar-SA"/>
              </w:rPr>
              <w:t>C10</w:t>
            </w:r>
          </w:p>
        </w:tc>
      </w:tr>
    </w:tbl>
    <w:p w14:paraId="20114BF0">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b w:val="0"/>
          <w:bCs w:val="0"/>
          <w:color w:val="auto"/>
          <w:spacing w:val="-3"/>
          <w:sz w:val="28"/>
          <w:szCs w:val="28"/>
          <w:lang w:val="en-US" w:eastAsia="zh-CN"/>
        </w:rPr>
      </w:pPr>
      <w:r>
        <w:rPr>
          <w:rFonts w:hint="eastAsia" w:ascii="仿宋" w:hAnsi="仿宋" w:eastAsia="仿宋" w:cs="仿宋"/>
          <w:b w:val="0"/>
          <w:bCs w:val="0"/>
          <w:color w:val="auto"/>
          <w:spacing w:val="-3"/>
          <w:sz w:val="28"/>
          <w:szCs w:val="28"/>
          <w:lang w:val="en-US" w:eastAsia="zh-CN"/>
        </w:rPr>
        <w:t>3.专业拓展课程</w:t>
      </w:r>
    </w:p>
    <w:p w14:paraId="5C1084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仿宋" w:hAnsi="仿宋" w:eastAsia="仿宋" w:cs="仿宋"/>
          <w:b/>
          <w:bCs/>
          <w:color w:val="auto"/>
          <w:spacing w:val="7"/>
          <w:kern w:val="2"/>
          <w:sz w:val="24"/>
          <w:szCs w:val="24"/>
          <w:lang w:val="en-US" w:eastAsia="en-US"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6-7  康复治疗技术</w:t>
      </w:r>
      <w:r>
        <w:rPr>
          <w:rFonts w:hint="eastAsia" w:ascii="仿宋" w:hAnsi="仿宋" w:eastAsia="仿宋" w:cs="仿宋"/>
          <w:b/>
          <w:bCs/>
          <w:color w:val="auto"/>
          <w:spacing w:val="7"/>
          <w:kern w:val="2"/>
          <w:sz w:val="24"/>
          <w:szCs w:val="24"/>
          <w:lang w:val="en-US" w:eastAsia="en-US" w:bidi="ar-SA"/>
        </w:rPr>
        <w:t>专业</w:t>
      </w:r>
      <w:r>
        <w:rPr>
          <w:rFonts w:hint="eastAsia" w:ascii="仿宋" w:hAnsi="仿宋" w:eastAsia="仿宋" w:cs="仿宋"/>
          <w:b/>
          <w:bCs/>
          <w:color w:val="auto"/>
          <w:spacing w:val="7"/>
          <w:kern w:val="2"/>
          <w:sz w:val="24"/>
          <w:szCs w:val="24"/>
          <w:lang w:val="en-US" w:eastAsia="zh-CN" w:bidi="ar-SA"/>
        </w:rPr>
        <w:t>拓展</w:t>
      </w:r>
      <w:r>
        <w:rPr>
          <w:rFonts w:hint="eastAsia" w:ascii="仿宋" w:hAnsi="仿宋" w:eastAsia="仿宋" w:cs="仿宋"/>
          <w:b/>
          <w:bCs/>
          <w:color w:val="auto"/>
          <w:spacing w:val="7"/>
          <w:kern w:val="2"/>
          <w:sz w:val="24"/>
          <w:szCs w:val="24"/>
          <w:lang w:val="en-US" w:eastAsia="en-US" w:bidi="ar-SA"/>
        </w:rPr>
        <w:t>课程一览表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747"/>
        <w:gridCol w:w="1877"/>
        <w:gridCol w:w="4253"/>
        <w:gridCol w:w="1157"/>
      </w:tblGrid>
      <w:tr w14:paraId="3C95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284" w:type="pct"/>
            <w:vAlign w:val="center"/>
          </w:tcPr>
          <w:p w14:paraId="2CF7C03A">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438" w:type="pct"/>
            <w:vAlign w:val="center"/>
          </w:tcPr>
          <w:p w14:paraId="4FE609CF">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课程名称</w:t>
            </w:r>
          </w:p>
        </w:tc>
        <w:tc>
          <w:tcPr>
            <w:tcW w:w="1101" w:type="pct"/>
            <w:vAlign w:val="center"/>
          </w:tcPr>
          <w:p w14:paraId="3D4571BA">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课程目标</w:t>
            </w:r>
          </w:p>
        </w:tc>
        <w:tc>
          <w:tcPr>
            <w:tcW w:w="2496" w:type="pct"/>
            <w:vAlign w:val="center"/>
          </w:tcPr>
          <w:p w14:paraId="652BBFB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主要内容与教学要求</w:t>
            </w:r>
          </w:p>
        </w:tc>
        <w:tc>
          <w:tcPr>
            <w:tcW w:w="679" w:type="pct"/>
            <w:vAlign w:val="center"/>
          </w:tcPr>
          <w:p w14:paraId="5CA1221F">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支撑培养规格</w:t>
            </w:r>
          </w:p>
        </w:tc>
      </w:tr>
      <w:tr w14:paraId="7C47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581B8332">
            <w:pPr>
              <w:spacing w:line="360" w:lineRule="auto"/>
              <w:jc w:val="center"/>
              <w:outlineLvl w:val="0"/>
              <w:rPr>
                <w:rFonts w:hint="eastAsia" w:ascii="仿宋" w:hAnsi="仿宋" w:eastAsia="仿宋" w:cs="仿宋"/>
                <w:color w:val="auto"/>
                <w:spacing w:val="-3"/>
                <w:kern w:val="0"/>
                <w:sz w:val="24"/>
                <w:szCs w:val="20"/>
                <w:lang w:val="en-US" w:eastAsia="zh-CN" w:bidi="ar-SA"/>
              </w:rPr>
            </w:pPr>
            <w:r>
              <w:rPr>
                <w:rFonts w:hint="eastAsia" w:ascii="仿宋" w:hAnsi="仿宋" w:eastAsia="仿宋" w:cs="仿宋"/>
                <w:color w:val="auto"/>
                <w:spacing w:val="-3"/>
                <w:sz w:val="24"/>
              </w:rPr>
              <w:t>1</w:t>
            </w:r>
          </w:p>
        </w:tc>
        <w:tc>
          <w:tcPr>
            <w:tcW w:w="438" w:type="pct"/>
            <w:vAlign w:val="center"/>
          </w:tcPr>
          <w:p w14:paraId="434B627A">
            <w:pPr>
              <w:widowControl/>
              <w:tabs>
                <w:tab w:val="left" w:pos="254"/>
              </w:tabs>
              <w:jc w:val="left"/>
              <w:rPr>
                <w:rFonts w:hint="eastAsia" w:ascii="仿宋" w:hAnsi="仿宋" w:eastAsia="仿宋" w:cs="仿宋"/>
                <w:color w:val="auto"/>
                <w:spacing w:val="-3"/>
                <w:kern w:val="0"/>
                <w:sz w:val="24"/>
                <w:szCs w:val="20"/>
                <w:lang w:val="en-US" w:eastAsia="zh-CN" w:bidi="ar-SA"/>
              </w:rPr>
            </w:pPr>
            <w:r>
              <w:rPr>
                <w:rFonts w:hint="eastAsia" w:ascii="仿宋" w:hAnsi="仿宋" w:eastAsia="仿宋" w:cs="仿宋"/>
                <w:color w:val="auto"/>
                <w:spacing w:val="-3"/>
                <w:sz w:val="24"/>
              </w:rPr>
              <w:t>中医学基础</w:t>
            </w:r>
          </w:p>
        </w:tc>
        <w:tc>
          <w:tcPr>
            <w:tcW w:w="1101" w:type="pct"/>
            <w:vAlign w:val="top"/>
          </w:tcPr>
          <w:p w14:paraId="5C27A839">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素质目标：</w:t>
            </w:r>
          </w:p>
          <w:p w14:paraId="01AA9F62">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1.具有继承和发扬祖国传统医学的责任感和创新精神。</w:t>
            </w:r>
          </w:p>
          <w:p w14:paraId="06B7255C">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2.具备刻苦勤奋、严谨求实的学习态度，坚持以人的健康为中心。</w:t>
            </w:r>
          </w:p>
          <w:p w14:paraId="36A4FBAB">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3.树立“整体观念、辨证论治”的中医临床思维，为病人提供对证的临床指导。</w:t>
            </w:r>
          </w:p>
          <w:p w14:paraId="2E48B9AD">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4.树立良好的人生观，价值观，保护尊重病人，具有服务与关怀的精神。</w:t>
            </w:r>
          </w:p>
          <w:p w14:paraId="3AB1B12A">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知识目标：</w:t>
            </w:r>
          </w:p>
          <w:p w14:paraId="23A4B638">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1.掌握中医学的基本特点。</w:t>
            </w:r>
          </w:p>
          <w:p w14:paraId="33A1954C">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2.掌握阴阳学说、五行学说的基本内容。</w:t>
            </w:r>
          </w:p>
          <w:p w14:paraId="5AA8316A">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3.掌握中医养生保健、中药用药的原则和方法。</w:t>
            </w:r>
          </w:p>
          <w:p w14:paraId="355ADC71">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4.熟悉中医四诊及进行辨证的内容和方法。</w:t>
            </w:r>
          </w:p>
          <w:p w14:paraId="111346B1">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5.了解中医理论体系的形成及发展概况。</w:t>
            </w:r>
          </w:p>
          <w:p w14:paraId="1B973F4F">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能力目标：</w:t>
            </w:r>
          </w:p>
          <w:p w14:paraId="1A45D4CE">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1.能运用中医基本理论知识，对病人进行辨证。</w:t>
            </w:r>
          </w:p>
          <w:p w14:paraId="4BDC56AA">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 能运用中医基本理论知识指导临床康复治疗。</w:t>
            </w:r>
          </w:p>
          <w:p w14:paraId="5B2693D4">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3. 能运用中医养生保健的基本知识，对患者及家属进行中医健康宣教、指导养生保健。</w:t>
            </w:r>
          </w:p>
          <w:p w14:paraId="457097B7">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4.具有良好的沟通能力和临床协作能力。</w:t>
            </w:r>
          </w:p>
          <w:p w14:paraId="6DEE1DB2">
            <w:pPr>
              <w:spacing w:line="240" w:lineRule="auto"/>
              <w:outlineLvl w:val="9"/>
              <w:rPr>
                <w:rFonts w:hint="eastAsia" w:ascii="仿宋" w:hAnsi="仿宋" w:eastAsia="仿宋" w:cs="仿宋"/>
                <w:color w:val="auto"/>
                <w:spacing w:val="-3"/>
                <w:sz w:val="24"/>
                <w:lang w:val="en-US" w:eastAsia="zh-CN"/>
              </w:rPr>
            </w:pPr>
          </w:p>
        </w:tc>
        <w:tc>
          <w:tcPr>
            <w:tcW w:w="2496" w:type="pct"/>
            <w:vAlign w:val="center"/>
          </w:tcPr>
          <w:p w14:paraId="6C9DBA71">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主要内容：</w:t>
            </w:r>
          </w:p>
          <w:p w14:paraId="3B2D9A92">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中医基本知识</w:t>
            </w:r>
          </w:p>
          <w:p w14:paraId="13BEEFE2">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中医学基本特点、发展概况</w:t>
            </w:r>
          </w:p>
          <w:p w14:paraId="65EB99C3">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阴阳五行学说</w:t>
            </w:r>
          </w:p>
          <w:p w14:paraId="0E1DC85E">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藏象</w:t>
            </w:r>
          </w:p>
          <w:p w14:paraId="7BDF7B5A">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认识疾病</w:t>
            </w:r>
          </w:p>
          <w:p w14:paraId="3072A995">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病因病机</w:t>
            </w:r>
          </w:p>
          <w:p w14:paraId="13A2FC67">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中医四诊</w:t>
            </w:r>
          </w:p>
          <w:p w14:paraId="7D325259">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辨证</w:t>
            </w:r>
          </w:p>
          <w:p w14:paraId="28B3C4BB">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中医养生康复教育</w:t>
            </w:r>
          </w:p>
          <w:p w14:paraId="6F50410A">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中医养生</w:t>
            </w:r>
          </w:p>
          <w:p w14:paraId="665814BD">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防治原则</w:t>
            </w:r>
          </w:p>
          <w:p w14:paraId="2670ED2B">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教学要求：</w:t>
            </w:r>
          </w:p>
          <w:p w14:paraId="3C075046">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1.本课程54学时(理论4</w:t>
            </w:r>
            <w:r>
              <w:rPr>
                <w:rFonts w:hint="eastAsia" w:ascii="仿宋" w:hAnsi="仿宋" w:eastAsia="仿宋" w:cs="仿宋"/>
                <w:color w:val="auto"/>
                <w:spacing w:val="-3"/>
                <w:sz w:val="24"/>
                <w:lang w:val="en-US" w:eastAsia="zh-CN"/>
              </w:rPr>
              <w:t>4</w:t>
            </w:r>
            <w:r>
              <w:rPr>
                <w:rFonts w:hint="eastAsia" w:ascii="仿宋" w:hAnsi="仿宋" w:eastAsia="仿宋" w:cs="仿宋"/>
                <w:color w:val="auto"/>
                <w:spacing w:val="-3"/>
                <w:sz w:val="24"/>
              </w:rPr>
              <w:t>学时,实践</w:t>
            </w:r>
            <w:r>
              <w:rPr>
                <w:rFonts w:hint="eastAsia" w:ascii="仿宋" w:hAnsi="仿宋" w:eastAsia="仿宋" w:cs="仿宋"/>
                <w:color w:val="auto"/>
                <w:spacing w:val="-3"/>
                <w:sz w:val="24"/>
                <w:lang w:val="en-US" w:eastAsia="zh-CN"/>
              </w:rPr>
              <w:t>10</w:t>
            </w:r>
            <w:r>
              <w:rPr>
                <w:rFonts w:hint="eastAsia" w:ascii="仿宋" w:hAnsi="仿宋" w:eastAsia="仿宋" w:cs="仿宋"/>
                <w:color w:val="auto"/>
                <w:spacing w:val="-3"/>
                <w:sz w:val="24"/>
              </w:rPr>
              <w:t>学时),大一第2学期开设,3学分</w:t>
            </w:r>
          </w:p>
          <w:p w14:paraId="13890DA9">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2.课程性质：</w:t>
            </w:r>
          </w:p>
          <w:p w14:paraId="71D38865">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专业拓展课</w:t>
            </w:r>
          </w:p>
          <w:p w14:paraId="4DD90980">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3.教学条件：</w:t>
            </w:r>
          </w:p>
          <w:p w14:paraId="4EC53FBF">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（1）校内：多媒体教室、理实一体化教室，模拟仿真实训室，标准化模拟实训室，网络资源</w:t>
            </w:r>
          </w:p>
          <w:p w14:paraId="32144112">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（2）校外：实习医院、医养结合机构</w:t>
            </w:r>
          </w:p>
          <w:p w14:paraId="513C66D3">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4.教学方法：</w:t>
            </w:r>
          </w:p>
          <w:p w14:paraId="6DA5642C">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（1）应加强对学生职业能力的培养，在教学过程中以“任务为引领、教师为主导、学生为主体”，践行“做中学、做中教”的理念。</w:t>
            </w:r>
          </w:p>
          <w:p w14:paraId="310E0530">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（2）采用项目教学法、任务驱动法、角色扮演法、情景教学法、案例教学法、讨论教学法、探究式教学法等不同的教学方法，提高学生的自学能力和自我管理能力，提高教学效果。</w:t>
            </w:r>
          </w:p>
          <w:p w14:paraId="153997CC">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5.师资要求：</w:t>
            </w:r>
          </w:p>
          <w:p w14:paraId="2C670849">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（1）承担《中医学基础》的教师要有教学经验，并取得高校教师资格证经专业委员会和系教务科审核符合要求才予以安排教学任务，并在教学过程中能开展“教学做一体化”的教学。</w:t>
            </w:r>
          </w:p>
          <w:p w14:paraId="0833FB70">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树立教书育人的观念、以身作则；注意仪表，服装得体；按时上下课，不得迟到早退。严格执行教学进度，不得随意调、停课。课堂教学过程中不讲授、播放与教学无关的内容。教学方法要多样化，围绕教学重点最大限度地调动学生积极性，师生互动。</w:t>
            </w:r>
          </w:p>
          <w:p w14:paraId="4AA40EF8">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6.考核方式：</w:t>
            </w:r>
          </w:p>
          <w:p w14:paraId="0D31231D">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 xml:space="preserve">（1）理论考核：采用闭卷、笔试的方式，考核时间为90分钟，占总评成绩的60%。                  </w:t>
            </w:r>
          </w:p>
          <w:p w14:paraId="2C3D3960">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（2）平时考核：平时成绩为全面反映学员的实践技能和学习态度，从出勤率、课堂纪律、操作技能及完成作业等方面进行考核，平时成绩占总评成绩40%。</w:t>
            </w:r>
          </w:p>
          <w:p w14:paraId="1A5DC4F5">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7.资源库网址：</w:t>
            </w:r>
          </w:p>
          <w:p w14:paraId="2CDC4401">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 xml:space="preserve">（1）人卫官网 http://www、pmph、com </w:t>
            </w:r>
          </w:p>
          <w:p w14:paraId="15E3BE9E">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（2）人卫智网http://www、ipmph、com</w:t>
            </w:r>
          </w:p>
          <w:p w14:paraId="0F6EA4A9">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 xml:space="preserve">（3）国家高等教育课程教育资源平台https://higher、smartedu、cn/ </w:t>
            </w:r>
          </w:p>
          <w:p w14:paraId="0278D06C">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（4）职教云</w:t>
            </w:r>
          </w:p>
          <w:p w14:paraId="3DBB9227">
            <w:pPr>
              <w:spacing w:line="240" w:lineRule="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 xml:space="preserve"> </w:t>
            </w:r>
            <w:r>
              <w:rPr>
                <w:rFonts w:hint="eastAsia" w:ascii="仿宋" w:hAnsi="仿宋" w:eastAsia="仿宋" w:cs="仿宋"/>
                <w:color w:val="auto"/>
                <w:spacing w:val="-3"/>
                <w:sz w:val="24"/>
              </w:rPr>
              <w:fldChar w:fldCharType="begin"/>
            </w:r>
            <w:r>
              <w:rPr>
                <w:rFonts w:hint="eastAsia" w:ascii="仿宋" w:hAnsi="仿宋" w:eastAsia="仿宋" w:cs="仿宋"/>
                <w:color w:val="auto"/>
                <w:spacing w:val="-3"/>
                <w:sz w:val="24"/>
              </w:rPr>
              <w:instrText xml:space="preserve"> HYPERLINK "https://www.icve.com.cn/" </w:instrText>
            </w:r>
            <w:r>
              <w:rPr>
                <w:rFonts w:hint="eastAsia" w:ascii="仿宋" w:hAnsi="仿宋" w:eastAsia="仿宋" w:cs="仿宋"/>
                <w:color w:val="auto"/>
                <w:spacing w:val="-3"/>
                <w:sz w:val="24"/>
              </w:rPr>
              <w:fldChar w:fldCharType="separate"/>
            </w:r>
            <w:r>
              <w:rPr>
                <w:rFonts w:hint="eastAsia" w:ascii="仿宋" w:hAnsi="仿宋" w:eastAsia="仿宋" w:cs="仿宋"/>
                <w:color w:val="auto"/>
                <w:spacing w:val="-3"/>
                <w:sz w:val="24"/>
              </w:rPr>
              <w:t>https://www.icve.com.cn/</w:t>
            </w:r>
            <w:r>
              <w:rPr>
                <w:rFonts w:hint="eastAsia" w:ascii="仿宋" w:hAnsi="仿宋" w:eastAsia="仿宋" w:cs="仿宋"/>
                <w:color w:val="auto"/>
                <w:spacing w:val="-3"/>
                <w:sz w:val="24"/>
              </w:rPr>
              <w:fldChar w:fldCharType="end"/>
            </w:r>
          </w:p>
          <w:p w14:paraId="1C8353BA">
            <w:pPr>
              <w:spacing w:line="240" w:lineRule="auto"/>
              <w:outlineLvl w:val="9"/>
              <w:rPr>
                <w:rFonts w:hint="eastAsia" w:ascii="仿宋" w:hAnsi="仿宋" w:eastAsia="仿宋" w:cs="仿宋"/>
                <w:color w:val="auto"/>
                <w:spacing w:val="-3"/>
                <w:sz w:val="24"/>
                <w:lang w:val="en-US" w:eastAsia="zh-CN"/>
              </w:rPr>
            </w:pPr>
            <w:r>
              <w:rPr>
                <w:rFonts w:hint="eastAsia" w:ascii="仿宋" w:hAnsi="仿宋" w:eastAsia="仿宋" w:cs="仿宋"/>
                <w:color w:val="auto"/>
                <w:spacing w:val="-3"/>
                <w:sz w:val="24"/>
              </w:rPr>
              <w:t xml:space="preserve"> （5）风速平台 https://zk、nmxzy、cn/workstation/index、html#/navigation </w:t>
            </w:r>
          </w:p>
        </w:tc>
        <w:tc>
          <w:tcPr>
            <w:tcW w:w="679" w:type="pct"/>
            <w:vAlign w:val="center"/>
          </w:tcPr>
          <w:p w14:paraId="7142B141">
            <w:pPr>
              <w:spacing w:line="360" w:lineRule="auto"/>
              <w:outlineLvl w:val="0"/>
              <w:rPr>
                <w:rFonts w:hint="eastAsia" w:ascii="宋体" w:hAnsi="宋体" w:eastAsia="宋体" w:cs="宋体"/>
                <w:color w:val="auto"/>
                <w:sz w:val="22"/>
                <w:szCs w:val="22"/>
              </w:rPr>
            </w:pPr>
            <w:r>
              <w:rPr>
                <w:rFonts w:hint="eastAsia" w:ascii="宋体" w:hAnsi="宋体" w:eastAsia="宋体" w:cs="宋体"/>
                <w:color w:val="auto"/>
                <w:sz w:val="22"/>
                <w:szCs w:val="22"/>
              </w:rPr>
              <w:t>A1 A3 A6</w:t>
            </w:r>
          </w:p>
          <w:p w14:paraId="24DF634B">
            <w:pPr>
              <w:spacing w:line="360" w:lineRule="auto"/>
              <w:outlineLvl w:val="0"/>
              <w:rPr>
                <w:rFonts w:hint="eastAsia" w:ascii="宋体" w:hAnsi="宋体" w:eastAsia="宋体" w:cs="宋体"/>
                <w:color w:val="auto"/>
                <w:sz w:val="22"/>
                <w:szCs w:val="22"/>
              </w:rPr>
            </w:pPr>
            <w:r>
              <w:rPr>
                <w:rFonts w:hint="eastAsia" w:ascii="宋体" w:hAnsi="宋体" w:eastAsia="宋体" w:cs="宋体"/>
                <w:color w:val="auto"/>
                <w:sz w:val="22"/>
                <w:szCs w:val="22"/>
              </w:rPr>
              <w:t>B3 B</w:t>
            </w:r>
            <w:r>
              <w:rPr>
                <w:rFonts w:ascii="宋体" w:hAnsi="宋体" w:eastAsia="宋体" w:cs="宋体"/>
                <w:color w:val="auto"/>
                <w:sz w:val="22"/>
                <w:szCs w:val="22"/>
              </w:rPr>
              <w:t>6</w:t>
            </w:r>
          </w:p>
          <w:p w14:paraId="5FBE7A6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0"/>
                <w:sz w:val="24"/>
              </w:rPr>
            </w:pPr>
            <w:r>
              <w:rPr>
                <w:rFonts w:hint="eastAsia" w:ascii="宋体" w:hAnsi="宋体" w:eastAsia="宋体" w:cs="宋体"/>
                <w:color w:val="auto"/>
                <w:sz w:val="22"/>
                <w:szCs w:val="22"/>
              </w:rPr>
              <w:t>C1</w:t>
            </w:r>
            <w:r>
              <w:rPr>
                <w:rFonts w:ascii="宋体" w:hAnsi="宋体" w:eastAsia="宋体" w:cs="宋体"/>
                <w:color w:val="auto"/>
                <w:sz w:val="22"/>
                <w:szCs w:val="22"/>
              </w:rPr>
              <w:t>0</w:t>
            </w:r>
            <w:r>
              <w:rPr>
                <w:rFonts w:hint="eastAsia" w:ascii="宋体" w:hAnsi="宋体" w:eastAsia="宋体" w:cs="宋体"/>
                <w:color w:val="auto"/>
                <w:sz w:val="22"/>
                <w:szCs w:val="22"/>
              </w:rPr>
              <w:t xml:space="preserve"> </w:t>
            </w:r>
          </w:p>
        </w:tc>
      </w:tr>
      <w:tr w14:paraId="72EF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712C1BD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2</w:t>
            </w:r>
          </w:p>
        </w:tc>
        <w:tc>
          <w:tcPr>
            <w:tcW w:w="438" w:type="pct"/>
            <w:vAlign w:val="center"/>
          </w:tcPr>
          <w:p w14:paraId="04BE6B0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0"/>
                <w:sz w:val="24"/>
                <w:szCs w:val="20"/>
                <w:lang w:val="en-US" w:eastAsia="zh-CN"/>
              </w:rPr>
              <w:t>康复辅助器具技术</w:t>
            </w:r>
          </w:p>
        </w:tc>
        <w:tc>
          <w:tcPr>
            <w:tcW w:w="1101" w:type="pct"/>
            <w:vAlign w:val="top"/>
          </w:tcPr>
          <w:p w14:paraId="70A1B11E">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3A945F9E">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热爱康复护理工作，具有服务的意识，高尚的情操和奉献精神</w:t>
            </w:r>
            <w:r>
              <w:rPr>
                <w:rFonts w:hint="eastAsia" w:ascii="仿宋" w:hAnsi="仿宋" w:eastAsia="仿宋" w:cs="仿宋"/>
                <w:color w:val="auto"/>
                <w:kern w:val="2"/>
                <w:sz w:val="24"/>
                <w:szCs w:val="24"/>
                <w:lang w:eastAsia="zh-CN"/>
              </w:rPr>
              <w:t>。</w:t>
            </w:r>
          </w:p>
          <w:p w14:paraId="50AE9DB3">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具备良好的工作习惯、实事求是的科学态度和严谨认真的工作作风</w:t>
            </w:r>
            <w:r>
              <w:rPr>
                <w:rFonts w:hint="eastAsia" w:ascii="仿宋" w:hAnsi="仿宋" w:eastAsia="仿宋" w:cs="仿宋"/>
                <w:color w:val="auto"/>
                <w:kern w:val="2"/>
                <w:sz w:val="24"/>
                <w:szCs w:val="24"/>
                <w:lang w:eastAsia="zh-CN"/>
              </w:rPr>
              <w:t>。</w:t>
            </w:r>
          </w:p>
          <w:p w14:paraId="051E7CE8">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64D885EA">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掌握矫器矫形器、假肢、助行器与轮椅概念、理论及技术要求</w:t>
            </w:r>
            <w:r>
              <w:rPr>
                <w:rFonts w:hint="eastAsia" w:ascii="仿宋" w:hAnsi="仿宋" w:eastAsia="仿宋" w:cs="仿宋"/>
                <w:color w:val="auto"/>
                <w:kern w:val="2"/>
                <w:sz w:val="24"/>
                <w:szCs w:val="24"/>
                <w:lang w:eastAsia="zh-CN"/>
              </w:rPr>
              <w:t>。</w:t>
            </w:r>
          </w:p>
          <w:p w14:paraId="20C62785">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熟悉矫形器矫形形器、假肢、助行器与轮椅适应症及禁忌症;熟悉无障碍设施和环境改造的内容</w:t>
            </w:r>
            <w:r>
              <w:rPr>
                <w:rFonts w:hint="eastAsia" w:ascii="仿宋" w:hAnsi="仿宋" w:eastAsia="仿宋" w:cs="仿宋"/>
                <w:color w:val="auto"/>
                <w:kern w:val="2"/>
                <w:sz w:val="24"/>
                <w:szCs w:val="24"/>
                <w:lang w:eastAsia="zh-CN"/>
              </w:rPr>
              <w:t>。</w:t>
            </w:r>
          </w:p>
          <w:p w14:paraId="2D792BA4">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能力目标：</w:t>
            </w:r>
          </w:p>
          <w:p w14:paraId="772B1F9A">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能正确进行相关疾病评定和病史采集</w:t>
            </w:r>
            <w:r>
              <w:rPr>
                <w:rFonts w:hint="eastAsia" w:ascii="仿宋" w:hAnsi="仿宋" w:eastAsia="仿宋" w:cs="仿宋"/>
                <w:color w:val="auto"/>
                <w:kern w:val="2"/>
                <w:sz w:val="24"/>
                <w:szCs w:val="24"/>
                <w:lang w:eastAsia="zh-CN"/>
              </w:rPr>
              <w:t>。</w:t>
            </w:r>
          </w:p>
          <w:p w14:paraId="375355C6">
            <w:pPr>
              <w:spacing w:line="240" w:lineRule="auto"/>
              <w:outlineLvl w:val="9"/>
              <w:rPr>
                <w:rFonts w:hint="eastAsia"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能制定正确使用矫形器、假肢、助行器与轮椅能力</w:t>
            </w:r>
            <w:r>
              <w:rPr>
                <w:rFonts w:hint="eastAsia" w:ascii="仿宋" w:hAnsi="仿宋" w:eastAsia="仿宋" w:cs="仿宋"/>
                <w:color w:val="auto"/>
                <w:kern w:val="2"/>
                <w:sz w:val="24"/>
                <w:szCs w:val="24"/>
                <w:lang w:eastAsia="zh-CN"/>
              </w:rPr>
              <w:t>。</w:t>
            </w:r>
          </w:p>
        </w:tc>
        <w:tc>
          <w:tcPr>
            <w:tcW w:w="2496" w:type="pct"/>
            <w:vAlign w:val="center"/>
          </w:tcPr>
          <w:p w14:paraId="302FE2B9">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6014BC6A">
            <w:pPr>
              <w:numPr>
                <w:ilvl w:val="0"/>
                <w:numId w:val="2"/>
              </w:num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lang w:eastAsia="zh-CN"/>
              </w:rPr>
              <w:t>假肢的基本概念、选配方法；截肢的基本概念、康复内容。</w:t>
            </w:r>
          </w:p>
          <w:p w14:paraId="7C5D8BBB">
            <w:pPr>
              <w:numPr>
                <w:ilvl w:val="0"/>
                <w:numId w:val="2"/>
              </w:num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lang w:eastAsia="zh-CN"/>
              </w:rPr>
              <w:t>矫形器的基本概念和选配方法。</w:t>
            </w:r>
          </w:p>
          <w:p w14:paraId="093D1322">
            <w:pPr>
              <w:numPr>
                <w:ilvl w:val="0"/>
                <w:numId w:val="2"/>
              </w:num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lang w:eastAsia="zh-CN"/>
              </w:rPr>
              <w:t>轮椅的基本概念、选配方法。</w:t>
            </w:r>
          </w:p>
          <w:p w14:paraId="22DAD8A2">
            <w:pPr>
              <w:numPr>
                <w:ilvl w:val="0"/>
                <w:numId w:val="2"/>
              </w:num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lang w:eastAsia="zh-CN"/>
              </w:rPr>
              <w:t>助行器的基本概念、选配方法。</w:t>
            </w:r>
          </w:p>
          <w:p w14:paraId="1289CBFF">
            <w:pPr>
              <w:numPr>
                <w:ilvl w:val="0"/>
                <w:numId w:val="2"/>
              </w:numPr>
              <w:spacing w:line="240" w:lineRule="auto"/>
              <w:outlineLvl w:val="9"/>
              <w:rPr>
                <w:rFonts w:hint="eastAsia" w:ascii="仿宋" w:hAnsi="仿宋" w:eastAsia="仿宋" w:cs="仿宋"/>
                <w:color w:val="auto"/>
                <w:spacing w:val="-3"/>
                <w:kern w:val="2"/>
                <w:sz w:val="24"/>
                <w:szCs w:val="24"/>
                <w:lang w:eastAsia="zh-CN"/>
              </w:rPr>
            </w:pPr>
            <w:r>
              <w:rPr>
                <w:rFonts w:hint="eastAsia" w:ascii="仿宋" w:hAnsi="仿宋" w:eastAsia="仿宋" w:cs="仿宋"/>
                <w:color w:val="auto"/>
                <w:spacing w:val="-3"/>
                <w:kern w:val="2"/>
                <w:sz w:val="24"/>
                <w:szCs w:val="24"/>
                <w:lang w:eastAsia="zh-CN"/>
              </w:rPr>
              <w:t>其他辅助器具的基本概念、选配方法。</w:t>
            </w:r>
          </w:p>
          <w:p w14:paraId="0196D999">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1894CDAE">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403347D0">
            <w:pPr>
              <w:spacing w:line="240" w:lineRule="auto"/>
              <w:outlineLvl w:val="9"/>
              <w:rPr>
                <w:rFonts w:hint="eastAsia" w:ascii="仿宋" w:hAnsi="仿宋" w:eastAsia="仿宋" w:cs="仿宋"/>
                <w:b w:val="0"/>
                <w:bCs w:val="0"/>
                <w:color w:val="auto"/>
                <w:spacing w:val="-3"/>
                <w:kern w:val="0"/>
                <w:sz w:val="24"/>
                <w:szCs w:val="24"/>
                <w:lang w:eastAsia="zh-CN"/>
              </w:rPr>
            </w:pPr>
            <w:r>
              <w:rPr>
                <w:rFonts w:hint="eastAsia" w:ascii="仿宋" w:hAnsi="仿宋" w:eastAsia="仿宋" w:cs="仿宋"/>
                <w:b w:val="0"/>
                <w:bCs w:val="0"/>
                <w:color w:val="auto"/>
                <w:kern w:val="0"/>
                <w:sz w:val="24"/>
                <w:szCs w:val="24"/>
              </w:rPr>
              <w:t>本课程</w:t>
            </w:r>
            <w:r>
              <w:rPr>
                <w:rFonts w:hint="eastAsia" w:ascii="仿宋" w:hAnsi="仿宋" w:eastAsia="仿宋" w:cs="仿宋"/>
                <w:b w:val="0"/>
                <w:bCs w:val="0"/>
                <w:color w:val="auto"/>
                <w:kern w:val="0"/>
                <w:sz w:val="24"/>
                <w:szCs w:val="24"/>
                <w:lang w:val="en-US" w:eastAsia="zh-CN"/>
              </w:rPr>
              <w:t>36</w:t>
            </w:r>
            <w:r>
              <w:rPr>
                <w:rFonts w:hint="eastAsia" w:ascii="仿宋" w:hAnsi="仿宋" w:eastAsia="仿宋" w:cs="仿宋"/>
                <w:b w:val="0"/>
                <w:bCs w:val="0"/>
                <w:color w:val="auto"/>
                <w:kern w:val="0"/>
                <w:sz w:val="24"/>
                <w:szCs w:val="24"/>
              </w:rPr>
              <w:t>学时(理论</w:t>
            </w:r>
            <w:r>
              <w:rPr>
                <w:rFonts w:hint="eastAsia" w:ascii="仿宋" w:hAnsi="仿宋" w:eastAsia="仿宋" w:cs="仿宋"/>
                <w:b w:val="0"/>
                <w:bCs w:val="0"/>
                <w:color w:val="auto"/>
                <w:kern w:val="0"/>
                <w:sz w:val="24"/>
                <w:szCs w:val="24"/>
                <w:lang w:val="en-US" w:eastAsia="zh-CN"/>
              </w:rPr>
              <w:t>26</w:t>
            </w:r>
            <w:r>
              <w:rPr>
                <w:rFonts w:hint="eastAsia" w:ascii="仿宋" w:hAnsi="仿宋" w:eastAsia="仿宋" w:cs="仿宋"/>
                <w:b w:val="0"/>
                <w:bCs w:val="0"/>
                <w:color w:val="auto"/>
                <w:kern w:val="0"/>
                <w:sz w:val="24"/>
                <w:szCs w:val="24"/>
              </w:rPr>
              <w:t>学时,实践</w:t>
            </w:r>
            <w:r>
              <w:rPr>
                <w:rFonts w:hint="eastAsia" w:ascii="仿宋" w:hAnsi="仿宋" w:eastAsia="仿宋" w:cs="仿宋"/>
                <w:b w:val="0"/>
                <w:bCs w:val="0"/>
                <w:color w:val="auto"/>
                <w:kern w:val="0"/>
                <w:sz w:val="24"/>
                <w:szCs w:val="24"/>
                <w:lang w:val="en-US" w:eastAsia="zh-CN"/>
              </w:rPr>
              <w:t>10</w:t>
            </w:r>
            <w:r>
              <w:rPr>
                <w:rFonts w:hint="eastAsia" w:ascii="仿宋" w:hAnsi="仿宋" w:eastAsia="仿宋" w:cs="仿宋"/>
                <w:b w:val="0"/>
                <w:bCs w:val="0"/>
                <w:color w:val="auto"/>
                <w:kern w:val="0"/>
                <w:sz w:val="24"/>
                <w:szCs w:val="24"/>
              </w:rPr>
              <w:t>学时),大</w:t>
            </w:r>
            <w:r>
              <w:rPr>
                <w:rFonts w:hint="eastAsia" w:ascii="仿宋" w:hAnsi="仿宋" w:eastAsia="仿宋" w:cs="仿宋"/>
                <w:b w:val="0"/>
                <w:bCs w:val="0"/>
                <w:color w:val="auto"/>
                <w:kern w:val="0"/>
                <w:sz w:val="24"/>
                <w:szCs w:val="24"/>
                <w:lang w:eastAsia="zh-CN"/>
              </w:rPr>
              <w:t>二</w:t>
            </w:r>
            <w:r>
              <w:rPr>
                <w:rFonts w:hint="eastAsia" w:ascii="仿宋" w:hAnsi="仿宋" w:eastAsia="仿宋" w:cs="仿宋"/>
                <w:b w:val="0"/>
                <w:bCs w:val="0"/>
                <w:color w:val="auto"/>
                <w:kern w:val="0"/>
                <w:sz w:val="24"/>
                <w:szCs w:val="24"/>
              </w:rPr>
              <w:t>第一学期开设,</w:t>
            </w:r>
            <w:r>
              <w:rPr>
                <w:rFonts w:hint="eastAsia" w:ascii="仿宋" w:hAnsi="仿宋" w:eastAsia="仿宋" w:cs="仿宋"/>
                <w:b w:val="0"/>
                <w:bCs w:val="0"/>
                <w:color w:val="auto"/>
                <w:kern w:val="0"/>
                <w:sz w:val="24"/>
                <w:szCs w:val="24"/>
                <w:lang w:val="en-US" w:eastAsia="zh-CN"/>
              </w:rPr>
              <w:t>2</w:t>
            </w:r>
            <w:r>
              <w:rPr>
                <w:rFonts w:hint="eastAsia" w:ascii="仿宋" w:hAnsi="仿宋" w:eastAsia="仿宋" w:cs="仿宋"/>
                <w:b w:val="0"/>
                <w:bCs w:val="0"/>
                <w:color w:val="auto"/>
                <w:kern w:val="0"/>
                <w:sz w:val="24"/>
                <w:szCs w:val="24"/>
              </w:rPr>
              <w:t>学分</w:t>
            </w:r>
            <w:r>
              <w:rPr>
                <w:rFonts w:hint="eastAsia" w:ascii="仿宋" w:hAnsi="仿宋" w:eastAsia="仿宋" w:cs="仿宋"/>
                <w:b w:val="0"/>
                <w:bCs w:val="0"/>
                <w:color w:val="auto"/>
                <w:kern w:val="0"/>
                <w:sz w:val="24"/>
                <w:szCs w:val="24"/>
                <w:lang w:eastAsia="zh-CN"/>
              </w:rPr>
              <w:t>。</w:t>
            </w:r>
          </w:p>
          <w:p w14:paraId="4111AED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263A2AC2">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本课程注重培养学生职业能力和专业素质，是康复治疗专业培养职业能力的基本课程，对应康复治疗岗位能力需求、康复治疗师执业资格标准，培养学生在临床康复、社区康复等康复治疗岗位必需的康复治疗能力和学生的个性发展能力。本课程标准适用于三年制康复治疗技术专业，学生起点应为普通高考学生或同等学历者。</w:t>
            </w:r>
          </w:p>
          <w:p w14:paraId="5AE739BF">
            <w:pPr>
              <w:pStyle w:val="8"/>
              <w:keepNext w:val="0"/>
              <w:keepLines w:val="0"/>
              <w:widowControl/>
              <w:numPr>
                <w:ilvl w:val="0"/>
                <w:numId w:val="0"/>
              </w:numPr>
              <w:suppressLineNumbers w:val="0"/>
              <w:spacing w:line="240" w:lineRule="auto"/>
              <w:ind w:right="0" w:rightChars="0"/>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lang w:val="en-US" w:eastAsia="zh-CN"/>
              </w:rPr>
              <w:t>3.</w:t>
            </w:r>
            <w:r>
              <w:rPr>
                <w:rFonts w:hint="eastAsia" w:ascii="仿宋" w:hAnsi="仿宋" w:eastAsia="仿宋" w:cs="仿宋"/>
                <w:b w:val="0"/>
                <w:bCs w:val="0"/>
                <w:color w:val="auto"/>
                <w:spacing w:val="-3"/>
                <w:kern w:val="2"/>
                <w:sz w:val="24"/>
                <w:szCs w:val="24"/>
              </w:rPr>
              <w:t>教学条件：</w:t>
            </w:r>
          </w:p>
          <w:p w14:paraId="4F6E1474">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（1）运动治疗实训室</w:t>
            </w:r>
          </w:p>
          <w:p w14:paraId="1049C8E6">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lang w:val="en-US" w:eastAsia="zh-CN"/>
              </w:rPr>
              <w:t>（2）传统康复治疗实训室</w:t>
            </w:r>
          </w:p>
          <w:p w14:paraId="75B0BA4C">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4.教学方法：</w:t>
            </w:r>
          </w:p>
          <w:p w14:paraId="35D85ABF">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z w:val="24"/>
                <w:szCs w:val="24"/>
              </w:rPr>
              <w:t>结合康复工程研究进展和教学实际,突出“最基本、最重要、最实用”原则，每章结构按基本构造、内容和临床运用三部分讲授。突出康复工程技术临床实用性,注重康复工程技术临床应用和技能操作。</w:t>
            </w:r>
          </w:p>
          <w:p w14:paraId="5B0C356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z w:val="24"/>
                <w:szCs w:val="24"/>
              </w:rPr>
              <w:t xml:space="preserve">以理论和实训并重为原则，以职业能力和综合素质培养为核心，突出康复治疗技术专业特点，强调康复治疗技术专业的科学性和独立性。确立课程的知识、能力和素质结构，通过理论教学和实训教学，提高实践动手能力。 </w:t>
            </w:r>
          </w:p>
          <w:p w14:paraId="7251D28A">
            <w:pPr>
              <w:numPr>
                <w:ilvl w:val="0"/>
                <w:numId w:val="3"/>
              </w:num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师资要求：</w:t>
            </w:r>
          </w:p>
          <w:p w14:paraId="105C6213">
            <w:pPr>
              <w:numPr>
                <w:ilvl w:val="0"/>
                <w:numId w:val="0"/>
              </w:numPr>
              <w:spacing w:line="240" w:lineRule="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z w:val="24"/>
                <w:szCs w:val="24"/>
              </w:rPr>
              <w:t>将重心转向关注学生求知的过程和技能训练的过程，有效地帮助学生形成积极的学习态度、科学的探究精神。强调师生互动、自评他评相结合，实现评价主体的多元化，有效拓展学生的学习潜力，促进学生的综合职业能力的发展和良好职业素质的养成</w:t>
            </w:r>
            <w:r>
              <w:rPr>
                <w:rFonts w:hint="eastAsia" w:ascii="仿宋" w:hAnsi="仿宋" w:eastAsia="仿宋" w:cs="仿宋"/>
                <w:b w:val="0"/>
                <w:bCs w:val="0"/>
                <w:color w:val="auto"/>
                <w:sz w:val="24"/>
                <w:szCs w:val="24"/>
                <w:lang w:eastAsia="zh-CN"/>
              </w:rPr>
              <w:t>。</w:t>
            </w:r>
          </w:p>
          <w:p w14:paraId="0D5A2F0D">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z w:val="24"/>
                <w:szCs w:val="24"/>
              </w:rPr>
              <w:t>理论与临床实例结合，通过实际病例，培养学生解决实际问题，独立思考的能力。角色扮演法：还原实际临床操作过程，不仅培养学生的动手操作能力，更能提高其应对突发情况，提高其医患沟通、团结协作的能力。</w:t>
            </w:r>
          </w:p>
          <w:p w14:paraId="157A9D4F">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73AB6F01">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（1）期末考核：</w:t>
            </w:r>
          </w:p>
          <w:p w14:paraId="59F981B4">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1. 采用闭卷卷面笔试形式，卷面总成绩为100分，考试试卷分为A、B两种试卷。</w:t>
            </w:r>
          </w:p>
          <w:p w14:paraId="2466BDD5">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2. 考核题型分为四~五部分：名词解释、填空题、填图题、选择题（单选）和问答题。</w:t>
            </w:r>
          </w:p>
          <w:p w14:paraId="14F50549">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（2）阶段考核：采用闭卷笔试形式，分四个阶段进行测验。</w:t>
            </w:r>
          </w:p>
          <w:p w14:paraId="249D1AF2">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rPr>
              <w:t>阶段测验一：</w:t>
            </w:r>
            <w:r>
              <w:rPr>
                <w:rFonts w:hint="eastAsia" w:ascii="仿宋" w:hAnsi="仿宋" w:eastAsia="仿宋" w:cs="仿宋"/>
                <w:b w:val="0"/>
                <w:bCs w:val="0"/>
                <w:color w:val="auto"/>
                <w:spacing w:val="-3"/>
                <w:kern w:val="2"/>
                <w:sz w:val="24"/>
                <w:szCs w:val="24"/>
                <w:lang w:val="en-US" w:eastAsia="zh-CN"/>
              </w:rPr>
              <w:t>截肢与假肢技术</w:t>
            </w:r>
          </w:p>
          <w:p w14:paraId="4153E0DD">
            <w:pPr>
              <w:spacing w:line="240" w:lineRule="auto"/>
              <w:outlineLvl w:val="9"/>
              <w:rPr>
                <w:rFonts w:hint="eastAsia" w:ascii="仿宋" w:hAnsi="仿宋" w:eastAsia="仿宋" w:cs="仿宋"/>
                <w:b w:val="0"/>
                <w:bCs w:val="0"/>
                <w:color w:val="auto"/>
                <w:spacing w:val="-3"/>
                <w:kern w:val="2"/>
                <w:sz w:val="24"/>
                <w:szCs w:val="24"/>
                <w:lang w:val="en-US" w:eastAsia="zh-CN"/>
              </w:rPr>
            </w:pPr>
            <w:r>
              <w:rPr>
                <w:rFonts w:hint="eastAsia" w:ascii="仿宋" w:hAnsi="仿宋" w:eastAsia="仿宋" w:cs="仿宋"/>
                <w:b w:val="0"/>
                <w:bCs w:val="0"/>
                <w:color w:val="auto"/>
                <w:spacing w:val="-3"/>
                <w:kern w:val="2"/>
                <w:sz w:val="24"/>
                <w:szCs w:val="24"/>
              </w:rPr>
              <w:t>阶段测验二：</w:t>
            </w:r>
            <w:r>
              <w:rPr>
                <w:rFonts w:hint="eastAsia" w:ascii="仿宋" w:hAnsi="仿宋" w:eastAsia="仿宋" w:cs="仿宋"/>
                <w:b w:val="0"/>
                <w:bCs w:val="0"/>
                <w:color w:val="auto"/>
                <w:spacing w:val="-3"/>
                <w:kern w:val="2"/>
                <w:sz w:val="24"/>
                <w:szCs w:val="24"/>
                <w:lang w:val="en-US" w:eastAsia="zh-CN"/>
              </w:rPr>
              <w:t>矫形器技术</w:t>
            </w:r>
          </w:p>
          <w:p w14:paraId="39512A48">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阶段测验三：</w:t>
            </w:r>
            <w:r>
              <w:rPr>
                <w:rFonts w:hint="eastAsia" w:ascii="仿宋" w:hAnsi="仿宋" w:eastAsia="仿宋" w:cs="仿宋"/>
                <w:b w:val="0"/>
                <w:bCs w:val="0"/>
                <w:color w:val="auto"/>
                <w:spacing w:val="-3"/>
                <w:kern w:val="2"/>
                <w:sz w:val="24"/>
                <w:szCs w:val="24"/>
                <w:lang w:val="en-US" w:eastAsia="zh-CN"/>
              </w:rPr>
              <w:t>其他康复辅助器具</w:t>
            </w:r>
          </w:p>
          <w:p w14:paraId="66E3E474">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3C269BF0">
            <w:pPr>
              <w:spacing w:line="240" w:lineRule="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智慧职教：</w:t>
            </w:r>
          </w:p>
          <w:p w14:paraId="5FD0373B">
            <w:pPr>
              <w:spacing w:line="240" w:lineRule="auto"/>
              <w:outlineLvl w:val="9"/>
              <w:rPr>
                <w:rFonts w:hint="eastAsia" w:ascii="仿宋" w:hAnsi="仿宋" w:eastAsia="仿宋" w:cs="仿宋"/>
                <w:color w:val="auto"/>
                <w:spacing w:val="-3"/>
                <w:kern w:val="0"/>
                <w:sz w:val="24"/>
                <w:szCs w:val="24"/>
                <w:lang w:val="en-US" w:eastAsia="zh-CN" w:bidi="ar-SA"/>
              </w:rPr>
            </w:pPr>
            <w:r>
              <w:rPr>
                <w:rFonts w:hint="eastAsia" w:ascii="仿宋" w:hAnsi="仿宋" w:eastAsia="仿宋" w:cs="仿宋"/>
                <w:color w:val="auto"/>
                <w:sz w:val="24"/>
                <w:szCs w:val="24"/>
              </w:rPr>
              <w:t xml:space="preserve">https://user.icve.com.cn/cms/index.do </w:t>
            </w:r>
          </w:p>
        </w:tc>
        <w:tc>
          <w:tcPr>
            <w:tcW w:w="679" w:type="pct"/>
            <w:vAlign w:val="center"/>
          </w:tcPr>
          <w:p w14:paraId="5E67B05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5A93B1A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156E18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53E8D72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B2</w:t>
            </w:r>
          </w:p>
          <w:p w14:paraId="4020C36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B7</w:t>
            </w:r>
          </w:p>
          <w:p w14:paraId="07B041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C5</w:t>
            </w:r>
          </w:p>
          <w:p w14:paraId="2DF9BD1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C9</w:t>
            </w:r>
          </w:p>
          <w:p w14:paraId="1FE673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3"/>
                <w:kern w:val="0"/>
                <w:sz w:val="24"/>
              </w:rPr>
            </w:pPr>
          </w:p>
        </w:tc>
      </w:tr>
      <w:tr w14:paraId="6BB7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7B1CD97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3</w:t>
            </w:r>
          </w:p>
        </w:tc>
        <w:tc>
          <w:tcPr>
            <w:tcW w:w="438" w:type="pct"/>
            <w:vAlign w:val="center"/>
          </w:tcPr>
          <w:p w14:paraId="53C36A1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4"/>
                <w:szCs w:val="24"/>
                <w:lang w:val="en-US" w:eastAsia="zh-CN" w:bidi="ar-SA"/>
              </w:rPr>
              <w:t>肌肉骨骼康复学</w:t>
            </w:r>
          </w:p>
        </w:tc>
        <w:tc>
          <w:tcPr>
            <w:tcW w:w="1101" w:type="pct"/>
            <w:vAlign w:val="center"/>
          </w:tcPr>
          <w:p w14:paraId="19F235CC">
            <w:pPr>
              <w:spacing w:line="240" w:lineRule="auto"/>
              <w:outlineLvl w:val="9"/>
              <w:rPr>
                <w:rFonts w:hint="eastAsia"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素质目标：</w:t>
            </w:r>
          </w:p>
          <w:p w14:paraId="5F039BB2">
            <w:pPr>
              <w:keepNext w:val="0"/>
              <w:keepLines w:val="0"/>
              <w:pageBreakBefore w:val="0"/>
              <w:widowControl/>
              <w:numPr>
                <w:ilvl w:val="0"/>
                <w:numId w:val="4"/>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spacing w:val="-13"/>
                <w:sz w:val="24"/>
                <w:szCs w:val="24"/>
                <w:lang w:val="en-US" w:eastAsia="zh-CN"/>
              </w:rPr>
            </w:pPr>
            <w:r>
              <w:rPr>
                <w:rFonts w:hint="eastAsia" w:ascii="仿宋" w:hAnsi="仿宋" w:eastAsia="仿宋" w:cs="仿宋"/>
                <w:b w:val="0"/>
                <w:bCs w:val="0"/>
                <w:color w:val="auto"/>
                <w:spacing w:val="-13"/>
                <w:sz w:val="24"/>
                <w:szCs w:val="24"/>
                <w:lang w:val="en-US" w:eastAsia="zh-CN"/>
              </w:rPr>
              <w:t>具有正确的专业思想，对本专业的性质、作用和价值有较明确和深刻的认识，愿意以专业知识和技能为人民服务，提高群众的健康水平，促进患者康复。</w:t>
            </w:r>
          </w:p>
          <w:p w14:paraId="74AF7F98">
            <w:pPr>
              <w:keepNext w:val="0"/>
              <w:keepLines w:val="0"/>
              <w:pageBreakBefore w:val="0"/>
              <w:widowControl/>
              <w:numPr>
                <w:ilvl w:val="0"/>
                <w:numId w:val="4"/>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spacing w:val="-13"/>
                <w:sz w:val="24"/>
                <w:szCs w:val="24"/>
                <w:lang w:val="en-US" w:eastAsia="zh-CN"/>
              </w:rPr>
            </w:pPr>
            <w:r>
              <w:rPr>
                <w:rFonts w:hint="eastAsia" w:ascii="仿宋" w:hAnsi="仿宋" w:eastAsia="仿宋" w:cs="仿宋"/>
                <w:b w:val="0"/>
                <w:bCs w:val="0"/>
                <w:color w:val="auto"/>
                <w:spacing w:val="-13"/>
                <w:sz w:val="24"/>
                <w:szCs w:val="24"/>
                <w:lang w:val="en-US" w:eastAsia="zh-CN"/>
              </w:rPr>
              <w:t>具有人文关怀精神，遵守行业道德行为规范，有良好的医患关系。</w:t>
            </w:r>
          </w:p>
          <w:p w14:paraId="70567A8C">
            <w:pPr>
              <w:spacing w:line="240" w:lineRule="auto"/>
              <w:outlineLvl w:val="9"/>
              <w:rPr>
                <w:rFonts w:hint="eastAsia"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lang w:val="en-US" w:eastAsia="zh-CN"/>
              </w:rPr>
              <w:t>知</w:t>
            </w:r>
            <w:r>
              <w:rPr>
                <w:rFonts w:hint="eastAsia" w:ascii="仿宋" w:hAnsi="仿宋" w:eastAsia="仿宋" w:cs="仿宋"/>
                <w:b/>
                <w:bCs/>
                <w:color w:val="auto"/>
                <w:spacing w:val="-3"/>
                <w:kern w:val="2"/>
                <w:sz w:val="24"/>
                <w:szCs w:val="24"/>
              </w:rPr>
              <w:t>识目标：</w:t>
            </w:r>
          </w:p>
          <w:p w14:paraId="29FD002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spacing w:val="-13"/>
                <w:sz w:val="24"/>
                <w:szCs w:val="24"/>
                <w:lang w:eastAsia="zh-CN"/>
              </w:rPr>
            </w:pPr>
            <w:r>
              <w:rPr>
                <w:rFonts w:hint="eastAsia" w:ascii="仿宋" w:hAnsi="仿宋" w:eastAsia="仿宋" w:cs="仿宋"/>
                <w:b w:val="0"/>
                <w:bCs w:val="0"/>
                <w:color w:val="auto"/>
                <w:spacing w:val="-13"/>
                <w:sz w:val="24"/>
                <w:szCs w:val="24"/>
                <w:lang w:val="en-US" w:eastAsia="zh-CN"/>
              </w:rPr>
              <w:t>1.</w:t>
            </w:r>
            <w:r>
              <w:rPr>
                <w:rFonts w:hint="eastAsia" w:ascii="仿宋" w:hAnsi="仿宋" w:eastAsia="仿宋" w:cs="仿宋"/>
                <w:b w:val="0"/>
                <w:bCs w:val="0"/>
                <w:color w:val="auto"/>
                <w:spacing w:val="-13"/>
                <w:sz w:val="24"/>
                <w:szCs w:val="24"/>
                <w:lang w:eastAsia="zh-CN"/>
              </w:rPr>
              <w:t>掌握运动疗法的概念、特点、作用、注意事项、适应症和禁忌症等。</w:t>
            </w:r>
          </w:p>
          <w:p w14:paraId="6544FBA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outlineLvl w:val="9"/>
              <w:rPr>
                <w:rFonts w:hint="eastAsia" w:ascii="仿宋" w:hAnsi="仿宋" w:eastAsia="仿宋" w:cs="仿宋"/>
                <w:b w:val="0"/>
                <w:bCs w:val="0"/>
                <w:color w:val="auto"/>
                <w:spacing w:val="-13"/>
                <w:sz w:val="24"/>
                <w:szCs w:val="24"/>
              </w:rPr>
            </w:pPr>
            <w:r>
              <w:rPr>
                <w:rFonts w:hint="eastAsia" w:ascii="仿宋" w:hAnsi="仿宋" w:eastAsia="仿宋" w:cs="仿宋"/>
                <w:b w:val="0"/>
                <w:bCs w:val="0"/>
                <w:color w:val="auto"/>
                <w:spacing w:val="-13"/>
                <w:sz w:val="24"/>
                <w:szCs w:val="24"/>
                <w:lang w:val="en-US" w:eastAsia="zh-CN"/>
              </w:rPr>
              <w:t>2.</w:t>
            </w:r>
            <w:r>
              <w:rPr>
                <w:rFonts w:hint="eastAsia" w:ascii="仿宋" w:hAnsi="仿宋" w:eastAsia="仿宋" w:cs="仿宋"/>
                <w:b w:val="0"/>
                <w:bCs w:val="0"/>
                <w:color w:val="auto"/>
                <w:spacing w:val="-13"/>
                <w:sz w:val="24"/>
                <w:szCs w:val="24"/>
                <w:lang w:eastAsia="zh-CN"/>
              </w:rPr>
              <w:t>掌握主要包括体位转换技术、肌力训练技术、关节活动维持和改善技术、关节牵引技术、耐力训练技术、关节松动技术、肌肉牵拉技术、步行功能训练技术、平衡功能训练技术、协调功能训练技术、医疗体操训练技术等技术的方法、注意事项、适应症和禁忌症等</w:t>
            </w:r>
          </w:p>
          <w:p w14:paraId="773ABF7A">
            <w:pPr>
              <w:spacing w:line="240" w:lineRule="auto"/>
              <w:outlineLvl w:val="9"/>
              <w:rPr>
                <w:rFonts w:hint="eastAsia"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能力目标：</w:t>
            </w:r>
          </w:p>
          <w:p w14:paraId="7DCDF7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b w:val="0"/>
                <w:bCs w:val="0"/>
                <w:color w:val="auto"/>
                <w:spacing w:val="-13"/>
                <w:sz w:val="24"/>
                <w:szCs w:val="24"/>
                <w:lang w:eastAsia="zh-CN"/>
              </w:rPr>
              <w:t>能够熟练操作</w:t>
            </w:r>
            <w:r>
              <w:rPr>
                <w:rFonts w:hint="eastAsia" w:ascii="仿宋" w:hAnsi="仿宋" w:eastAsia="仿宋" w:cs="仿宋"/>
                <w:b w:val="0"/>
                <w:bCs w:val="0"/>
                <w:color w:val="auto"/>
                <w:spacing w:val="-13"/>
                <w:sz w:val="24"/>
                <w:szCs w:val="24"/>
              </w:rPr>
              <w:t>体位转换技术、肌力训练技术、关节活动维持和改善技术、关节牵引技术、耐力训练技术、关节松动技术、肌肉牵拉技术、步行功能训练技术、平衡功能训练技术、协调功能训练技术、医疗体操训练技术的操作技能，并能指导患者进行功能训练。</w:t>
            </w:r>
          </w:p>
        </w:tc>
        <w:tc>
          <w:tcPr>
            <w:tcW w:w="2496" w:type="pct"/>
            <w:vAlign w:val="center"/>
          </w:tcPr>
          <w:p w14:paraId="5F40574F">
            <w:pPr>
              <w:spacing w:line="240" w:lineRule="auto"/>
              <w:outlineLvl w:val="9"/>
              <w:rPr>
                <w:rFonts w:ascii="仿宋" w:hAnsi="仿宋" w:eastAsia="仿宋" w:cs="仿宋"/>
                <w:b/>
                <w:bCs/>
                <w:color w:val="auto"/>
                <w:spacing w:val="-3"/>
                <w:kern w:val="0"/>
                <w:sz w:val="24"/>
                <w:szCs w:val="20"/>
              </w:rPr>
            </w:pPr>
            <w:r>
              <w:rPr>
                <w:rFonts w:hint="eastAsia" w:ascii="仿宋" w:hAnsi="仿宋" w:eastAsia="仿宋" w:cs="仿宋"/>
                <w:b/>
                <w:bCs/>
                <w:color w:val="auto"/>
                <w:spacing w:val="-3"/>
                <w:kern w:val="2"/>
                <w:sz w:val="24"/>
                <w:szCs w:val="24"/>
              </w:rPr>
              <w:t>主要内容：</w:t>
            </w:r>
          </w:p>
          <w:p w14:paraId="7793609B">
            <w:pPr>
              <w:numPr>
                <w:ilvl w:val="0"/>
                <w:numId w:val="0"/>
              </w:numPr>
              <w:spacing w:line="240" w:lineRule="auto"/>
              <w:outlineLvl w:val="9"/>
              <w:rPr>
                <w:rFonts w:hint="eastAsia" w:ascii="仿宋" w:hAnsi="仿宋" w:eastAsia="仿宋" w:cs="仿宋"/>
                <w:i w:val="0"/>
                <w:iCs w:val="0"/>
                <w:caps w:val="0"/>
                <w:color w:val="auto"/>
                <w:spacing w:val="0"/>
                <w:sz w:val="24"/>
                <w:szCs w:val="24"/>
                <w:shd w:val="clear" w:fill="FFFFFF"/>
                <w:lang w:eastAsia="zh-CN"/>
              </w:rPr>
            </w:pPr>
            <w:r>
              <w:rPr>
                <w:rFonts w:hint="eastAsia" w:ascii="仿宋" w:hAnsi="仿宋" w:eastAsia="仿宋" w:cs="仿宋"/>
                <w:b w:val="0"/>
                <w:bCs w:val="0"/>
                <w:color w:val="auto"/>
                <w:spacing w:val="-13"/>
                <w:sz w:val="24"/>
                <w:szCs w:val="24"/>
                <w:lang w:val="en-US" w:eastAsia="zh-CN"/>
              </w:rPr>
              <w:t>1.</w:t>
            </w:r>
            <w:r>
              <w:rPr>
                <w:rFonts w:hint="eastAsia" w:ascii="仿宋" w:hAnsi="仿宋" w:eastAsia="仿宋" w:cs="仿宋"/>
                <w:b w:val="0"/>
                <w:bCs w:val="0"/>
                <w:color w:val="auto"/>
                <w:spacing w:val="-13"/>
                <w:sz w:val="24"/>
                <w:szCs w:val="24"/>
              </w:rPr>
              <w:t>肌肉骨骼康复</w:t>
            </w:r>
            <w:r>
              <w:rPr>
                <w:rFonts w:hint="eastAsia" w:ascii="仿宋" w:hAnsi="仿宋" w:eastAsia="仿宋" w:cs="仿宋"/>
                <w:b w:val="0"/>
                <w:bCs w:val="0"/>
                <w:color w:val="auto"/>
                <w:spacing w:val="-13"/>
                <w:sz w:val="24"/>
                <w:szCs w:val="24"/>
                <w:lang w:eastAsia="zh-CN"/>
              </w:rPr>
              <w:t>定义、对象、</w:t>
            </w:r>
            <w:r>
              <w:rPr>
                <w:rFonts w:hint="eastAsia" w:ascii="仿宋" w:hAnsi="仿宋" w:eastAsia="仿宋" w:cs="仿宋"/>
                <w:i w:val="0"/>
                <w:iCs w:val="0"/>
                <w:caps w:val="0"/>
                <w:color w:val="auto"/>
                <w:spacing w:val="0"/>
                <w:sz w:val="24"/>
                <w:szCs w:val="24"/>
                <w:shd w:val="clear" w:fill="FFFFFF"/>
              </w:rPr>
              <w:t>理论基础</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工作内</w:t>
            </w:r>
            <w:r>
              <w:rPr>
                <w:rFonts w:hint="eastAsia" w:ascii="仿宋" w:hAnsi="仿宋" w:eastAsia="仿宋" w:cs="仿宋"/>
                <w:i w:val="0"/>
                <w:iCs w:val="0"/>
                <w:caps w:val="0"/>
                <w:color w:val="auto"/>
                <w:spacing w:val="0"/>
                <w:sz w:val="24"/>
                <w:szCs w:val="24"/>
                <w:shd w:val="clear" w:fill="FFFFFF"/>
                <w:lang w:eastAsia="zh-CN"/>
              </w:rPr>
              <w:t>容。</w:t>
            </w:r>
          </w:p>
          <w:p w14:paraId="30C69282">
            <w:pPr>
              <w:widowControl w:val="0"/>
              <w:numPr>
                <w:ilvl w:val="0"/>
                <w:numId w:val="0"/>
              </w:numPr>
              <w:spacing w:line="240" w:lineRule="auto"/>
              <w:jc w:val="both"/>
              <w:outlineLvl w:val="9"/>
              <w:rPr>
                <w:rFonts w:hint="eastAsia" w:ascii="仿宋" w:hAnsi="仿宋" w:eastAsia="仿宋" w:cs="仿宋"/>
                <w:i w:val="0"/>
                <w:iCs w:val="0"/>
                <w:caps w:val="0"/>
                <w:color w:val="auto"/>
                <w:spacing w:val="0"/>
                <w:sz w:val="24"/>
                <w:szCs w:val="24"/>
                <w:shd w:val="clear" w:fill="FFFFFF"/>
                <w:lang w:eastAsia="zh-CN"/>
              </w:rPr>
            </w:pPr>
            <w:r>
              <w:rPr>
                <w:rFonts w:hint="eastAsia" w:ascii="仿宋" w:hAnsi="仿宋" w:eastAsia="仿宋" w:cs="仿宋"/>
                <w:i w:val="0"/>
                <w:iCs w:val="0"/>
                <w:caps w:val="0"/>
                <w:color w:val="auto"/>
                <w:spacing w:val="0"/>
                <w:sz w:val="24"/>
                <w:szCs w:val="24"/>
                <w:shd w:val="clear" w:fill="FFFFFF"/>
                <w:lang w:val="en-US" w:eastAsia="zh-CN"/>
              </w:rPr>
              <w:t>2.</w:t>
            </w:r>
            <w:r>
              <w:rPr>
                <w:rFonts w:hint="eastAsia" w:ascii="仿宋" w:hAnsi="仿宋" w:eastAsia="仿宋" w:cs="仿宋"/>
                <w:i w:val="0"/>
                <w:iCs w:val="0"/>
                <w:caps w:val="0"/>
                <w:color w:val="auto"/>
                <w:spacing w:val="0"/>
                <w:sz w:val="24"/>
                <w:szCs w:val="24"/>
                <w:shd w:val="clear" w:fill="FFFFFF"/>
              </w:rPr>
              <w:t>上肢创伤康复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下肢创伤康复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脊柱脊髓损伤和骨盆骨折康复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颈椎病康复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腰痛康复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 周围神经损伤康复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 运动创伤康复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关节置换康复</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骨关节炎康</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慢性运动系统疾患康复</w:t>
            </w:r>
            <w:r>
              <w:rPr>
                <w:rFonts w:hint="eastAsia" w:ascii="仿宋" w:hAnsi="仿宋" w:eastAsia="仿宋" w:cs="仿宋"/>
                <w:i w:val="0"/>
                <w:iCs w:val="0"/>
                <w:caps w:val="0"/>
                <w:color w:val="auto"/>
                <w:spacing w:val="0"/>
                <w:sz w:val="24"/>
                <w:szCs w:val="24"/>
                <w:shd w:val="clear" w:fill="FFFFFF"/>
                <w:lang w:eastAsia="zh-CN"/>
              </w:rPr>
              <w:t>等。</w:t>
            </w:r>
          </w:p>
          <w:p w14:paraId="62A0DBDA">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5DE3BD26">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15E7BB9C">
            <w:pPr>
              <w:spacing w:line="240" w:lineRule="auto"/>
              <w:outlineLvl w:val="9"/>
              <w:rPr>
                <w:rFonts w:hint="eastAsia" w:ascii="仿宋" w:hAnsi="仿宋" w:eastAsia="仿宋" w:cs="仿宋"/>
                <w:b/>
                <w:bCs/>
                <w:color w:val="auto"/>
                <w:spacing w:val="-3"/>
                <w:kern w:val="0"/>
                <w:sz w:val="24"/>
                <w:szCs w:val="24"/>
                <w:lang w:eastAsia="zh-CN"/>
              </w:rPr>
            </w:pPr>
            <w:r>
              <w:rPr>
                <w:rFonts w:hint="eastAsia" w:ascii="仿宋" w:hAnsi="仿宋" w:eastAsia="仿宋" w:cs="仿宋"/>
                <w:color w:val="auto"/>
                <w:kern w:val="0"/>
                <w:sz w:val="24"/>
                <w:szCs w:val="24"/>
              </w:rPr>
              <w:t>本课程</w:t>
            </w:r>
            <w:r>
              <w:rPr>
                <w:rFonts w:hint="eastAsia" w:ascii="仿宋" w:hAnsi="仿宋" w:eastAsia="仿宋" w:cs="仿宋"/>
                <w:color w:val="auto"/>
                <w:kern w:val="0"/>
                <w:sz w:val="24"/>
                <w:szCs w:val="24"/>
                <w:lang w:val="en-US" w:eastAsia="zh-CN"/>
              </w:rPr>
              <w:t>42</w:t>
            </w:r>
            <w:r>
              <w:rPr>
                <w:rFonts w:hint="eastAsia" w:ascii="仿宋" w:hAnsi="仿宋" w:eastAsia="仿宋" w:cs="仿宋"/>
                <w:color w:val="auto"/>
                <w:kern w:val="0"/>
                <w:sz w:val="24"/>
                <w:szCs w:val="24"/>
              </w:rPr>
              <w:t>学时(理论</w:t>
            </w:r>
            <w:r>
              <w:rPr>
                <w:rFonts w:hint="eastAsia" w:ascii="仿宋" w:hAnsi="仿宋" w:eastAsia="仿宋" w:cs="仿宋"/>
                <w:color w:val="auto"/>
                <w:kern w:val="0"/>
                <w:sz w:val="24"/>
                <w:szCs w:val="24"/>
                <w:lang w:val="en-US" w:eastAsia="zh-CN"/>
              </w:rPr>
              <w:t>22</w:t>
            </w:r>
            <w:r>
              <w:rPr>
                <w:rFonts w:hint="eastAsia" w:ascii="仿宋" w:hAnsi="仿宋" w:eastAsia="仿宋" w:cs="仿宋"/>
                <w:color w:val="auto"/>
                <w:kern w:val="0"/>
                <w:sz w:val="24"/>
                <w:szCs w:val="24"/>
              </w:rPr>
              <w:t>学时,实践</w:t>
            </w:r>
            <w:r>
              <w:rPr>
                <w:rFonts w:hint="eastAsia" w:ascii="仿宋" w:hAnsi="仿宋" w:eastAsia="仿宋" w:cs="仿宋"/>
                <w:color w:val="auto"/>
                <w:kern w:val="0"/>
                <w:sz w:val="24"/>
                <w:szCs w:val="24"/>
                <w:lang w:val="en-US" w:eastAsia="zh-CN"/>
              </w:rPr>
              <w:t>20</w:t>
            </w:r>
            <w:r>
              <w:rPr>
                <w:rFonts w:hint="eastAsia" w:ascii="仿宋" w:hAnsi="仿宋" w:eastAsia="仿宋" w:cs="仿宋"/>
                <w:color w:val="auto"/>
                <w:kern w:val="0"/>
                <w:sz w:val="24"/>
                <w:szCs w:val="24"/>
              </w:rPr>
              <w:t>学时),大</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rPr>
              <w:t>第</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rPr>
              <w:t>学期开设,</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学分</w:t>
            </w:r>
            <w:r>
              <w:rPr>
                <w:rFonts w:hint="eastAsia" w:ascii="仿宋" w:hAnsi="仿宋" w:eastAsia="仿宋" w:cs="仿宋"/>
                <w:color w:val="auto"/>
                <w:kern w:val="0"/>
                <w:sz w:val="24"/>
                <w:szCs w:val="24"/>
                <w:lang w:eastAsia="zh-CN"/>
              </w:rPr>
              <w:t>。</w:t>
            </w:r>
          </w:p>
          <w:p w14:paraId="64D10EEF">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43B4A0F9">
            <w:pPr>
              <w:spacing w:line="240" w:lineRule="auto"/>
              <w:outlineLvl w:val="9"/>
              <w:rPr>
                <w:rFonts w:hint="eastAsia" w:ascii="仿宋" w:hAnsi="仿宋" w:eastAsia="仿宋" w:cs="仿宋"/>
                <w:b w:val="0"/>
                <w:bCs w:val="0"/>
                <w:color w:val="auto"/>
                <w:kern w:val="2"/>
                <w:sz w:val="24"/>
                <w:szCs w:val="24"/>
                <w:lang w:eastAsia="zh-CN"/>
              </w:rPr>
            </w:pPr>
            <w:r>
              <w:rPr>
                <w:rFonts w:hint="eastAsia" w:ascii="仿宋" w:hAnsi="仿宋" w:eastAsia="仿宋" w:cs="仿宋"/>
                <w:b w:val="0"/>
                <w:bCs w:val="0"/>
                <w:color w:val="auto"/>
                <w:kern w:val="2"/>
                <w:sz w:val="24"/>
                <w:szCs w:val="24"/>
                <w:lang w:eastAsia="zh-CN"/>
              </w:rPr>
              <w:t>专业拓展</w:t>
            </w:r>
          </w:p>
          <w:p w14:paraId="226A0483">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35ABDC43">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pacing w:val="-3"/>
                <w:kern w:val="2"/>
                <w:sz w:val="24"/>
                <w:szCs w:val="24"/>
                <w:lang w:val="en-US" w:eastAsia="zh-CN"/>
              </w:rPr>
              <w:t>校内有康复实训室</w:t>
            </w:r>
          </w:p>
          <w:p w14:paraId="2613CA4D">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pacing w:val="-3"/>
                <w:kern w:val="2"/>
                <w:sz w:val="24"/>
                <w:szCs w:val="24"/>
                <w:lang w:val="en-US" w:eastAsia="zh-CN"/>
              </w:rPr>
              <w:t>实习医院</w:t>
            </w:r>
          </w:p>
          <w:p w14:paraId="1559A1B7">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4.教学方法：</w:t>
            </w:r>
          </w:p>
          <w:p w14:paraId="5868028E">
            <w:pPr>
              <w:spacing w:line="240" w:lineRule="auto"/>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kern w:val="0"/>
                <w:sz w:val="24"/>
                <w:szCs w:val="24"/>
                <w:shd w:val="clear" w:fill="FFFFFF"/>
              </w:rPr>
              <w:t>课堂教学基本环节是导入情境、新课讲授、课堂总结、实际操作。根据每一章节的教学目标、教学内容，采用案例式教学方法导入情境。在新课讲授中创设教学情境，激发学习兴趣，科学设计教学过程。采用PPT为主，讲授法、探究法、讨论法多种教学方法综合利用，引导学生学习，完成课堂教学过程。最后对每次教学进行课堂总结。总结方式可以采用学生完成之后教师点拨，也可以由教师进行总结并提出更具有拓展性的问题以引起学生新的认识。</w:t>
            </w:r>
          </w:p>
          <w:p w14:paraId="2BF2C606">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36D42C64">
            <w:pPr>
              <w:spacing w:line="240" w:lineRule="auto"/>
              <w:outlineLvl w:val="9"/>
              <w:rPr>
                <w:rFonts w:hint="eastAsia" w:ascii="仿宋" w:hAnsi="仿宋" w:eastAsia="仿宋" w:cs="仿宋"/>
                <w:b w:val="0"/>
                <w:bCs w:val="0"/>
                <w:color w:val="auto"/>
                <w:kern w:val="0"/>
                <w:sz w:val="24"/>
                <w:szCs w:val="24"/>
                <w:shd w:val="clear" w:fill="FFFFFF"/>
                <w:lang w:eastAsia="zh-CN"/>
              </w:rPr>
            </w:pPr>
            <w:r>
              <w:rPr>
                <w:rFonts w:hint="eastAsia" w:ascii="仿宋" w:hAnsi="仿宋" w:eastAsia="仿宋" w:cs="仿宋"/>
                <w:b w:val="0"/>
                <w:bCs w:val="0"/>
                <w:color w:val="auto"/>
                <w:kern w:val="0"/>
                <w:sz w:val="24"/>
                <w:szCs w:val="24"/>
              </w:rPr>
              <w:t>（1）</w:t>
            </w:r>
            <w:r>
              <w:rPr>
                <w:rFonts w:hint="eastAsia" w:ascii="仿宋" w:hAnsi="仿宋" w:eastAsia="仿宋" w:cs="仿宋"/>
                <w:b w:val="0"/>
                <w:bCs w:val="0"/>
                <w:color w:val="auto"/>
                <w:kern w:val="0"/>
                <w:sz w:val="24"/>
                <w:szCs w:val="24"/>
                <w:shd w:val="clear" w:fill="FFFFFF"/>
              </w:rPr>
              <w:t>应具备本科及以上学历、高校教师资格</w:t>
            </w:r>
            <w:r>
              <w:rPr>
                <w:rFonts w:hint="eastAsia" w:ascii="仿宋" w:hAnsi="仿宋" w:eastAsia="仿宋" w:cs="仿宋"/>
                <w:b w:val="0"/>
                <w:bCs w:val="0"/>
                <w:color w:val="auto"/>
                <w:kern w:val="0"/>
                <w:sz w:val="24"/>
                <w:szCs w:val="24"/>
                <w:shd w:val="clear" w:fill="FFFFFF"/>
                <w:lang w:eastAsia="zh-CN"/>
              </w:rPr>
              <w:t>。</w:t>
            </w:r>
          </w:p>
          <w:p w14:paraId="56543948">
            <w:pPr>
              <w:spacing w:line="240" w:lineRule="auto"/>
              <w:outlineLvl w:val="9"/>
              <w:rPr>
                <w:rFonts w:hint="eastAsia" w:ascii="仿宋" w:hAnsi="仿宋" w:eastAsia="仿宋" w:cs="仿宋"/>
                <w:b w:val="0"/>
                <w:bCs w:val="0"/>
                <w:color w:val="auto"/>
                <w:kern w:val="0"/>
                <w:sz w:val="24"/>
                <w:szCs w:val="24"/>
                <w:shd w:val="clear" w:fill="FFFFFF"/>
                <w:lang w:eastAsia="zh-CN"/>
              </w:rPr>
            </w:pPr>
            <w:r>
              <w:rPr>
                <w:rFonts w:hint="eastAsia" w:ascii="仿宋" w:hAnsi="仿宋" w:eastAsia="仿宋" w:cs="仿宋"/>
                <w:b w:val="0"/>
                <w:bCs w:val="0"/>
                <w:color w:val="auto"/>
                <w:kern w:val="0"/>
                <w:sz w:val="24"/>
                <w:szCs w:val="24"/>
              </w:rPr>
              <w:t>（2）</w:t>
            </w:r>
            <w:r>
              <w:rPr>
                <w:rFonts w:hint="eastAsia" w:ascii="仿宋" w:hAnsi="仿宋" w:eastAsia="仿宋" w:cs="仿宋"/>
                <w:b w:val="0"/>
                <w:bCs w:val="0"/>
                <w:color w:val="auto"/>
                <w:kern w:val="0"/>
                <w:sz w:val="24"/>
                <w:szCs w:val="24"/>
                <w:shd w:val="clear" w:fill="FFFFFF"/>
              </w:rPr>
              <w:t>取得相应专业技术职称或职业资格证书</w:t>
            </w:r>
            <w:r>
              <w:rPr>
                <w:rFonts w:hint="eastAsia" w:ascii="仿宋" w:hAnsi="仿宋" w:eastAsia="仿宋" w:cs="仿宋"/>
                <w:b w:val="0"/>
                <w:bCs w:val="0"/>
                <w:color w:val="auto"/>
                <w:kern w:val="0"/>
                <w:sz w:val="24"/>
                <w:szCs w:val="24"/>
                <w:shd w:val="clear" w:fill="FFFFFF"/>
                <w:lang w:eastAsia="zh-CN"/>
              </w:rPr>
              <w:t>。</w:t>
            </w:r>
          </w:p>
          <w:p w14:paraId="1B9FAADB">
            <w:pPr>
              <w:numPr>
                <w:ilvl w:val="0"/>
                <w:numId w:val="5"/>
              </w:numPr>
              <w:spacing w:line="240" w:lineRule="auto"/>
              <w:ind w:left="0" w:leftChars="0" w:firstLine="0" w:firstLineChars="0"/>
              <w:outlineLvl w:val="9"/>
              <w:rPr>
                <w:rFonts w:hint="eastAsia" w:ascii="仿宋" w:hAnsi="仿宋" w:eastAsia="仿宋" w:cs="仿宋"/>
                <w:b w:val="0"/>
                <w:bCs w:val="0"/>
                <w:color w:val="auto"/>
                <w:spacing w:val="-3"/>
                <w:kern w:val="2"/>
                <w:sz w:val="24"/>
                <w:szCs w:val="24"/>
              </w:rPr>
            </w:pPr>
            <w:r>
              <w:rPr>
                <w:rFonts w:hint="eastAsia" w:ascii="仿宋" w:hAnsi="仿宋" w:eastAsia="仿宋" w:cs="仿宋"/>
                <w:b w:val="0"/>
                <w:bCs w:val="0"/>
                <w:color w:val="auto"/>
                <w:spacing w:val="-3"/>
                <w:kern w:val="2"/>
                <w:sz w:val="24"/>
                <w:szCs w:val="24"/>
              </w:rPr>
              <w:t>考核方式：</w:t>
            </w:r>
          </w:p>
          <w:p w14:paraId="569DE339">
            <w:pPr>
              <w:wordWrap w:val="0"/>
              <w:spacing w:line="240" w:lineRule="auto"/>
              <w:outlineLvl w:val="9"/>
              <w:rPr>
                <w:rFonts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（1）过程考核（40%）：通过智慧课堂、任务训练等渠道形成平时成绩。</w:t>
            </w:r>
          </w:p>
          <w:p w14:paraId="0617EEE4">
            <w:pPr>
              <w:wordWrap w:val="0"/>
              <w:spacing w:line="240" w:lineRule="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（2）期末考核（60%）：基本理论知识、应用基本知识解答分析临床病案等。</w:t>
            </w:r>
          </w:p>
          <w:p w14:paraId="6714F128">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7F87AB4A">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人卫官网 http://www</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pmph</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com </w:t>
            </w:r>
          </w:p>
          <w:p w14:paraId="28BC5BE4">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人卫智网http://www</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ipmph</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com</w:t>
            </w:r>
          </w:p>
          <w:p w14:paraId="65DE0D31">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3</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国家高等教育课程教育资源平台https://higher</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smartedu</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cn/ </w:t>
            </w:r>
          </w:p>
          <w:p w14:paraId="3D017B34">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4</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职教云</w:t>
            </w:r>
          </w:p>
          <w:p w14:paraId="5003A935">
            <w:pPr>
              <w:spacing w:line="240" w:lineRule="auto"/>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u w:val="none"/>
              </w:rPr>
              <w:t xml:space="preserve"> </w:t>
            </w:r>
            <w:r>
              <w:rPr>
                <w:rFonts w:hint="eastAsia" w:ascii="仿宋" w:hAnsi="仿宋" w:eastAsia="仿宋" w:cs="仿宋"/>
                <w:color w:val="auto"/>
                <w:kern w:val="2"/>
                <w:sz w:val="24"/>
                <w:szCs w:val="24"/>
                <w:u w:val="none"/>
              </w:rPr>
              <w:fldChar w:fldCharType="begin"/>
            </w:r>
            <w:r>
              <w:rPr>
                <w:rFonts w:hint="eastAsia" w:ascii="仿宋" w:hAnsi="仿宋" w:eastAsia="仿宋" w:cs="仿宋"/>
                <w:color w:val="auto"/>
                <w:kern w:val="2"/>
                <w:sz w:val="24"/>
                <w:szCs w:val="24"/>
                <w:u w:val="none"/>
              </w:rPr>
              <w:instrText xml:space="preserve"> HYPERLINK "https://www.icve.com.cn/" </w:instrText>
            </w:r>
            <w:r>
              <w:rPr>
                <w:rFonts w:hint="eastAsia" w:ascii="仿宋" w:hAnsi="仿宋" w:eastAsia="仿宋" w:cs="仿宋"/>
                <w:color w:val="auto"/>
                <w:kern w:val="2"/>
                <w:sz w:val="24"/>
                <w:szCs w:val="24"/>
                <w:u w:val="none"/>
              </w:rPr>
              <w:fldChar w:fldCharType="separate"/>
            </w:r>
            <w:r>
              <w:rPr>
                <w:rStyle w:val="12"/>
                <w:rFonts w:hint="eastAsia" w:ascii="仿宋" w:hAnsi="仿宋" w:eastAsia="仿宋" w:cs="仿宋"/>
                <w:color w:val="auto"/>
                <w:kern w:val="2"/>
                <w:sz w:val="24"/>
                <w:szCs w:val="24"/>
                <w:u w:val="none"/>
              </w:rPr>
              <w:t>https://www.icve.com.cn/</w:t>
            </w:r>
            <w:r>
              <w:rPr>
                <w:rFonts w:hint="eastAsia" w:ascii="仿宋" w:hAnsi="仿宋" w:eastAsia="仿宋" w:cs="仿宋"/>
                <w:color w:val="auto"/>
                <w:kern w:val="2"/>
                <w:sz w:val="24"/>
                <w:szCs w:val="24"/>
                <w:u w:val="none"/>
              </w:rPr>
              <w:fldChar w:fldCharType="end"/>
            </w:r>
          </w:p>
          <w:p w14:paraId="6B2C36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kern w:val="2"/>
                <w:sz w:val="24"/>
                <w:szCs w:val="24"/>
              </w:rPr>
              <w:t xml:space="preserve"> </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lang w:val="en-US" w:eastAsia="zh-CN"/>
              </w:rPr>
              <w:t>5</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风速平台 https://zk</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nmxzy</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cn/workstation/index</w:t>
            </w:r>
            <w:r>
              <w:rPr>
                <w:rFonts w:hint="eastAsia" w:ascii="仿宋" w:hAnsi="仿宋" w:eastAsia="仿宋" w:cs="仿宋"/>
                <w:color w:val="auto"/>
                <w:kern w:val="2"/>
                <w:sz w:val="24"/>
                <w:szCs w:val="24"/>
                <w:lang w:eastAsia="zh-CN"/>
              </w:rPr>
              <w:t>、</w:t>
            </w:r>
            <w:r>
              <w:rPr>
                <w:rFonts w:hint="eastAsia" w:ascii="仿宋" w:hAnsi="仿宋" w:eastAsia="仿宋" w:cs="仿宋"/>
                <w:color w:val="auto"/>
                <w:kern w:val="2"/>
                <w:sz w:val="24"/>
                <w:szCs w:val="24"/>
              </w:rPr>
              <w:t xml:space="preserve">html#/navigation </w:t>
            </w:r>
          </w:p>
        </w:tc>
        <w:tc>
          <w:tcPr>
            <w:tcW w:w="679" w:type="pct"/>
            <w:vAlign w:val="center"/>
          </w:tcPr>
          <w:p w14:paraId="7FD21D9D">
            <w:pPr>
              <w:numPr>
                <w:ilvl w:val="0"/>
                <w:numId w:val="0"/>
              </w:numPr>
              <w:spacing w:line="36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A1</w:t>
            </w:r>
          </w:p>
          <w:p w14:paraId="446BD4BB">
            <w:pPr>
              <w:numPr>
                <w:ilvl w:val="0"/>
                <w:numId w:val="0"/>
              </w:numPr>
              <w:spacing w:line="36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A3</w:t>
            </w:r>
          </w:p>
          <w:p w14:paraId="39C7CF16">
            <w:pPr>
              <w:numPr>
                <w:ilvl w:val="0"/>
                <w:numId w:val="0"/>
              </w:numPr>
              <w:spacing w:line="36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A6</w:t>
            </w:r>
          </w:p>
          <w:p w14:paraId="5380C0DB">
            <w:pPr>
              <w:numPr>
                <w:ilvl w:val="0"/>
                <w:numId w:val="0"/>
              </w:numPr>
              <w:spacing w:line="36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B1</w:t>
            </w:r>
          </w:p>
          <w:p w14:paraId="258C942A">
            <w:pPr>
              <w:numPr>
                <w:ilvl w:val="0"/>
                <w:numId w:val="0"/>
              </w:numPr>
              <w:spacing w:line="360" w:lineRule="auto"/>
              <w:jc w:val="center"/>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B3</w:t>
            </w:r>
          </w:p>
          <w:p w14:paraId="5469930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C1</w:t>
            </w:r>
          </w:p>
          <w:p w14:paraId="08C98A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C2</w:t>
            </w:r>
          </w:p>
          <w:p w14:paraId="15A584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color w:val="auto"/>
                <w:kern w:val="2"/>
                <w:sz w:val="22"/>
                <w:szCs w:val="22"/>
                <w:lang w:val="en-US" w:eastAsia="zh-CN"/>
              </w:rPr>
            </w:pPr>
            <w:r>
              <w:rPr>
                <w:rFonts w:hint="eastAsia" w:ascii="宋体" w:hAnsi="宋体" w:eastAsia="宋体" w:cs="宋体"/>
                <w:color w:val="auto"/>
                <w:kern w:val="2"/>
                <w:sz w:val="22"/>
                <w:szCs w:val="22"/>
                <w:lang w:val="en-US" w:eastAsia="zh-CN"/>
              </w:rPr>
              <w:t>C5</w:t>
            </w:r>
          </w:p>
          <w:p w14:paraId="78FBBB4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宋体" w:hAnsi="宋体" w:eastAsia="宋体" w:cs="宋体"/>
                <w:color w:val="auto"/>
                <w:kern w:val="2"/>
                <w:sz w:val="22"/>
                <w:szCs w:val="22"/>
                <w:lang w:val="en-US" w:eastAsia="zh-CN"/>
              </w:rPr>
              <w:t>C3</w:t>
            </w:r>
          </w:p>
        </w:tc>
      </w:tr>
      <w:tr w14:paraId="14DA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612128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4</w:t>
            </w:r>
          </w:p>
        </w:tc>
        <w:tc>
          <w:tcPr>
            <w:tcW w:w="438" w:type="pct"/>
            <w:vAlign w:val="center"/>
          </w:tcPr>
          <w:p w14:paraId="09527DB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0"/>
                <w:sz w:val="24"/>
                <w:szCs w:val="20"/>
                <w:lang w:val="en-US" w:eastAsia="zh-CN"/>
              </w:rPr>
              <w:t>儿童康复</w:t>
            </w:r>
          </w:p>
        </w:tc>
        <w:tc>
          <w:tcPr>
            <w:tcW w:w="1101" w:type="pct"/>
            <w:vAlign w:val="top"/>
          </w:tcPr>
          <w:p w14:paraId="797F6CEF">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素质目标：</w:t>
            </w:r>
          </w:p>
          <w:p w14:paraId="5509DC88">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树立个体问是有差异的、儿童是无辜的、差异并非不可逾越、健康是缩小 差异的唯一途径等正确观念和正确的社会主义人道主义观、儿童观、人才观、学生观、发展观、教师观和教育观</w:t>
            </w:r>
            <w:r>
              <w:rPr>
                <w:rFonts w:hint="eastAsia" w:ascii="仿宋" w:hAnsi="仿宋" w:eastAsia="仿宋" w:cs="仿宋"/>
                <w:color w:val="auto"/>
                <w:kern w:val="2"/>
                <w:sz w:val="24"/>
                <w:szCs w:val="24"/>
                <w:lang w:eastAsia="zh-CN"/>
              </w:rPr>
              <w:t>。</w:t>
            </w:r>
          </w:p>
          <w:p w14:paraId="65099206">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知识目标：</w:t>
            </w:r>
          </w:p>
          <w:p w14:paraId="78EDAD20">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使学生了解儿童发展的基本规律、影响因素、干预策略以及各类问题儿童康复治疗技术的理论</w:t>
            </w:r>
            <w:r>
              <w:rPr>
                <w:rFonts w:hint="eastAsia" w:ascii="仿宋" w:hAnsi="仿宋" w:eastAsia="仿宋" w:cs="仿宋"/>
                <w:color w:val="auto"/>
                <w:kern w:val="2"/>
                <w:sz w:val="24"/>
                <w:szCs w:val="24"/>
                <w:lang w:eastAsia="zh-CN"/>
              </w:rPr>
              <w:t>。</w:t>
            </w:r>
          </w:p>
          <w:p w14:paraId="6F8E1E68">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能力目标：</w:t>
            </w:r>
          </w:p>
          <w:p w14:paraId="7FC59A82">
            <w:pPr>
              <w:spacing w:line="240" w:lineRule="auto"/>
              <w:outlineLvl w:val="9"/>
              <w:rPr>
                <w:rFonts w:hint="eastAsia" w:ascii="仿宋" w:hAnsi="仿宋" w:eastAsia="仿宋" w:cs="仿宋"/>
                <w:color w:val="auto"/>
                <w:spacing w:val="-3"/>
                <w:kern w:val="0"/>
                <w:sz w:val="24"/>
                <w:szCs w:val="24"/>
                <w:lang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kern w:val="2"/>
                <w:sz w:val="24"/>
                <w:szCs w:val="24"/>
              </w:rPr>
              <w:t>使学员掌握各类特殊儿童问题的生理、病理及导致原因、分类等</w:t>
            </w:r>
            <w:r>
              <w:rPr>
                <w:rFonts w:hint="eastAsia" w:ascii="仿宋" w:hAnsi="仿宋" w:eastAsia="仿宋" w:cs="仿宋"/>
                <w:color w:val="auto"/>
                <w:kern w:val="2"/>
                <w:sz w:val="24"/>
                <w:szCs w:val="24"/>
                <w:lang w:eastAsia="zh-CN"/>
              </w:rPr>
              <w:t>。</w:t>
            </w:r>
          </w:p>
          <w:p w14:paraId="6F5F2D71">
            <w:pPr>
              <w:spacing w:line="240" w:lineRule="auto"/>
              <w:outlineLvl w:val="9"/>
              <w:rPr>
                <w:rFonts w:hint="eastAsia" w:ascii="仿宋" w:hAnsi="仿宋" w:eastAsia="仿宋" w:cs="仿宋"/>
                <w:color w:val="auto"/>
                <w:spacing w:val="-3"/>
                <w:kern w:val="0"/>
                <w:sz w:val="24"/>
                <w:szCs w:val="24"/>
                <w:lang w:val="en-US" w:eastAsia="zh-CN" w:bidi="ar-SA"/>
              </w:rPr>
            </w:pPr>
            <w:r>
              <w:rPr>
                <w:rFonts w:hint="eastAsia" w:ascii="仿宋" w:hAnsi="仿宋" w:eastAsia="仿宋" w:cs="仿宋"/>
                <w:color w:val="auto"/>
                <w:spacing w:val="-3"/>
                <w:kern w:val="2"/>
                <w:sz w:val="24"/>
                <w:szCs w:val="24"/>
              </w:rPr>
              <w:t>2.</w:t>
            </w:r>
            <w:r>
              <w:rPr>
                <w:rFonts w:hint="eastAsia" w:ascii="仿宋" w:hAnsi="仿宋" w:eastAsia="仿宋" w:cs="仿宋"/>
                <w:color w:val="auto"/>
                <w:kern w:val="2"/>
                <w:sz w:val="24"/>
                <w:szCs w:val="24"/>
              </w:rPr>
              <w:t>懂得各类特殊儿童问题的早期训练、康复途径与措施</w:t>
            </w:r>
            <w:r>
              <w:rPr>
                <w:rFonts w:hint="eastAsia" w:ascii="仿宋" w:hAnsi="仿宋" w:eastAsia="仿宋" w:cs="仿宋"/>
                <w:color w:val="auto"/>
                <w:kern w:val="2"/>
                <w:sz w:val="24"/>
                <w:szCs w:val="24"/>
                <w:lang w:eastAsia="zh-CN"/>
              </w:rPr>
              <w:t>。</w:t>
            </w:r>
          </w:p>
        </w:tc>
        <w:tc>
          <w:tcPr>
            <w:tcW w:w="2496" w:type="pct"/>
            <w:vAlign w:val="center"/>
          </w:tcPr>
          <w:p w14:paraId="7E109FAC">
            <w:pPr>
              <w:spacing w:line="240" w:lineRule="auto"/>
              <w:outlineLvl w:val="9"/>
              <w:rPr>
                <w:rFonts w:hint="eastAsia" w:ascii="仿宋" w:hAnsi="仿宋" w:eastAsia="仿宋" w:cs="仿宋"/>
                <w:b/>
                <w:bCs/>
                <w:color w:val="auto"/>
                <w:spacing w:val="-3"/>
                <w:kern w:val="0"/>
                <w:sz w:val="24"/>
                <w:szCs w:val="24"/>
              </w:rPr>
            </w:pPr>
            <w:r>
              <w:rPr>
                <w:rFonts w:hint="eastAsia" w:ascii="仿宋" w:hAnsi="仿宋" w:eastAsia="仿宋" w:cs="仿宋"/>
                <w:b/>
                <w:bCs/>
                <w:color w:val="auto"/>
                <w:spacing w:val="-3"/>
                <w:kern w:val="2"/>
                <w:sz w:val="24"/>
                <w:szCs w:val="24"/>
              </w:rPr>
              <w:t>主要内容：</w:t>
            </w:r>
          </w:p>
          <w:p w14:paraId="5D36B79A">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康复、康复医学、儿童康复概念、对象、内容和特点、服务形式、基本原则。</w:t>
            </w:r>
          </w:p>
          <w:p w14:paraId="38C15E5A">
            <w:pPr>
              <w:spacing w:line="240" w:lineRule="auto"/>
              <w:outlineLvl w:val="9"/>
              <w:rPr>
                <w:rFonts w:hint="default"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2.康复医学的地位和作用、残疾学。</w:t>
            </w:r>
          </w:p>
          <w:p w14:paraId="1CE2CBB9">
            <w:pPr>
              <w:spacing w:line="240" w:lineRule="auto"/>
              <w:outlineLvl w:val="9"/>
              <w:rPr>
                <w:rFonts w:hint="default"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3.儿童康复工作方式和流程。</w:t>
            </w:r>
          </w:p>
          <w:p w14:paraId="224FD6DC">
            <w:pPr>
              <w:spacing w:line="240" w:lineRule="auto"/>
              <w:outlineLvl w:val="9"/>
              <w:rPr>
                <w:rFonts w:hint="default"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4、儿童康复的常见的评定方法、康复治疗技术。</w:t>
            </w:r>
          </w:p>
          <w:p w14:paraId="716ACA34">
            <w:pPr>
              <w:spacing w:line="240" w:lineRule="auto"/>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5.常见儿童疾病康复治疗方法。</w:t>
            </w:r>
          </w:p>
          <w:p w14:paraId="698ED1AF">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b/>
                <w:bCs/>
                <w:color w:val="auto"/>
                <w:spacing w:val="-3"/>
                <w:kern w:val="2"/>
                <w:sz w:val="24"/>
                <w:szCs w:val="24"/>
              </w:rPr>
              <w:t>教学要求：</w:t>
            </w:r>
          </w:p>
          <w:p w14:paraId="18E63A6F">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1B09CC69">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kern w:val="0"/>
                <w:sz w:val="24"/>
                <w:szCs w:val="24"/>
              </w:rPr>
              <w:t>本课程</w:t>
            </w:r>
            <w:r>
              <w:rPr>
                <w:rFonts w:hint="eastAsia" w:ascii="仿宋" w:hAnsi="仿宋" w:eastAsia="仿宋" w:cs="仿宋"/>
                <w:b w:val="0"/>
                <w:bCs w:val="0"/>
                <w:color w:val="auto"/>
                <w:kern w:val="0"/>
                <w:sz w:val="24"/>
                <w:szCs w:val="24"/>
                <w:lang w:val="en-US" w:eastAsia="zh-CN"/>
              </w:rPr>
              <w:t>42</w:t>
            </w:r>
            <w:r>
              <w:rPr>
                <w:rFonts w:hint="eastAsia" w:ascii="仿宋" w:hAnsi="仿宋" w:eastAsia="仿宋" w:cs="仿宋"/>
                <w:b w:val="0"/>
                <w:bCs w:val="0"/>
                <w:color w:val="auto"/>
                <w:kern w:val="0"/>
                <w:sz w:val="24"/>
                <w:szCs w:val="24"/>
              </w:rPr>
              <w:t>学时(理论</w:t>
            </w:r>
            <w:r>
              <w:rPr>
                <w:rFonts w:hint="eastAsia" w:ascii="仿宋" w:hAnsi="仿宋" w:eastAsia="仿宋" w:cs="仿宋"/>
                <w:b w:val="0"/>
                <w:bCs w:val="0"/>
                <w:color w:val="auto"/>
                <w:kern w:val="0"/>
                <w:sz w:val="24"/>
                <w:szCs w:val="24"/>
                <w:lang w:val="en-US" w:eastAsia="zh-CN"/>
              </w:rPr>
              <w:t>22</w:t>
            </w:r>
            <w:r>
              <w:rPr>
                <w:rFonts w:hint="eastAsia" w:ascii="仿宋" w:hAnsi="仿宋" w:eastAsia="仿宋" w:cs="仿宋"/>
                <w:b w:val="0"/>
                <w:bCs w:val="0"/>
                <w:color w:val="auto"/>
                <w:kern w:val="0"/>
                <w:sz w:val="24"/>
                <w:szCs w:val="24"/>
              </w:rPr>
              <w:t>学时,实践</w:t>
            </w:r>
            <w:r>
              <w:rPr>
                <w:rFonts w:hint="eastAsia" w:ascii="仿宋" w:hAnsi="仿宋" w:eastAsia="仿宋" w:cs="仿宋"/>
                <w:b w:val="0"/>
                <w:bCs w:val="0"/>
                <w:color w:val="auto"/>
                <w:kern w:val="0"/>
                <w:sz w:val="24"/>
                <w:szCs w:val="24"/>
                <w:lang w:val="en-US" w:eastAsia="zh-CN"/>
              </w:rPr>
              <w:t>20</w:t>
            </w:r>
            <w:r>
              <w:rPr>
                <w:rFonts w:hint="eastAsia" w:ascii="仿宋" w:hAnsi="仿宋" w:eastAsia="仿宋" w:cs="仿宋"/>
                <w:b w:val="0"/>
                <w:bCs w:val="0"/>
                <w:color w:val="auto"/>
                <w:kern w:val="0"/>
                <w:sz w:val="24"/>
                <w:szCs w:val="24"/>
              </w:rPr>
              <w:t>学时),大</w:t>
            </w:r>
            <w:r>
              <w:rPr>
                <w:rFonts w:hint="eastAsia" w:ascii="仿宋" w:hAnsi="仿宋" w:eastAsia="仿宋" w:cs="仿宋"/>
                <w:b w:val="0"/>
                <w:bCs w:val="0"/>
                <w:color w:val="auto"/>
                <w:kern w:val="0"/>
                <w:sz w:val="24"/>
                <w:szCs w:val="24"/>
                <w:lang w:eastAsia="zh-CN"/>
              </w:rPr>
              <w:t>二</w:t>
            </w:r>
            <w:r>
              <w:rPr>
                <w:rFonts w:hint="eastAsia" w:ascii="仿宋" w:hAnsi="仿宋" w:eastAsia="仿宋" w:cs="仿宋"/>
                <w:b w:val="0"/>
                <w:bCs w:val="0"/>
                <w:color w:val="auto"/>
                <w:kern w:val="0"/>
                <w:sz w:val="24"/>
                <w:szCs w:val="24"/>
              </w:rPr>
              <w:t>第</w:t>
            </w:r>
            <w:r>
              <w:rPr>
                <w:rFonts w:hint="eastAsia" w:ascii="仿宋" w:hAnsi="仿宋" w:eastAsia="仿宋" w:cs="仿宋"/>
                <w:b w:val="0"/>
                <w:bCs w:val="0"/>
                <w:color w:val="auto"/>
                <w:kern w:val="0"/>
                <w:sz w:val="24"/>
                <w:szCs w:val="24"/>
                <w:lang w:eastAsia="zh-CN"/>
              </w:rPr>
              <w:t>二</w:t>
            </w:r>
            <w:r>
              <w:rPr>
                <w:rFonts w:hint="eastAsia" w:ascii="仿宋" w:hAnsi="仿宋" w:eastAsia="仿宋" w:cs="仿宋"/>
                <w:b w:val="0"/>
                <w:bCs w:val="0"/>
                <w:color w:val="auto"/>
                <w:kern w:val="0"/>
                <w:sz w:val="24"/>
                <w:szCs w:val="24"/>
              </w:rPr>
              <w:t>学期开设,</w:t>
            </w:r>
            <w:r>
              <w:rPr>
                <w:rFonts w:hint="eastAsia" w:ascii="仿宋" w:hAnsi="仿宋" w:eastAsia="仿宋" w:cs="仿宋"/>
                <w:b w:val="0"/>
                <w:bCs w:val="0"/>
                <w:color w:val="auto"/>
                <w:kern w:val="0"/>
                <w:sz w:val="24"/>
                <w:szCs w:val="24"/>
                <w:lang w:val="en-US" w:eastAsia="zh-CN"/>
              </w:rPr>
              <w:t>2</w:t>
            </w:r>
            <w:r>
              <w:rPr>
                <w:rFonts w:hint="eastAsia" w:ascii="仿宋" w:hAnsi="仿宋" w:eastAsia="仿宋" w:cs="仿宋"/>
                <w:b w:val="0"/>
                <w:bCs w:val="0"/>
                <w:color w:val="auto"/>
                <w:kern w:val="0"/>
                <w:sz w:val="24"/>
                <w:szCs w:val="24"/>
              </w:rPr>
              <w:t>学分</w:t>
            </w:r>
          </w:p>
          <w:p w14:paraId="13ED9D14">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2.课程性质：</w:t>
            </w:r>
          </w:p>
          <w:p w14:paraId="64DA707D">
            <w:pPr>
              <w:spacing w:line="240" w:lineRule="auto"/>
              <w:outlineLvl w:val="9"/>
              <w:rPr>
                <w:rFonts w:hint="eastAsia" w:ascii="仿宋" w:hAnsi="仿宋" w:eastAsia="仿宋" w:cs="仿宋"/>
                <w:b w:val="0"/>
                <w:bCs w:val="0"/>
                <w:color w:val="auto"/>
                <w:kern w:val="2"/>
                <w:sz w:val="24"/>
                <w:szCs w:val="24"/>
              </w:rPr>
            </w:pPr>
            <w:r>
              <w:rPr>
                <w:rFonts w:hint="eastAsia" w:ascii="仿宋" w:hAnsi="仿宋" w:eastAsia="仿宋" w:cs="仿宋"/>
                <w:b w:val="0"/>
                <w:bCs w:val="0"/>
                <w:color w:val="auto"/>
                <w:kern w:val="2"/>
                <w:sz w:val="24"/>
                <w:szCs w:val="24"/>
              </w:rPr>
              <w:t>综合应用这些理论和方法正确、恰当地分析机构中特殊儿童的特殊需要并施以怡当的治疗方法，为提高特殊儿童的身体质量，促进全体儿童的全面发展提供必要的理论和方法指导。</w:t>
            </w:r>
          </w:p>
          <w:p w14:paraId="2A543BF5">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3.教学条件：</w:t>
            </w:r>
          </w:p>
          <w:p w14:paraId="1E11A610">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pacing w:val="-3"/>
                <w:kern w:val="2"/>
                <w:sz w:val="24"/>
                <w:szCs w:val="24"/>
                <w:lang w:val="en-US" w:eastAsia="zh-CN"/>
              </w:rPr>
              <w:t>母婴护理室</w:t>
            </w:r>
          </w:p>
          <w:p w14:paraId="437584CF">
            <w:pPr>
              <w:spacing w:line="240" w:lineRule="auto"/>
              <w:outlineLvl w:val="9"/>
              <w:rPr>
                <w:rFonts w:hint="eastAsia" w:ascii="仿宋" w:hAnsi="仿宋" w:eastAsia="仿宋" w:cs="仿宋"/>
                <w:b w:val="0"/>
                <w:bCs w:val="0"/>
                <w:color w:val="auto"/>
                <w:spacing w:val="-3"/>
                <w:kern w:val="0"/>
                <w:sz w:val="24"/>
                <w:szCs w:val="24"/>
                <w:lang w:val="en-US" w:eastAsia="zh-CN"/>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pacing w:val="-3"/>
                <w:kern w:val="2"/>
                <w:sz w:val="24"/>
                <w:szCs w:val="24"/>
                <w:lang w:val="en-US" w:eastAsia="zh-CN"/>
              </w:rPr>
              <w:t>传统康复治疗室</w:t>
            </w:r>
          </w:p>
          <w:p w14:paraId="5C70C433">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4.教学方法：</w:t>
            </w:r>
          </w:p>
          <w:p w14:paraId="1EDF5C3A">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pacing w:val="-3"/>
                <w:kern w:val="2"/>
                <w:sz w:val="24"/>
                <w:szCs w:val="24"/>
              </w:rPr>
              <w:t>（1）</w:t>
            </w:r>
            <w:r>
              <w:rPr>
                <w:rFonts w:hint="eastAsia" w:ascii="仿宋" w:hAnsi="仿宋" w:eastAsia="仿宋" w:cs="仿宋"/>
                <w:b w:val="0"/>
                <w:bCs w:val="0"/>
                <w:color w:val="auto"/>
                <w:sz w:val="24"/>
                <w:szCs w:val="24"/>
              </w:rPr>
              <w:t>本课程采取“文字教材+录像课+IP课件+网络课程+网络教学平台互动”的资源建设和学习模式。</w:t>
            </w:r>
          </w:p>
          <w:p w14:paraId="1DCABF0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（2）</w:t>
            </w:r>
            <w:r>
              <w:rPr>
                <w:rFonts w:hint="eastAsia" w:ascii="仿宋" w:hAnsi="仿宋" w:eastAsia="仿宋" w:cs="仿宋"/>
                <w:b w:val="0"/>
                <w:bCs w:val="0"/>
                <w:color w:val="auto"/>
                <w:sz w:val="24"/>
                <w:szCs w:val="24"/>
              </w:rPr>
              <w:t>在学生自主阙读教材的基础上，按受面授辅导，观摩电视课和网络课件，参加网络白主学习、网上讨论与答疑，并完成形成性考核和终结性考试面授辅导不仅要包含基础知识、原理和技能的重点讲授、演示和答疑，自学方法的介绍，还要重视结合本地区特点向学员提供典型案例进行讨论和分析。</w:t>
            </w:r>
          </w:p>
          <w:p w14:paraId="232EC052">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5.师资要求：</w:t>
            </w:r>
          </w:p>
          <w:p w14:paraId="65C1FE66">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（1）教师可以根据教学的推进，随时调整网络教学平台上呈现给学生的课程内容、教学资源或教学活动等，促进学生的在线自主学习。</w:t>
            </w:r>
          </w:p>
          <w:p w14:paraId="65FAA0BF">
            <w:pPr>
              <w:spacing w:line="240" w:lineRule="auto"/>
              <w:outlineLvl w:val="9"/>
              <w:rPr>
                <w:rFonts w:hint="eastAsia" w:ascii="仿宋" w:hAnsi="仿宋" w:eastAsia="仿宋" w:cs="仿宋"/>
                <w:b w:val="0"/>
                <w:bCs w:val="0"/>
                <w:color w:val="auto"/>
                <w:spacing w:val="-3"/>
                <w:kern w:val="0"/>
                <w:sz w:val="24"/>
                <w:szCs w:val="24"/>
                <w:lang w:eastAsia="zh-CN"/>
              </w:rPr>
            </w:pPr>
            <w:r>
              <w:rPr>
                <w:rFonts w:hint="eastAsia" w:ascii="仿宋" w:hAnsi="仿宋" w:eastAsia="仿宋" w:cs="仿宋"/>
                <w:b w:val="0"/>
                <w:bCs w:val="0"/>
                <w:color w:val="auto"/>
                <w:sz w:val="24"/>
                <w:szCs w:val="24"/>
              </w:rPr>
              <w:t>（2）除了教材内容，教师还可以自己提供或发动学生提供课程的扩展资源，帮助学生发现新的思想和观点，探索和体验更为广阔的知识空间</w:t>
            </w:r>
            <w:r>
              <w:rPr>
                <w:rFonts w:hint="eastAsia" w:ascii="仿宋" w:hAnsi="仿宋" w:eastAsia="仿宋" w:cs="仿宋"/>
                <w:b w:val="0"/>
                <w:bCs w:val="0"/>
                <w:color w:val="auto"/>
                <w:sz w:val="24"/>
                <w:szCs w:val="24"/>
                <w:lang w:eastAsia="zh-CN"/>
              </w:rPr>
              <w:t>。</w:t>
            </w:r>
          </w:p>
          <w:p w14:paraId="5E3C8D87">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6.考核方式：</w:t>
            </w:r>
          </w:p>
          <w:p w14:paraId="020A55FA">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1）期末考核：</w:t>
            </w:r>
          </w:p>
          <w:p w14:paraId="6B5C28CB">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 采用闭卷卷面笔试形式，卷面总成绩为100分，考试试卷分为A、B两种试卷。</w:t>
            </w:r>
          </w:p>
          <w:p w14:paraId="148C6EC1">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 考核题型分为四</w:t>
            </w:r>
            <w:r>
              <w:rPr>
                <w:rFonts w:hint="eastAsia" w:ascii="微软雅黑" w:hAnsi="微软雅黑" w:eastAsia="微软雅黑" w:cs="微软雅黑"/>
                <w:b w:val="0"/>
                <w:bCs w:val="0"/>
                <w:color w:val="auto"/>
                <w:sz w:val="24"/>
                <w:szCs w:val="24"/>
              </w:rPr>
              <w:t>~</w:t>
            </w:r>
            <w:r>
              <w:rPr>
                <w:rFonts w:hint="eastAsia" w:ascii="仿宋" w:hAnsi="仿宋" w:eastAsia="仿宋" w:cs="仿宋"/>
                <w:b w:val="0"/>
                <w:bCs w:val="0"/>
                <w:color w:val="auto"/>
                <w:sz w:val="24"/>
                <w:szCs w:val="24"/>
              </w:rPr>
              <w:t>五部分：名词解释、填空题、填图题、选择题（单选）和问答题。</w:t>
            </w:r>
          </w:p>
          <w:p w14:paraId="17943301">
            <w:pPr>
              <w:spacing w:line="240" w:lineRule="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（2）阶段考核：采用闭卷笔试形式，分四个阶段进行测验。</w:t>
            </w:r>
          </w:p>
          <w:p w14:paraId="1156B4C2">
            <w:pPr>
              <w:spacing w:line="240" w:lineRule="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rPr>
              <w:t>阶段测验一：</w:t>
            </w:r>
            <w:r>
              <w:rPr>
                <w:rFonts w:hint="eastAsia" w:ascii="仿宋" w:hAnsi="仿宋" w:eastAsia="仿宋" w:cs="仿宋"/>
                <w:b w:val="0"/>
                <w:bCs w:val="0"/>
                <w:color w:val="auto"/>
                <w:sz w:val="24"/>
                <w:szCs w:val="24"/>
                <w:lang w:val="en-US" w:eastAsia="zh-CN"/>
              </w:rPr>
              <w:t>儿童康复学评定技术</w:t>
            </w:r>
          </w:p>
          <w:p w14:paraId="092AD175">
            <w:pPr>
              <w:spacing w:line="240" w:lineRule="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rPr>
              <w:t>阶段测验二：</w:t>
            </w:r>
            <w:r>
              <w:rPr>
                <w:rFonts w:hint="eastAsia" w:ascii="仿宋" w:hAnsi="仿宋" w:eastAsia="仿宋" w:cs="仿宋"/>
                <w:b w:val="0"/>
                <w:bCs w:val="0"/>
                <w:color w:val="auto"/>
                <w:sz w:val="24"/>
                <w:szCs w:val="24"/>
                <w:lang w:val="en-US" w:eastAsia="zh-CN"/>
              </w:rPr>
              <w:t>儿童康复治疗技术</w:t>
            </w:r>
          </w:p>
          <w:p w14:paraId="41AC41B8">
            <w:pPr>
              <w:spacing w:line="240" w:lineRule="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rPr>
              <w:t>阶段测验三：</w:t>
            </w:r>
            <w:r>
              <w:rPr>
                <w:rFonts w:hint="eastAsia" w:ascii="仿宋" w:hAnsi="仿宋" w:eastAsia="仿宋" w:cs="仿宋"/>
                <w:b w:val="0"/>
                <w:bCs w:val="0"/>
                <w:color w:val="auto"/>
                <w:sz w:val="24"/>
                <w:szCs w:val="24"/>
                <w:lang w:val="en-US" w:eastAsia="zh-CN"/>
              </w:rPr>
              <w:t>常见儿童疾病治疗技术</w:t>
            </w:r>
          </w:p>
          <w:p w14:paraId="2A24ADDC">
            <w:pPr>
              <w:spacing w:line="240" w:lineRule="auto"/>
              <w:outlineLvl w:val="9"/>
              <w:rPr>
                <w:rFonts w:hint="eastAsia" w:ascii="仿宋" w:hAnsi="仿宋" w:eastAsia="仿宋" w:cs="仿宋"/>
                <w:b w:val="0"/>
                <w:bCs w:val="0"/>
                <w:color w:val="auto"/>
                <w:spacing w:val="-3"/>
                <w:kern w:val="0"/>
                <w:sz w:val="24"/>
                <w:szCs w:val="24"/>
              </w:rPr>
            </w:pPr>
            <w:r>
              <w:rPr>
                <w:rFonts w:hint="eastAsia" w:ascii="仿宋" w:hAnsi="仿宋" w:eastAsia="仿宋" w:cs="仿宋"/>
                <w:b w:val="0"/>
                <w:bCs w:val="0"/>
                <w:color w:val="auto"/>
                <w:spacing w:val="-3"/>
                <w:kern w:val="2"/>
                <w:sz w:val="24"/>
                <w:szCs w:val="24"/>
              </w:rPr>
              <w:t>7.资源库网址：</w:t>
            </w:r>
          </w:p>
          <w:p w14:paraId="5BA5C9D1">
            <w:pPr>
              <w:spacing w:line="240" w:lineRule="auto"/>
              <w:outlineLvl w:val="9"/>
              <w:rPr>
                <w:rFonts w:hint="eastAsia" w:ascii="仿宋" w:hAnsi="仿宋" w:eastAsia="仿宋" w:cs="仿宋"/>
                <w:color w:val="auto"/>
                <w:spacing w:val="-3"/>
                <w:kern w:val="2"/>
                <w:sz w:val="24"/>
                <w:szCs w:val="24"/>
                <w:lang w:val="en-US" w:eastAsia="zh-CN"/>
              </w:rPr>
            </w:pPr>
            <w:r>
              <w:rPr>
                <w:rFonts w:hint="eastAsia" w:ascii="仿宋" w:hAnsi="仿宋" w:eastAsia="仿宋" w:cs="仿宋"/>
                <w:color w:val="auto"/>
                <w:spacing w:val="-3"/>
                <w:kern w:val="2"/>
                <w:sz w:val="24"/>
                <w:szCs w:val="24"/>
              </w:rPr>
              <w:t>（1）</w:t>
            </w:r>
            <w:r>
              <w:rPr>
                <w:rFonts w:hint="eastAsia" w:ascii="仿宋" w:hAnsi="仿宋" w:eastAsia="仿宋" w:cs="仿宋"/>
                <w:color w:val="auto"/>
                <w:spacing w:val="-3"/>
                <w:kern w:val="2"/>
                <w:sz w:val="24"/>
                <w:szCs w:val="24"/>
                <w:lang w:val="en-US" w:eastAsia="zh-CN"/>
              </w:rPr>
              <w:t>智慧职教：</w:t>
            </w:r>
          </w:p>
          <w:p w14:paraId="704D7210">
            <w:pPr>
              <w:spacing w:line="240" w:lineRule="auto"/>
              <w:outlineLvl w:val="9"/>
              <w:rPr>
                <w:rFonts w:hint="eastAsia" w:ascii="仿宋" w:hAnsi="仿宋" w:eastAsia="仿宋" w:cs="仿宋"/>
                <w:color w:val="auto"/>
                <w:spacing w:val="-3"/>
                <w:kern w:val="0"/>
                <w:sz w:val="24"/>
                <w:szCs w:val="24"/>
              </w:rPr>
            </w:pPr>
            <w:r>
              <w:rPr>
                <w:rFonts w:hint="eastAsia" w:ascii="仿宋" w:hAnsi="仿宋" w:eastAsia="仿宋" w:cs="仿宋"/>
                <w:color w:val="auto"/>
                <w:kern w:val="2"/>
                <w:sz w:val="24"/>
                <w:szCs w:val="24"/>
              </w:rPr>
              <w:t>https://user.icve.com.cn/cms/index.do</w:t>
            </w:r>
            <w:r>
              <w:rPr>
                <w:rFonts w:hint="eastAsia" w:ascii="仿宋" w:hAnsi="仿宋" w:eastAsia="仿宋" w:cs="仿宋"/>
                <w:color w:val="auto"/>
                <w:sz w:val="24"/>
                <w:szCs w:val="24"/>
              </w:rPr>
              <w:t xml:space="preserve"> </w:t>
            </w:r>
          </w:p>
          <w:p w14:paraId="6D98B47E">
            <w:pPr>
              <w:numPr>
                <w:ilvl w:val="0"/>
                <w:numId w:val="6"/>
              </w:numPr>
              <w:spacing w:line="240" w:lineRule="auto"/>
              <w:outlineLvl w:val="9"/>
              <w:rPr>
                <w:rFonts w:hint="eastAsia" w:ascii="仿宋" w:hAnsi="仿宋" w:eastAsia="仿宋" w:cs="仿宋"/>
                <w:color w:val="auto"/>
                <w:spacing w:val="-3"/>
                <w:kern w:val="2"/>
                <w:sz w:val="24"/>
                <w:szCs w:val="24"/>
                <w:lang w:val="en-US" w:eastAsia="zh-CN"/>
              </w:rPr>
            </w:pPr>
            <w:r>
              <w:rPr>
                <w:rFonts w:hint="eastAsia" w:ascii="仿宋" w:hAnsi="仿宋" w:eastAsia="仿宋" w:cs="仿宋"/>
                <w:color w:val="auto"/>
                <w:spacing w:val="-3"/>
                <w:kern w:val="2"/>
                <w:sz w:val="24"/>
                <w:szCs w:val="24"/>
                <w:lang w:val="en-US" w:eastAsia="zh-CN"/>
              </w:rPr>
              <w:t>智慧课堂：</w:t>
            </w:r>
          </w:p>
          <w:p w14:paraId="5C10B572">
            <w:pPr>
              <w:numPr>
                <w:ilvl w:val="0"/>
                <w:numId w:val="0"/>
              </w:numPr>
              <w:spacing w:line="240" w:lineRule="auto"/>
              <w:outlineLvl w:val="9"/>
              <w:rPr>
                <w:rFonts w:hint="default" w:ascii="仿宋" w:hAnsi="仿宋" w:eastAsia="仿宋" w:cs="仿宋"/>
                <w:color w:val="auto"/>
                <w:spacing w:val="-3"/>
                <w:kern w:val="0"/>
                <w:sz w:val="24"/>
                <w:szCs w:val="24"/>
                <w:lang w:val="en-US" w:eastAsia="zh-CN" w:bidi="ar-SA"/>
              </w:rPr>
            </w:pPr>
            <w:r>
              <w:rPr>
                <w:rFonts w:hint="eastAsia" w:ascii="仿宋" w:hAnsi="仿宋" w:eastAsia="仿宋" w:cs="仿宋"/>
                <w:color w:val="auto"/>
                <w:kern w:val="2"/>
                <w:sz w:val="24"/>
                <w:szCs w:val="24"/>
              </w:rPr>
              <w:t>https://zk.nmxzy.cn/cas/login</w:t>
            </w:r>
            <w:r>
              <w:rPr>
                <w:rFonts w:hint="eastAsia" w:ascii="仿宋" w:hAnsi="仿宋" w:eastAsia="仿宋" w:cs="仿宋"/>
                <w:color w:val="auto"/>
                <w:sz w:val="24"/>
                <w:szCs w:val="24"/>
              </w:rPr>
              <w:t xml:space="preserve"> </w:t>
            </w:r>
          </w:p>
        </w:tc>
        <w:tc>
          <w:tcPr>
            <w:tcW w:w="679" w:type="pct"/>
            <w:vAlign w:val="center"/>
          </w:tcPr>
          <w:p w14:paraId="714A94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2"/>
                <w:sz w:val="24"/>
                <w:szCs w:val="24"/>
                <w:lang w:val="en-US" w:eastAsia="zh-CN"/>
              </w:rPr>
              <w:t>A1</w:t>
            </w:r>
          </w:p>
          <w:p w14:paraId="741B829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A3</w:t>
            </w:r>
          </w:p>
          <w:p w14:paraId="130731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A4</w:t>
            </w:r>
          </w:p>
          <w:p w14:paraId="4A74D68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B3</w:t>
            </w:r>
          </w:p>
          <w:p w14:paraId="5E5FF9E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B4</w:t>
            </w:r>
          </w:p>
          <w:p w14:paraId="3DA512F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B6</w:t>
            </w:r>
          </w:p>
          <w:p w14:paraId="782F55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C2</w:t>
            </w:r>
          </w:p>
          <w:p w14:paraId="5922255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kern w:val="2"/>
                <w:sz w:val="24"/>
                <w:szCs w:val="24"/>
                <w:lang w:val="en-US" w:eastAsia="zh-CN" w:bidi="ar-SA"/>
              </w:rPr>
              <w:t>C3</w:t>
            </w:r>
          </w:p>
          <w:p w14:paraId="55C67BE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2"/>
                <w:kern w:val="2"/>
                <w:sz w:val="24"/>
                <w:szCs w:val="24"/>
                <w:lang w:val="en-US" w:eastAsia="zh-CN" w:bidi="ar-SA"/>
              </w:rPr>
              <w:t>C4</w:t>
            </w:r>
          </w:p>
        </w:tc>
      </w:tr>
      <w:tr w14:paraId="0F41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2139E74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5</w:t>
            </w:r>
          </w:p>
        </w:tc>
        <w:tc>
          <w:tcPr>
            <w:tcW w:w="438" w:type="pct"/>
            <w:vAlign w:val="center"/>
          </w:tcPr>
          <w:p w14:paraId="46544EC1">
            <w:pPr>
              <w:widowControl/>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康</w:t>
            </w:r>
          </w:p>
          <w:p w14:paraId="20B341BA">
            <w:pPr>
              <w:widowControl/>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复</w:t>
            </w:r>
          </w:p>
          <w:p w14:paraId="1AB2C17C">
            <w:pPr>
              <w:widowControl/>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心</w:t>
            </w:r>
          </w:p>
          <w:p w14:paraId="53960A73">
            <w:pPr>
              <w:widowControl/>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理</w:t>
            </w:r>
          </w:p>
          <w:p w14:paraId="7E5A3E2D">
            <w:pPr>
              <w:keepNext w:val="0"/>
              <w:keepLines w:val="0"/>
              <w:widowControl/>
              <w:suppressLineNumbers w:val="0"/>
              <w:spacing w:line="240" w:lineRule="auto"/>
              <w:jc w:val="center"/>
              <w:outlineLvl w:val="9"/>
              <w:rPr>
                <w:rFonts w:hint="eastAsia"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0"/>
                <w:sz w:val="24"/>
              </w:rPr>
              <w:t>学</w:t>
            </w:r>
          </w:p>
        </w:tc>
        <w:tc>
          <w:tcPr>
            <w:tcW w:w="1101" w:type="pct"/>
            <w:vAlign w:val="top"/>
          </w:tcPr>
          <w:p w14:paraId="51854CF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素质目标：</w:t>
            </w:r>
          </w:p>
          <w:p w14:paraId="46F48907">
            <w:pPr>
              <w:spacing w:line="240" w:lineRule="auto"/>
              <w:outlineLvl w:val="9"/>
              <w:rPr>
                <w:rFonts w:ascii="仿宋" w:hAnsi="仿宋" w:eastAsia="仿宋" w:cs="仿宋"/>
                <w:color w:val="auto"/>
                <w:spacing w:val="-3"/>
                <w:sz w:val="24"/>
              </w:rPr>
            </w:pPr>
            <w:r>
              <w:rPr>
                <w:rFonts w:hint="eastAsia" w:ascii="仿宋" w:hAnsi="仿宋" w:eastAsia="仿宋" w:cs="仿宋"/>
                <w:color w:val="auto"/>
                <w:spacing w:val="-3"/>
                <w:sz w:val="24"/>
              </w:rPr>
              <w:t>1. 热爱本职工作，敬业、创业，并具有辩证思维的能力</w:t>
            </w:r>
          </w:p>
          <w:p w14:paraId="793C324F">
            <w:pPr>
              <w:spacing w:line="240" w:lineRule="auto"/>
              <w:outlineLvl w:val="9"/>
              <w:rPr>
                <w:rFonts w:ascii="仿宋" w:hAnsi="仿宋" w:eastAsia="仿宋" w:cs="仿宋"/>
                <w:color w:val="auto"/>
                <w:spacing w:val="-3"/>
                <w:kern w:val="0"/>
                <w:sz w:val="24"/>
              </w:rPr>
            </w:pPr>
            <w:r>
              <w:rPr>
                <w:rFonts w:hint="eastAsia" w:ascii="仿宋" w:hAnsi="仿宋" w:eastAsia="仿宋" w:cs="仿宋"/>
                <w:color w:val="auto"/>
                <w:sz w:val="24"/>
              </w:rPr>
              <w:t xml:space="preserve">2. 培养救死扶伤、全心全意为患者服务的职业道德素质，具有尊重患者、关爱生命的人文精神。 </w:t>
            </w:r>
          </w:p>
          <w:p w14:paraId="43A50DD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知识目标：</w:t>
            </w:r>
          </w:p>
          <w:p w14:paraId="03C67569">
            <w:pPr>
              <w:spacing w:line="240" w:lineRule="auto"/>
              <w:outlineLvl w:val="9"/>
              <w:rPr>
                <w:rFonts w:hint="eastAsia" w:ascii="仿宋" w:hAnsi="仿宋" w:eastAsia="仿宋" w:cs="仿宋"/>
                <w:color w:val="auto"/>
                <w:sz w:val="24"/>
                <w:lang w:eastAsia="zh-CN"/>
              </w:rPr>
            </w:pPr>
            <w:r>
              <w:rPr>
                <w:rFonts w:hint="eastAsia" w:ascii="仿宋" w:hAnsi="仿宋" w:eastAsia="仿宋" w:cs="仿宋"/>
                <w:color w:val="auto"/>
                <w:sz w:val="24"/>
              </w:rPr>
              <w:t>1.熟悉病残人康复过程的心理行为问题的发生、常见行为问题的处理、康复运动锻炼的心理效应、社会因素在康复过程中的作用。</w:t>
            </w:r>
          </w:p>
          <w:p w14:paraId="7E834C0A">
            <w:pPr>
              <w:spacing w:line="240" w:lineRule="auto"/>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pacing w:val="-3"/>
                <w:sz w:val="24"/>
              </w:rPr>
              <w:t xml:space="preserve">2.掌握对病残人进行心理康复教育的原理与基本方法。 </w:t>
            </w:r>
          </w:p>
          <w:p w14:paraId="5AE898C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能力目标：</w:t>
            </w:r>
          </w:p>
          <w:p w14:paraId="3D5A62EE">
            <w:pPr>
              <w:spacing w:line="240" w:lineRule="auto"/>
              <w:outlineLvl w:val="9"/>
              <w:rPr>
                <w:rFonts w:ascii="仿宋" w:hAnsi="仿宋" w:eastAsia="仿宋" w:cs="仿宋"/>
                <w:color w:val="auto"/>
                <w:spacing w:val="-3"/>
                <w:sz w:val="24"/>
              </w:rPr>
            </w:pPr>
            <w:r>
              <w:rPr>
                <w:rFonts w:hint="eastAsia" w:ascii="仿宋" w:hAnsi="仿宋" w:eastAsia="仿宋" w:cs="仿宋"/>
                <w:color w:val="auto"/>
                <w:spacing w:val="-3"/>
                <w:sz w:val="24"/>
              </w:rPr>
              <w:t>1.具有观察病残人康复过程的心理行为问题及处理常见行为问题的能力。</w:t>
            </w:r>
          </w:p>
          <w:p w14:paraId="1EE399FB">
            <w:pPr>
              <w:spacing w:line="240" w:lineRule="auto"/>
              <w:outlineLvl w:val="9"/>
              <w:rPr>
                <w:rFonts w:ascii="仿宋" w:hAnsi="仿宋" w:eastAsia="仿宋" w:cs="仿宋"/>
                <w:color w:val="auto"/>
                <w:spacing w:val="-3"/>
                <w:sz w:val="24"/>
              </w:rPr>
            </w:pPr>
            <w:r>
              <w:rPr>
                <w:rFonts w:hint="eastAsia" w:ascii="仿宋" w:hAnsi="仿宋" w:eastAsia="仿宋" w:cs="仿宋"/>
                <w:color w:val="auto"/>
                <w:spacing w:val="-3"/>
                <w:sz w:val="24"/>
              </w:rPr>
              <w:t>具有对病残人进行心理康复咨询和宣教能力。</w:t>
            </w:r>
          </w:p>
          <w:p w14:paraId="283271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color w:val="auto"/>
                <w:sz w:val="24"/>
              </w:rPr>
              <w:t>2</w:t>
            </w:r>
            <w:r>
              <w:rPr>
                <w:rFonts w:hint="eastAsia" w:ascii="仿宋" w:hAnsi="仿宋" w:eastAsia="仿宋" w:cs="仿宋"/>
                <w:color w:val="auto"/>
                <w:sz w:val="24"/>
                <w:lang w:eastAsia="zh-CN"/>
              </w:rPr>
              <w:t>.</w:t>
            </w:r>
            <w:r>
              <w:rPr>
                <w:rFonts w:hint="eastAsia" w:ascii="仿宋" w:hAnsi="仿宋" w:eastAsia="仿宋" w:cs="仿宋"/>
                <w:color w:val="auto"/>
                <w:sz w:val="24"/>
              </w:rPr>
              <w:t>具有在康复治疗中合理运用不同的疗法发挥其心理效应的能力。</w:t>
            </w:r>
          </w:p>
        </w:tc>
        <w:tc>
          <w:tcPr>
            <w:tcW w:w="2496" w:type="pct"/>
            <w:vAlign w:val="center"/>
          </w:tcPr>
          <w:p w14:paraId="290037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0749EF54">
            <w:pPr>
              <w:spacing w:line="240" w:lineRule="auto"/>
              <w:outlineLvl w:val="9"/>
              <w:rPr>
                <w:rFonts w:ascii="仿宋" w:hAnsi="仿宋" w:eastAsia="仿宋" w:cs="仿宋"/>
                <w:color w:val="auto"/>
                <w:spacing w:val="-3"/>
                <w:kern w:val="0"/>
                <w:sz w:val="24"/>
              </w:rPr>
            </w:pPr>
            <w:r>
              <w:rPr>
                <w:rFonts w:hint="eastAsia" w:ascii="仿宋" w:hAnsi="仿宋" w:eastAsia="仿宋" w:cs="仿宋"/>
                <w:color w:val="auto"/>
                <w:spacing w:val="-3"/>
                <w:sz w:val="24"/>
              </w:rPr>
              <w:t>1.掌握对病残人进行心理康复教育的原理与基本方法。</w:t>
            </w:r>
          </w:p>
          <w:p w14:paraId="3C08883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color w:val="auto"/>
                <w:spacing w:val="-3"/>
                <w:sz w:val="24"/>
              </w:rPr>
            </w:pPr>
            <w:r>
              <w:rPr>
                <w:rFonts w:hint="eastAsia" w:ascii="仿宋" w:hAnsi="仿宋" w:eastAsia="仿宋" w:cs="仿宋"/>
                <w:color w:val="auto"/>
                <w:spacing w:val="-3"/>
                <w:sz w:val="24"/>
              </w:rPr>
              <w:t>2.指导病残人发展健全人格以积极健康的心理状态来提高调动机体内分泌系统系统、免疫系统和神经系统的各项功能提高病残人的病残后的康复率与生活质量。</w:t>
            </w:r>
          </w:p>
          <w:p w14:paraId="738C80C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713CB9E1">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535EB0F4">
            <w:pPr>
              <w:spacing w:line="240" w:lineRule="auto"/>
              <w:outlineLvl w:val="9"/>
              <w:rPr>
                <w:rFonts w:hint="eastAsia" w:ascii="仿宋" w:hAnsi="仿宋" w:eastAsia="仿宋" w:cs="仿宋"/>
                <w:b/>
                <w:bCs/>
                <w:color w:val="auto"/>
                <w:spacing w:val="-3"/>
                <w:kern w:val="0"/>
                <w:sz w:val="24"/>
                <w:lang w:eastAsia="zh-CN"/>
              </w:rPr>
            </w:pPr>
            <w:r>
              <w:rPr>
                <w:rFonts w:hint="eastAsia" w:ascii="仿宋" w:hAnsi="仿宋" w:eastAsia="仿宋" w:cs="仿宋"/>
                <w:color w:val="auto"/>
                <w:kern w:val="0"/>
                <w:sz w:val="24"/>
              </w:rPr>
              <w:t>本课程32学时(理论28学时,实践4学时),大一第</w:t>
            </w:r>
            <w:r>
              <w:rPr>
                <w:rFonts w:hint="eastAsia" w:ascii="仿宋" w:hAnsi="仿宋" w:eastAsia="仿宋" w:cs="仿宋"/>
                <w:color w:val="auto"/>
                <w:kern w:val="0"/>
                <w:sz w:val="24"/>
                <w:lang w:eastAsia="zh-CN"/>
              </w:rPr>
              <w:t>一</w:t>
            </w:r>
            <w:r>
              <w:rPr>
                <w:rFonts w:hint="eastAsia" w:ascii="仿宋" w:hAnsi="仿宋" w:eastAsia="仿宋" w:cs="仿宋"/>
                <w:color w:val="auto"/>
                <w:kern w:val="0"/>
                <w:sz w:val="24"/>
              </w:rPr>
              <w:t>学期开设,2学分</w:t>
            </w:r>
            <w:r>
              <w:rPr>
                <w:rFonts w:hint="eastAsia" w:ascii="仿宋" w:hAnsi="仿宋" w:eastAsia="仿宋" w:cs="仿宋"/>
                <w:color w:val="auto"/>
                <w:kern w:val="0"/>
                <w:sz w:val="24"/>
                <w:lang w:eastAsia="zh-CN"/>
              </w:rPr>
              <w:t>。</w:t>
            </w:r>
          </w:p>
          <w:p w14:paraId="6726AC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2.课程性质：专业选修</w:t>
            </w:r>
          </w:p>
          <w:p w14:paraId="28D749D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23F84DDA">
            <w:pPr>
              <w:spacing w:line="240" w:lineRule="auto"/>
              <w:jc w:val="left"/>
              <w:outlineLvl w:val="9"/>
              <w:rPr>
                <w:rFonts w:hint="eastAsia" w:ascii="方正仿宋_GB2312" w:hAnsi="方正仿宋_GB2312" w:eastAsia="方正仿宋_GB2312" w:cs="方正仿宋_GB2312"/>
                <w:b w:val="0"/>
                <w:bCs w:val="0"/>
                <w:color w:val="auto"/>
                <w:sz w:val="24"/>
                <w:lang w:eastAsia="zh-CN"/>
              </w:rPr>
            </w:pPr>
            <w:r>
              <w:rPr>
                <w:rFonts w:hint="eastAsia" w:ascii="仿宋" w:hAnsi="仿宋" w:eastAsia="仿宋" w:cs="仿宋"/>
                <w:b w:val="0"/>
                <w:bCs w:val="0"/>
                <w:color w:val="auto"/>
                <w:spacing w:val="-3"/>
                <w:sz w:val="24"/>
              </w:rPr>
              <w:t>（1）</w:t>
            </w:r>
            <w:r>
              <w:rPr>
                <w:rFonts w:hint="eastAsia" w:ascii="仿宋" w:hAnsi="仿宋" w:eastAsia="仿宋" w:cs="仿宋"/>
                <w:b w:val="0"/>
                <w:bCs w:val="0"/>
                <w:color w:val="auto"/>
                <w:sz w:val="24"/>
              </w:rPr>
              <w:t>校内：多媒体教室、</w:t>
            </w:r>
            <w:r>
              <w:rPr>
                <w:rFonts w:hint="eastAsia" w:ascii="方正仿宋_GB2312" w:hAnsi="方正仿宋_GB2312" w:eastAsia="方正仿宋_GB2312" w:cs="方正仿宋_GB2312"/>
                <w:b w:val="0"/>
                <w:bCs w:val="0"/>
                <w:color w:val="auto"/>
                <w:sz w:val="24"/>
              </w:rPr>
              <w:t>理实一体化教室，模拟仿真实训室，标准化模拟实训室，网络资源</w:t>
            </w:r>
            <w:r>
              <w:rPr>
                <w:rFonts w:hint="eastAsia" w:ascii="方正仿宋_GB2312" w:hAnsi="方正仿宋_GB2312" w:eastAsia="方正仿宋_GB2312" w:cs="方正仿宋_GB2312"/>
                <w:b w:val="0"/>
                <w:bCs w:val="0"/>
                <w:color w:val="auto"/>
                <w:sz w:val="24"/>
                <w:lang w:eastAsia="zh-CN"/>
              </w:rPr>
              <w:t>。</w:t>
            </w:r>
          </w:p>
          <w:p w14:paraId="4B81C88F">
            <w:pPr>
              <w:spacing w:line="240" w:lineRule="auto"/>
              <w:jc w:val="left"/>
              <w:outlineLvl w:val="9"/>
              <w:rPr>
                <w:rFonts w:hint="eastAsia" w:ascii="仿宋" w:hAnsi="仿宋" w:eastAsia="方正仿宋_GB2312" w:cs="仿宋"/>
                <w:b w:val="0"/>
                <w:bCs w:val="0"/>
                <w:color w:val="auto"/>
                <w:spacing w:val="-3"/>
                <w:kern w:val="0"/>
                <w:sz w:val="24"/>
                <w:szCs w:val="20"/>
                <w:lang w:eastAsia="zh-CN"/>
              </w:rPr>
            </w:pPr>
            <w:r>
              <w:rPr>
                <w:rFonts w:hint="eastAsia" w:ascii="仿宋" w:hAnsi="仿宋" w:eastAsia="仿宋" w:cs="仿宋"/>
                <w:b w:val="0"/>
                <w:bCs w:val="0"/>
                <w:color w:val="auto"/>
                <w:spacing w:val="-3"/>
                <w:sz w:val="24"/>
              </w:rPr>
              <w:t>（2）</w:t>
            </w:r>
            <w:r>
              <w:rPr>
                <w:rFonts w:hint="eastAsia" w:ascii="方正仿宋_GB2312" w:hAnsi="方正仿宋_GB2312" w:eastAsia="方正仿宋_GB2312" w:cs="方正仿宋_GB2312"/>
                <w:b w:val="0"/>
                <w:bCs w:val="0"/>
                <w:color w:val="auto"/>
                <w:sz w:val="24"/>
              </w:rPr>
              <w:t>校外：</w:t>
            </w:r>
            <w:r>
              <w:rPr>
                <w:rFonts w:hint="eastAsia" w:ascii="方正仿宋_GB2312" w:hAnsi="方正仿宋_GB2312" w:eastAsia="方正仿宋_GB2312" w:cs="方正仿宋_GB2312"/>
                <w:b w:val="0"/>
                <w:bCs w:val="0"/>
                <w:color w:val="auto"/>
                <w:sz w:val="24"/>
                <w:lang w:eastAsia="zh-CN"/>
              </w:rPr>
              <w:t>综合医院康复医学科、</w:t>
            </w:r>
            <w:r>
              <w:rPr>
                <w:rFonts w:hint="eastAsia" w:ascii="方正仿宋_GB2312" w:hAnsi="方正仿宋_GB2312" w:eastAsia="方正仿宋_GB2312" w:cs="方正仿宋_GB2312"/>
                <w:b w:val="0"/>
                <w:bCs w:val="0"/>
                <w:color w:val="auto"/>
                <w:sz w:val="24"/>
              </w:rPr>
              <w:t>康复医院</w:t>
            </w:r>
            <w:r>
              <w:rPr>
                <w:rFonts w:hint="eastAsia" w:ascii="方正仿宋_GB2312" w:hAnsi="方正仿宋_GB2312" w:eastAsia="方正仿宋_GB2312" w:cs="方正仿宋_GB2312"/>
                <w:b w:val="0"/>
                <w:bCs w:val="0"/>
                <w:color w:val="auto"/>
                <w:sz w:val="24"/>
                <w:lang w:eastAsia="zh-CN"/>
              </w:rPr>
              <w:t>。</w:t>
            </w:r>
          </w:p>
          <w:p w14:paraId="7BA0C0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6376392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w:t>
            </w:r>
            <w:r>
              <w:rPr>
                <w:rFonts w:hint="eastAsia" w:ascii="仿宋" w:hAnsi="仿宋" w:eastAsia="仿宋" w:cs="仿宋"/>
                <w:b w:val="0"/>
                <w:bCs w:val="0"/>
                <w:color w:val="auto"/>
                <w:sz w:val="24"/>
                <w:szCs w:val="24"/>
              </w:rPr>
              <w:t>头脑风暴、讲授法</w:t>
            </w:r>
            <w:r>
              <w:rPr>
                <w:rFonts w:hint="eastAsia" w:ascii="仿宋" w:hAnsi="仿宋" w:eastAsia="仿宋" w:cs="仿宋"/>
                <w:b w:val="0"/>
                <w:bCs w:val="0"/>
                <w:color w:val="auto"/>
                <w:sz w:val="24"/>
                <w:szCs w:val="24"/>
                <w:lang w:eastAsia="zh-CN"/>
              </w:rPr>
              <w:t>。</w:t>
            </w:r>
          </w:p>
          <w:p w14:paraId="4B41D88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pacing w:val="-3"/>
                <w:kern w:val="2"/>
                <w:sz w:val="24"/>
                <w:szCs w:val="24"/>
                <w:lang w:val="en-US" w:eastAsia="zh-CN" w:bidi="ar-SA"/>
              </w:rPr>
              <w:t>（2）</w:t>
            </w:r>
            <w:r>
              <w:rPr>
                <w:rFonts w:hint="eastAsia" w:ascii="仿宋" w:hAnsi="仿宋" w:eastAsia="仿宋" w:cs="仿宋"/>
                <w:b w:val="0"/>
                <w:bCs w:val="0"/>
                <w:color w:val="auto"/>
                <w:sz w:val="24"/>
                <w:szCs w:val="24"/>
              </w:rPr>
              <w:t>演示法、</w:t>
            </w:r>
            <w:r>
              <w:rPr>
                <w:rFonts w:hint="eastAsia" w:ascii="仿宋" w:hAnsi="仿宋" w:eastAsia="仿宋" w:cs="仿宋"/>
                <w:b w:val="0"/>
                <w:bCs w:val="0"/>
                <w:color w:val="auto"/>
                <w:sz w:val="24"/>
                <w:szCs w:val="24"/>
                <w:lang w:eastAsia="zh-CN"/>
              </w:rPr>
              <w:t>任务驱动法。</w:t>
            </w:r>
          </w:p>
          <w:p w14:paraId="47B6340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67FCC250">
            <w:pPr>
              <w:spacing w:line="240" w:lineRule="auto"/>
              <w:outlineLvl w:val="9"/>
              <w:rPr>
                <w:rFonts w:ascii="仿宋" w:hAnsi="仿宋" w:eastAsia="仿宋" w:cs="仿宋"/>
                <w:b w:val="0"/>
                <w:bCs w:val="0"/>
                <w:color w:val="auto"/>
                <w:sz w:val="24"/>
              </w:rPr>
            </w:pPr>
            <w:r>
              <w:rPr>
                <w:rFonts w:hint="eastAsia" w:ascii="仿宋" w:hAnsi="仿宋" w:eastAsia="仿宋" w:cs="仿宋"/>
                <w:b w:val="0"/>
                <w:bCs w:val="0"/>
                <w:color w:val="auto"/>
                <w:spacing w:val="-3"/>
                <w:sz w:val="24"/>
              </w:rPr>
              <w:t xml:space="preserve">（1） </w:t>
            </w:r>
            <w:r>
              <w:rPr>
                <w:rFonts w:hint="eastAsia" w:ascii="仿宋" w:hAnsi="仿宋" w:eastAsia="仿宋" w:cs="仿宋"/>
                <w:b w:val="0"/>
                <w:bCs w:val="0"/>
                <w:color w:val="auto"/>
                <w:sz w:val="24"/>
              </w:rPr>
              <w:t>授课教师具有优良的师德师风，爱岗敬业，为人师表。</w:t>
            </w:r>
          </w:p>
          <w:p w14:paraId="4425F09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rPr>
            </w:pPr>
            <w:r>
              <w:rPr>
                <w:rFonts w:hint="eastAsia" w:ascii="仿宋" w:hAnsi="仿宋" w:eastAsia="仿宋" w:cs="仿宋"/>
                <w:b w:val="0"/>
                <w:bCs w:val="0"/>
                <w:color w:val="auto"/>
                <w:sz w:val="24"/>
              </w:rPr>
              <w:t>（2）引导学生在工作过程中进行对病残人的心理康复教育，同时关注自身身心健康。</w:t>
            </w:r>
          </w:p>
          <w:p w14:paraId="05D822A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6.考核方式：</w:t>
            </w:r>
          </w:p>
          <w:p w14:paraId="5B1D05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rPr>
            </w:pPr>
            <w:r>
              <w:rPr>
                <w:rFonts w:hint="eastAsia" w:ascii="仿宋" w:hAnsi="仿宋" w:eastAsia="仿宋" w:cs="仿宋"/>
                <w:b w:val="0"/>
                <w:bCs w:val="0"/>
                <w:color w:val="auto"/>
                <w:sz w:val="24"/>
              </w:rPr>
              <w:t>（1）平时考核占50%，</w:t>
            </w:r>
          </w:p>
          <w:p w14:paraId="700A3E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z w:val="24"/>
              </w:rPr>
            </w:pPr>
            <w:r>
              <w:rPr>
                <w:rFonts w:hint="eastAsia" w:ascii="仿宋" w:hAnsi="仿宋" w:eastAsia="仿宋" w:cs="仿宋"/>
                <w:b w:val="0"/>
                <w:bCs w:val="0"/>
                <w:color w:val="auto"/>
                <w:sz w:val="24"/>
              </w:rPr>
              <w:t>（2）期末考试占50%</w:t>
            </w:r>
          </w:p>
          <w:p w14:paraId="599086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1B09F66B">
            <w:pPr>
              <w:spacing w:line="240" w:lineRule="auto"/>
              <w:outlineLvl w:val="9"/>
              <w:rPr>
                <w:rFonts w:ascii="仿宋" w:hAnsi="仿宋" w:eastAsia="仿宋" w:cs="仿宋"/>
                <w:color w:val="auto"/>
                <w:spacing w:val="-3"/>
                <w:kern w:val="0"/>
                <w:sz w:val="24"/>
                <w:szCs w:val="20"/>
              </w:rPr>
            </w:pPr>
            <w:r>
              <w:rPr>
                <w:rFonts w:hint="eastAsia" w:ascii="仿宋" w:hAnsi="仿宋" w:eastAsia="仿宋" w:cs="仿宋"/>
                <w:color w:val="auto"/>
                <w:spacing w:val="-3"/>
                <w:sz w:val="24"/>
              </w:rPr>
              <w:t>（1）</w:t>
            </w:r>
            <w:r>
              <w:rPr>
                <w:rFonts w:hint="eastAsia" w:ascii="仿宋" w:hAnsi="仿宋" w:eastAsia="仿宋" w:cs="仿宋"/>
                <w:color w:val="auto"/>
                <w:sz w:val="24"/>
              </w:rPr>
              <w:t xml:space="preserve">人卫官网 http://www、pmph、com </w:t>
            </w:r>
          </w:p>
          <w:p w14:paraId="68F8FAFD">
            <w:pPr>
              <w:spacing w:line="240" w:lineRule="auto"/>
              <w:outlineLvl w:val="9"/>
              <w:rPr>
                <w:rFonts w:ascii="仿宋" w:hAnsi="仿宋" w:eastAsia="仿宋" w:cs="仿宋"/>
                <w:color w:val="auto"/>
                <w:sz w:val="24"/>
              </w:rPr>
            </w:pPr>
            <w:r>
              <w:rPr>
                <w:rFonts w:hint="eastAsia" w:ascii="仿宋" w:hAnsi="仿宋" w:eastAsia="仿宋" w:cs="仿宋"/>
                <w:color w:val="auto"/>
                <w:spacing w:val="-3"/>
                <w:sz w:val="24"/>
              </w:rPr>
              <w:t>（2）</w:t>
            </w:r>
            <w:r>
              <w:rPr>
                <w:rFonts w:hint="eastAsia" w:ascii="仿宋" w:hAnsi="仿宋" w:eastAsia="仿宋" w:cs="仿宋"/>
                <w:color w:val="auto"/>
                <w:sz w:val="24"/>
              </w:rPr>
              <w:t>人卫智网http://www、ipmph、com</w:t>
            </w:r>
          </w:p>
          <w:p w14:paraId="049D458B">
            <w:pPr>
              <w:spacing w:line="240" w:lineRule="auto"/>
              <w:outlineLvl w:val="9"/>
              <w:rPr>
                <w:rFonts w:ascii="仿宋" w:hAnsi="仿宋" w:eastAsia="仿宋" w:cs="仿宋"/>
                <w:color w:val="auto"/>
                <w:sz w:val="24"/>
              </w:rPr>
            </w:pPr>
            <w:r>
              <w:rPr>
                <w:rFonts w:hint="eastAsia" w:ascii="仿宋" w:hAnsi="仿宋" w:eastAsia="仿宋" w:cs="仿宋"/>
                <w:color w:val="auto"/>
                <w:sz w:val="24"/>
              </w:rPr>
              <w:t xml:space="preserve">（3）国家高等教育课程教育资源平台https://higher、smartedu、cn/ </w:t>
            </w:r>
          </w:p>
          <w:p w14:paraId="763B8B07">
            <w:pPr>
              <w:spacing w:line="240" w:lineRule="auto"/>
              <w:outlineLvl w:val="9"/>
              <w:rPr>
                <w:rFonts w:ascii="仿宋" w:hAnsi="仿宋" w:eastAsia="仿宋" w:cs="仿宋"/>
                <w:color w:val="auto"/>
                <w:sz w:val="24"/>
              </w:rPr>
            </w:pPr>
            <w:r>
              <w:rPr>
                <w:rFonts w:hint="eastAsia" w:ascii="仿宋" w:hAnsi="仿宋" w:eastAsia="仿宋" w:cs="仿宋"/>
                <w:color w:val="auto"/>
                <w:sz w:val="24"/>
              </w:rPr>
              <w:t>（4）职教云 https://zjy2、icve、com、cn/teacher/homePage/homePage、html</w:t>
            </w:r>
          </w:p>
          <w:p w14:paraId="4F2A81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pacing w:val="-3"/>
                <w:kern w:val="2"/>
                <w:sz w:val="28"/>
                <w:szCs w:val="28"/>
                <w:lang w:val="en-US" w:eastAsia="zh-CN" w:bidi="ar-SA"/>
              </w:rPr>
            </w:pPr>
            <w:r>
              <w:rPr>
                <w:rFonts w:hint="eastAsia" w:ascii="仿宋" w:hAnsi="仿宋" w:eastAsia="仿宋" w:cs="仿宋"/>
                <w:color w:val="auto"/>
                <w:sz w:val="24"/>
              </w:rPr>
              <w:t xml:space="preserve"> （5）风速平台 https://zk、nmxzy、cn/workstation/indexhtml#/navigation</w:t>
            </w:r>
          </w:p>
        </w:tc>
        <w:tc>
          <w:tcPr>
            <w:tcW w:w="679" w:type="pct"/>
            <w:vAlign w:val="center"/>
          </w:tcPr>
          <w:p w14:paraId="6E940D58">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A1</w:t>
            </w:r>
          </w:p>
          <w:p w14:paraId="28EAA907">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A2</w:t>
            </w:r>
          </w:p>
          <w:p w14:paraId="5085E96B">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A3</w:t>
            </w:r>
          </w:p>
          <w:p w14:paraId="6FDA92F5">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A7</w:t>
            </w:r>
          </w:p>
          <w:p w14:paraId="16B39B7F">
            <w:pPr>
              <w:spacing w:line="240" w:lineRule="auto"/>
              <w:jc w:val="center"/>
              <w:outlineLvl w:val="9"/>
              <w:rPr>
                <w:rFonts w:hint="eastAsia" w:ascii="仿宋" w:hAnsi="仿宋" w:eastAsia="仿宋" w:cs="仿宋"/>
                <w:color w:val="auto"/>
                <w:spacing w:val="-3"/>
                <w:kern w:val="0"/>
                <w:sz w:val="24"/>
              </w:rPr>
            </w:pPr>
            <w:r>
              <w:rPr>
                <w:rFonts w:hint="eastAsia" w:ascii="仿宋" w:hAnsi="仿宋" w:eastAsia="仿宋" w:cs="仿宋"/>
                <w:color w:val="auto"/>
                <w:spacing w:val="-3"/>
                <w:kern w:val="0"/>
                <w:sz w:val="24"/>
              </w:rPr>
              <w:t>B1</w:t>
            </w:r>
          </w:p>
          <w:p w14:paraId="5A954F89">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B2</w:t>
            </w:r>
          </w:p>
          <w:p w14:paraId="19375010">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B5</w:t>
            </w:r>
          </w:p>
          <w:p w14:paraId="345D8F39">
            <w:pPr>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C1</w:t>
            </w:r>
          </w:p>
          <w:p w14:paraId="49BB4508">
            <w:pPr>
              <w:spacing w:line="240" w:lineRule="auto"/>
              <w:jc w:val="center"/>
              <w:outlineLvl w:val="9"/>
              <w:rPr>
                <w:rFonts w:hint="eastAsia" w:ascii="仿宋" w:hAnsi="仿宋" w:eastAsia="仿宋" w:cs="仿宋"/>
                <w:color w:val="auto"/>
                <w:spacing w:val="-3"/>
                <w:kern w:val="0"/>
                <w:sz w:val="24"/>
              </w:rPr>
            </w:pPr>
            <w:r>
              <w:rPr>
                <w:rFonts w:hint="eastAsia" w:ascii="仿宋" w:hAnsi="仿宋" w:eastAsia="仿宋" w:cs="仿宋"/>
                <w:color w:val="auto"/>
                <w:spacing w:val="-3"/>
                <w:kern w:val="0"/>
                <w:sz w:val="24"/>
              </w:rPr>
              <w:t>C8</w:t>
            </w:r>
          </w:p>
          <w:p w14:paraId="16E56E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sz w:val="24"/>
                <w:szCs w:val="24"/>
                <w:lang w:val="en-US" w:eastAsia="zh-CN"/>
              </w:rPr>
            </w:pPr>
            <w:r>
              <w:rPr>
                <w:rFonts w:hint="eastAsia" w:ascii="仿宋" w:hAnsi="仿宋" w:eastAsia="仿宋" w:cs="仿宋"/>
                <w:color w:val="auto"/>
                <w:spacing w:val="-3"/>
                <w:kern w:val="0"/>
                <w:sz w:val="24"/>
              </w:rPr>
              <w:t>C9</w:t>
            </w:r>
          </w:p>
        </w:tc>
      </w:tr>
      <w:tr w14:paraId="2CB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4" w:type="pct"/>
            <w:vAlign w:val="center"/>
          </w:tcPr>
          <w:p w14:paraId="29CD51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2"/>
                <w:sz w:val="28"/>
                <w:szCs w:val="28"/>
                <w:lang w:val="en-US" w:eastAsia="zh-CN" w:bidi="ar-SA"/>
              </w:rPr>
              <w:t>6</w:t>
            </w:r>
          </w:p>
        </w:tc>
        <w:tc>
          <w:tcPr>
            <w:tcW w:w="438" w:type="pct"/>
            <w:vAlign w:val="center"/>
          </w:tcPr>
          <w:p w14:paraId="41934FC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sz w:val="24"/>
                <w:szCs w:val="24"/>
              </w:rPr>
              <w:t>临床医学概要</w:t>
            </w:r>
          </w:p>
        </w:tc>
        <w:tc>
          <w:tcPr>
            <w:tcW w:w="1101" w:type="pct"/>
            <w:vAlign w:val="top"/>
          </w:tcPr>
          <w:p w14:paraId="2074F714">
            <w:pPr>
              <w:spacing w:line="240" w:lineRule="auto"/>
              <w:outlineLvl w:val="9"/>
              <w:rPr>
                <w:rFonts w:ascii="仿宋" w:hAnsi="仿宋" w:eastAsia="仿宋" w:cs="仿宋"/>
                <w:b/>
                <w:bCs/>
                <w:color w:val="auto"/>
                <w:spacing w:val="-3"/>
                <w:sz w:val="24"/>
                <w:szCs w:val="24"/>
              </w:rPr>
            </w:pPr>
            <w:r>
              <w:rPr>
                <w:rFonts w:hint="eastAsia" w:ascii="仿宋" w:hAnsi="仿宋" w:eastAsia="仿宋" w:cs="仿宋"/>
                <w:b/>
                <w:bCs/>
                <w:color w:val="auto"/>
                <w:spacing w:val="-3"/>
                <w:sz w:val="24"/>
                <w:szCs w:val="24"/>
              </w:rPr>
              <w:t>素质目标：</w:t>
            </w:r>
          </w:p>
          <w:p w14:paraId="7D859F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eastAsia="zh-CN"/>
              </w:rPr>
              <w:t>.</w:t>
            </w:r>
            <w:r>
              <w:rPr>
                <w:rFonts w:hint="eastAsia" w:ascii="仿宋" w:hAnsi="仿宋" w:eastAsia="仿宋" w:cs="仿宋"/>
                <w:color w:val="auto"/>
                <w:sz w:val="24"/>
              </w:rPr>
              <w:t>树立救死扶伤、爱岗敬业的崇高使命感和责任感。</w:t>
            </w:r>
          </w:p>
          <w:p w14:paraId="5DCF2F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培养学生形成爱岗敬业、吃苦耐劳、热情耐心、严谨的工作态度，耐心细致的专业作风；</w:t>
            </w:r>
          </w:p>
          <w:p w14:paraId="718C7D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使学生学会独立分析、解决问题的能力，具备临床的思维方式，学会妥善处理人际关系；</w:t>
            </w:r>
          </w:p>
          <w:p w14:paraId="0F93C3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ascii="仿宋" w:hAnsi="仿宋" w:eastAsia="仿宋" w:cs="仿宋"/>
                <w:color w:val="auto"/>
                <w:spacing w:val="-3"/>
                <w:sz w:val="24"/>
                <w:szCs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具有良好组强协调能力及团队合作意识和独立解决问题的能力具备良好的沟通表达能力以及团队合作能力。</w:t>
            </w:r>
          </w:p>
          <w:p w14:paraId="1349C177">
            <w:pPr>
              <w:spacing w:line="240" w:lineRule="auto"/>
              <w:outlineLvl w:val="9"/>
              <w:rPr>
                <w:rFonts w:ascii="仿宋" w:hAnsi="仿宋" w:eastAsia="仿宋" w:cs="仿宋"/>
                <w:b/>
                <w:bCs/>
                <w:color w:val="auto"/>
                <w:spacing w:val="-3"/>
                <w:sz w:val="24"/>
                <w:szCs w:val="24"/>
              </w:rPr>
            </w:pPr>
            <w:r>
              <w:rPr>
                <w:rFonts w:hint="eastAsia" w:ascii="仿宋" w:hAnsi="仿宋" w:eastAsia="仿宋" w:cs="仿宋"/>
                <w:b/>
                <w:bCs/>
                <w:color w:val="auto"/>
                <w:spacing w:val="-3"/>
                <w:sz w:val="24"/>
                <w:szCs w:val="24"/>
              </w:rPr>
              <w:t>知识目标：</w:t>
            </w:r>
          </w:p>
          <w:p w14:paraId="7617777C">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1.</w:t>
            </w:r>
            <w:r>
              <w:rPr>
                <w:rFonts w:hint="eastAsia" w:ascii="仿宋" w:hAnsi="仿宋" w:eastAsia="仿宋" w:cs="仿宋"/>
                <w:color w:val="auto"/>
                <w:spacing w:val="-3"/>
                <w:sz w:val="24"/>
                <w:szCs w:val="24"/>
              </w:rPr>
              <w:t>掌握常见症状的发生机理和临床意义。</w:t>
            </w:r>
          </w:p>
          <w:p w14:paraId="2AE15ECE">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2.</w:t>
            </w:r>
            <w:r>
              <w:rPr>
                <w:rFonts w:hint="eastAsia" w:ascii="仿宋" w:hAnsi="仿宋" w:eastAsia="仿宋" w:cs="仿宋"/>
                <w:color w:val="auto"/>
                <w:spacing w:val="-3"/>
                <w:sz w:val="24"/>
                <w:szCs w:val="24"/>
              </w:rPr>
              <w:t>掌握检体诊断的基本理论和基本方法，以及典型体征的发生机理与临床意义。</w:t>
            </w:r>
          </w:p>
          <w:p w14:paraId="158B23F3">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3.</w:t>
            </w:r>
            <w:r>
              <w:rPr>
                <w:rFonts w:hint="eastAsia" w:ascii="仿宋" w:hAnsi="仿宋" w:eastAsia="仿宋" w:cs="仿宋"/>
                <w:color w:val="auto"/>
                <w:spacing w:val="-3"/>
                <w:sz w:val="24"/>
                <w:szCs w:val="24"/>
              </w:rPr>
              <w:t>掌握实验诊断讲授内容的基本理论，临床意义和应用指征。</w:t>
            </w:r>
          </w:p>
          <w:p w14:paraId="04538683">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4.</w:t>
            </w:r>
            <w:r>
              <w:rPr>
                <w:rFonts w:hint="eastAsia" w:ascii="仿宋" w:hAnsi="仿宋" w:eastAsia="仿宋" w:cs="仿宋"/>
                <w:color w:val="auto"/>
                <w:spacing w:val="-3"/>
                <w:sz w:val="24"/>
                <w:szCs w:val="24"/>
              </w:rPr>
              <w:t>掌握各科常见病、多发病的概念、临床特点、治疗原则及药物治疗要点。</w:t>
            </w:r>
          </w:p>
          <w:p w14:paraId="66FB3CFD">
            <w:pPr>
              <w:spacing w:line="240" w:lineRule="auto"/>
              <w:outlineLvl w:val="9"/>
              <w:rPr>
                <w:rFonts w:ascii="仿宋" w:hAnsi="仿宋" w:eastAsia="仿宋" w:cs="仿宋"/>
                <w:b/>
                <w:bCs/>
                <w:color w:val="auto"/>
                <w:spacing w:val="-3"/>
                <w:sz w:val="24"/>
                <w:szCs w:val="24"/>
              </w:rPr>
            </w:pPr>
            <w:r>
              <w:rPr>
                <w:rFonts w:hint="eastAsia" w:ascii="仿宋" w:hAnsi="仿宋" w:eastAsia="仿宋" w:cs="仿宋"/>
                <w:b/>
                <w:bCs/>
                <w:color w:val="auto"/>
                <w:spacing w:val="-3"/>
                <w:sz w:val="24"/>
                <w:szCs w:val="24"/>
              </w:rPr>
              <w:t>能力目标：</w:t>
            </w:r>
          </w:p>
          <w:p w14:paraId="5C5EB39C">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1.</w:t>
            </w:r>
            <w:r>
              <w:rPr>
                <w:rFonts w:hint="eastAsia" w:ascii="仿宋" w:hAnsi="仿宋" w:eastAsia="仿宋" w:cs="仿宋"/>
                <w:color w:val="auto"/>
                <w:spacing w:val="-3"/>
                <w:sz w:val="24"/>
                <w:szCs w:val="24"/>
              </w:rPr>
              <w:t>能够了解对各方面临床资料进行综合，分析的方法，在教学过程中，逐步使学生具有独立提出初步诊断的能力。</w:t>
            </w:r>
          </w:p>
          <w:p w14:paraId="3E754EF8">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2.</w:t>
            </w:r>
            <w:r>
              <w:rPr>
                <w:rFonts w:hint="eastAsia" w:ascii="仿宋" w:hAnsi="仿宋" w:eastAsia="仿宋" w:cs="仿宋"/>
                <w:color w:val="auto"/>
                <w:spacing w:val="-3"/>
                <w:sz w:val="24"/>
                <w:szCs w:val="24"/>
              </w:rPr>
              <w:t>能为毕业后工作单位提供相关业务方面的服务，具有良好的医疗文书和电子文档记录和表达能力</w:t>
            </w:r>
          </w:p>
          <w:p w14:paraId="5124D537">
            <w:pPr>
              <w:spacing w:line="240" w:lineRule="auto"/>
              <w:outlineLvl w:val="9"/>
              <w:rPr>
                <w:rFonts w:hint="eastAsia" w:ascii="仿宋" w:hAnsi="仿宋" w:eastAsia="仿宋" w:cs="仿宋"/>
                <w:color w:val="auto"/>
                <w:spacing w:val="-3"/>
                <w:sz w:val="24"/>
                <w:szCs w:val="24"/>
              </w:rPr>
            </w:pPr>
            <w:r>
              <w:rPr>
                <w:rFonts w:hint="eastAsia" w:ascii="仿宋" w:hAnsi="仿宋" w:eastAsia="仿宋" w:cs="仿宋"/>
                <w:color w:val="auto"/>
                <w:spacing w:val="-3"/>
                <w:sz w:val="24"/>
                <w:szCs w:val="24"/>
                <w:lang w:val="en-US" w:eastAsia="zh-CN"/>
              </w:rPr>
              <w:t>3.</w:t>
            </w:r>
            <w:r>
              <w:rPr>
                <w:rFonts w:hint="eastAsia" w:ascii="仿宋" w:hAnsi="仿宋" w:eastAsia="仿宋" w:cs="仿宋"/>
                <w:color w:val="auto"/>
                <w:spacing w:val="-3"/>
                <w:sz w:val="24"/>
                <w:szCs w:val="24"/>
              </w:rPr>
              <w:t>具有解决问题能力，以及有效运用人际关系提高治疗过程效率。</w:t>
            </w:r>
          </w:p>
          <w:p w14:paraId="0A0532E8">
            <w:pPr>
              <w:spacing w:line="240" w:lineRule="auto"/>
              <w:outlineLvl w:val="9"/>
              <w:rPr>
                <w:rFonts w:hint="default" w:ascii="仿宋" w:hAnsi="仿宋" w:eastAsia="仿宋" w:cs="仿宋"/>
                <w:color w:val="auto"/>
                <w:spacing w:val="-3"/>
                <w:kern w:val="2"/>
                <w:sz w:val="24"/>
                <w:szCs w:val="24"/>
                <w:lang w:val="en-US" w:eastAsia="zh-CN" w:bidi="ar-SA"/>
              </w:rPr>
            </w:pPr>
          </w:p>
        </w:tc>
        <w:tc>
          <w:tcPr>
            <w:tcW w:w="2496" w:type="pct"/>
            <w:vAlign w:val="center"/>
          </w:tcPr>
          <w:p w14:paraId="25EFF507">
            <w:pPr>
              <w:spacing w:line="240" w:lineRule="auto"/>
              <w:outlineLvl w:val="9"/>
              <w:rPr>
                <w:rFonts w:ascii="仿宋" w:hAnsi="仿宋" w:eastAsia="仿宋" w:cs="仿宋"/>
                <w:b/>
                <w:bCs/>
                <w:color w:val="auto"/>
                <w:spacing w:val="-3"/>
                <w:sz w:val="24"/>
                <w:szCs w:val="24"/>
              </w:rPr>
            </w:pPr>
            <w:r>
              <w:rPr>
                <w:rFonts w:hint="eastAsia" w:ascii="仿宋" w:hAnsi="仿宋" w:eastAsia="仿宋" w:cs="仿宋"/>
                <w:b/>
                <w:bCs/>
                <w:color w:val="auto"/>
                <w:spacing w:val="-3"/>
                <w:sz w:val="24"/>
                <w:szCs w:val="24"/>
              </w:rPr>
              <w:t>主要内容：</w:t>
            </w:r>
          </w:p>
          <w:p w14:paraId="3ED3302D">
            <w:pPr>
              <w:spacing w:line="240" w:lineRule="auto"/>
              <w:outlineLvl w:val="9"/>
              <w:rPr>
                <w:rFonts w:ascii="仿宋" w:hAnsi="仿宋" w:eastAsia="仿宋" w:cs="仿宋"/>
                <w:color w:val="auto"/>
                <w:spacing w:val="-3"/>
                <w:sz w:val="24"/>
                <w:szCs w:val="24"/>
              </w:rPr>
            </w:pPr>
            <w:r>
              <w:rPr>
                <w:rFonts w:hint="eastAsia" w:ascii="仿宋" w:hAnsi="仿宋" w:eastAsia="仿宋" w:cs="仿宋"/>
                <w:color w:val="auto"/>
                <w:spacing w:val="-3"/>
                <w:sz w:val="24"/>
                <w:szCs w:val="24"/>
              </w:rPr>
              <w:t>《临床医学概要》是一门研究诊断学基础及临床各科常见疾病的学科。本课程教学内容划分为</w:t>
            </w:r>
            <w:r>
              <w:rPr>
                <w:rFonts w:ascii="仿宋" w:hAnsi="仿宋" w:eastAsia="仿宋" w:cs="仿宋"/>
                <w:color w:val="auto"/>
                <w:spacing w:val="-3"/>
                <w:sz w:val="24"/>
                <w:szCs w:val="24"/>
              </w:rPr>
              <w:t>4个模块</w:t>
            </w:r>
            <w:r>
              <w:rPr>
                <w:rFonts w:hint="eastAsia" w:ascii="仿宋" w:hAnsi="仿宋" w:eastAsia="仿宋" w:cs="仿宋"/>
                <w:color w:val="auto"/>
                <w:spacing w:val="-3"/>
                <w:sz w:val="24"/>
                <w:szCs w:val="24"/>
              </w:rPr>
              <w:t>2</w:t>
            </w:r>
            <w:r>
              <w:rPr>
                <w:rFonts w:ascii="仿宋" w:hAnsi="仿宋" w:eastAsia="仿宋" w:cs="仿宋"/>
                <w:color w:val="auto"/>
                <w:spacing w:val="-3"/>
                <w:sz w:val="24"/>
                <w:szCs w:val="24"/>
              </w:rPr>
              <w:t>8个项目</w:t>
            </w:r>
            <w:r>
              <w:rPr>
                <w:rFonts w:hint="eastAsia" w:ascii="仿宋" w:hAnsi="仿宋" w:eastAsia="仿宋" w:cs="仿宋"/>
                <w:color w:val="auto"/>
                <w:spacing w:val="-3"/>
                <w:sz w:val="24"/>
                <w:szCs w:val="24"/>
              </w:rPr>
              <w:t>，</w:t>
            </w:r>
            <w:r>
              <w:rPr>
                <w:rFonts w:ascii="仿宋" w:hAnsi="仿宋" w:eastAsia="仿宋" w:cs="仿宋"/>
                <w:color w:val="auto"/>
                <w:spacing w:val="-3"/>
                <w:sz w:val="24"/>
                <w:szCs w:val="24"/>
              </w:rPr>
              <w:t>既</w:t>
            </w:r>
            <w:r>
              <w:rPr>
                <w:rFonts w:hint="eastAsia" w:ascii="仿宋" w:hAnsi="仿宋" w:eastAsia="仿宋" w:cs="仿宋"/>
                <w:color w:val="auto"/>
                <w:spacing w:val="-3"/>
                <w:sz w:val="24"/>
                <w:szCs w:val="24"/>
              </w:rPr>
              <w:t>诊断学基础、医学影像学基础、外科总论和病症概论</w:t>
            </w:r>
            <w:r>
              <w:rPr>
                <w:rFonts w:ascii="仿宋" w:hAnsi="仿宋" w:eastAsia="仿宋" w:cs="仿宋"/>
                <w:color w:val="auto"/>
                <w:spacing w:val="-3"/>
                <w:sz w:val="24"/>
                <w:szCs w:val="24"/>
              </w:rPr>
              <w:t>。</w:t>
            </w:r>
            <w:r>
              <w:rPr>
                <w:rFonts w:hint="eastAsia" w:ascii="仿宋" w:hAnsi="仿宋" w:eastAsia="仿宋" w:cs="仿宋"/>
                <w:color w:val="auto"/>
                <w:spacing w:val="-3"/>
                <w:sz w:val="24"/>
                <w:szCs w:val="24"/>
              </w:rPr>
              <w:t>论述了诊断疾病的基础理论，基本技能，诊断思维：临床常见病症的病因、发病机制、临床表现、诊断与鉴别诊断、治疗原则和预防方法。在教授课程过程中将重点讲述康复治疗技术在预防、治疗、诊断疾病中的重要作用。使学生了解康复与临床之间不可分割的关系，掌握合理康复治疗的基本知识、重要原则及其重大意义。</w:t>
            </w:r>
          </w:p>
          <w:p w14:paraId="6F8CC2AC">
            <w:pPr>
              <w:spacing w:line="240" w:lineRule="auto"/>
              <w:outlineLvl w:val="9"/>
              <w:rPr>
                <w:rFonts w:ascii="仿宋" w:hAnsi="仿宋" w:eastAsia="仿宋" w:cs="仿宋"/>
                <w:color w:val="auto"/>
                <w:spacing w:val="-3"/>
                <w:sz w:val="24"/>
                <w:szCs w:val="24"/>
              </w:rPr>
            </w:pPr>
            <w:r>
              <w:rPr>
                <w:rFonts w:hint="eastAsia" w:ascii="仿宋" w:hAnsi="仿宋" w:eastAsia="仿宋" w:cs="仿宋"/>
                <w:b/>
                <w:bCs/>
                <w:color w:val="auto"/>
                <w:spacing w:val="-3"/>
                <w:sz w:val="24"/>
                <w:szCs w:val="24"/>
              </w:rPr>
              <w:t>教学要求：</w:t>
            </w:r>
          </w:p>
          <w:p w14:paraId="7CAC7438">
            <w:pPr>
              <w:keepNext w:val="0"/>
              <w:keepLines w:val="0"/>
              <w:pageBreakBefore w:val="0"/>
              <w:numPr>
                <w:ilvl w:val="0"/>
                <w:numId w:val="0"/>
              </w:numPr>
              <w:wordWrap/>
              <w:overflowPunct/>
              <w:topLinePunct w:val="0"/>
              <w:bidi w:val="0"/>
              <w:spacing w:line="240" w:lineRule="auto"/>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64F2DA9A">
            <w:pPr>
              <w:spacing w:line="240" w:lineRule="auto"/>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z w:val="24"/>
                <w:szCs w:val="24"/>
              </w:rPr>
              <w:t>本课程7</w:t>
            </w:r>
            <w:r>
              <w:rPr>
                <w:rFonts w:ascii="仿宋" w:hAnsi="仿宋" w:eastAsia="仿宋" w:cs="仿宋"/>
                <w:b w:val="0"/>
                <w:bCs w:val="0"/>
                <w:color w:val="auto"/>
                <w:sz w:val="24"/>
                <w:szCs w:val="24"/>
              </w:rPr>
              <w:t>2</w:t>
            </w:r>
            <w:r>
              <w:rPr>
                <w:rFonts w:hint="eastAsia" w:ascii="仿宋" w:hAnsi="仿宋" w:eastAsia="仿宋" w:cs="仿宋"/>
                <w:b w:val="0"/>
                <w:bCs w:val="0"/>
                <w:color w:val="auto"/>
                <w:sz w:val="24"/>
                <w:szCs w:val="24"/>
              </w:rPr>
              <w:t>学时(理论6</w:t>
            </w:r>
            <w:r>
              <w:rPr>
                <w:rFonts w:ascii="仿宋" w:hAnsi="仿宋" w:eastAsia="仿宋" w:cs="仿宋"/>
                <w:b w:val="0"/>
                <w:bCs w:val="0"/>
                <w:color w:val="auto"/>
                <w:sz w:val="24"/>
                <w:szCs w:val="24"/>
              </w:rPr>
              <w:t>0</w:t>
            </w:r>
            <w:r>
              <w:rPr>
                <w:rFonts w:hint="eastAsia" w:ascii="仿宋" w:hAnsi="仿宋" w:eastAsia="仿宋" w:cs="仿宋"/>
                <w:b w:val="0"/>
                <w:bCs w:val="0"/>
                <w:color w:val="auto"/>
                <w:sz w:val="24"/>
                <w:szCs w:val="24"/>
              </w:rPr>
              <w:t>学时,实践1</w:t>
            </w:r>
            <w:r>
              <w:rPr>
                <w:rFonts w:ascii="仿宋" w:hAnsi="仿宋" w:eastAsia="仿宋" w:cs="仿宋"/>
                <w:b w:val="0"/>
                <w:bCs w:val="0"/>
                <w:color w:val="auto"/>
                <w:sz w:val="24"/>
                <w:szCs w:val="24"/>
              </w:rPr>
              <w:t>2</w:t>
            </w:r>
            <w:r>
              <w:rPr>
                <w:rFonts w:hint="eastAsia" w:ascii="仿宋" w:hAnsi="仿宋" w:eastAsia="仿宋" w:cs="仿宋"/>
                <w:b w:val="0"/>
                <w:bCs w:val="0"/>
                <w:color w:val="auto"/>
                <w:sz w:val="24"/>
                <w:szCs w:val="24"/>
              </w:rPr>
              <w:t>学时),大二第一学期开设,</w:t>
            </w:r>
            <w:r>
              <w:rPr>
                <w:rFonts w:ascii="仿宋" w:hAnsi="仿宋" w:eastAsia="仿宋" w:cs="仿宋"/>
                <w:b w:val="0"/>
                <w:bCs w:val="0"/>
                <w:color w:val="auto"/>
                <w:sz w:val="24"/>
                <w:szCs w:val="24"/>
              </w:rPr>
              <w:t>4</w:t>
            </w:r>
            <w:r>
              <w:rPr>
                <w:rFonts w:hint="eastAsia" w:ascii="仿宋" w:hAnsi="仿宋" w:eastAsia="仿宋" w:cs="仿宋"/>
                <w:b w:val="0"/>
                <w:bCs w:val="0"/>
                <w:color w:val="auto"/>
                <w:sz w:val="24"/>
                <w:szCs w:val="24"/>
              </w:rPr>
              <w:t>学分</w:t>
            </w:r>
            <w:r>
              <w:rPr>
                <w:rFonts w:hint="eastAsia" w:ascii="仿宋" w:hAnsi="仿宋" w:eastAsia="仿宋" w:cs="仿宋"/>
                <w:b w:val="0"/>
                <w:bCs w:val="0"/>
                <w:color w:val="auto"/>
                <w:sz w:val="24"/>
                <w:szCs w:val="24"/>
                <w:lang w:eastAsia="zh-CN"/>
              </w:rPr>
              <w:t>。</w:t>
            </w:r>
          </w:p>
          <w:p w14:paraId="6176237D">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2.课程性质：</w:t>
            </w:r>
          </w:p>
          <w:p w14:paraId="1701FA61">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专业选修课</w:t>
            </w:r>
          </w:p>
          <w:p w14:paraId="735C22D8">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3.教学条件：</w:t>
            </w:r>
          </w:p>
          <w:p w14:paraId="5A89BE45">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（1）校内：多媒体教室、理实一体化教室，康复评定实训室，网络资源</w:t>
            </w:r>
          </w:p>
          <w:p w14:paraId="7C3E21C2">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（2）校外：实习医院</w:t>
            </w:r>
          </w:p>
          <w:p w14:paraId="2C2D4B37">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4.教学方法：</w:t>
            </w:r>
          </w:p>
          <w:p w14:paraId="5AF16B5D">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（1）应加强对学生职业能力的培养，在教学过程中以“任务为引领、教师为主导、学生为主体”，践行“做中学、做中教”的理念。</w:t>
            </w:r>
          </w:p>
          <w:p w14:paraId="1C926847">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（2）采用情景教学法、任务驱动法、讲授法、角色扮演法、案例教学法及演示法等多种教学方法，激发学习兴趣，启发学生临床思维建立，提高学生理论联系实际的能力。</w:t>
            </w:r>
          </w:p>
          <w:p w14:paraId="11ED1261">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5.师资要求：</w:t>
            </w:r>
          </w:p>
          <w:p w14:paraId="6057D333">
            <w:pPr>
              <w:spacing w:line="240" w:lineRule="auto"/>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lang w:val="en-US" w:eastAsia="zh-CN"/>
              </w:rPr>
              <w:t>1</w:t>
            </w: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rPr>
              <w:t>具有高校教师资格；原则上具有康复治疗相关专业本科及以上学历</w:t>
            </w:r>
            <w:r>
              <w:rPr>
                <w:rFonts w:hint="eastAsia" w:ascii="仿宋" w:hAnsi="仿宋" w:eastAsia="仿宋" w:cs="仿宋"/>
                <w:b w:val="0"/>
                <w:bCs w:val="0"/>
                <w:color w:val="auto"/>
                <w:spacing w:val="-3"/>
                <w:sz w:val="24"/>
                <w:szCs w:val="24"/>
                <w:lang w:eastAsia="zh-CN"/>
              </w:rPr>
              <w:t>。</w:t>
            </w:r>
          </w:p>
          <w:p w14:paraId="67380040">
            <w:pPr>
              <w:spacing w:line="240" w:lineRule="auto"/>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lang w:val="en-US" w:eastAsia="zh-CN"/>
              </w:rPr>
              <w:t>2</w:t>
            </w: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rPr>
              <w:t>具有一定年限的相应工作经历或者实践经验，达到相应的技术技能水平</w:t>
            </w:r>
            <w:r>
              <w:rPr>
                <w:rFonts w:hint="eastAsia" w:ascii="仿宋" w:hAnsi="仿宋" w:eastAsia="仿宋" w:cs="仿宋"/>
                <w:b w:val="0"/>
                <w:bCs w:val="0"/>
                <w:color w:val="auto"/>
                <w:spacing w:val="-3"/>
                <w:sz w:val="24"/>
                <w:szCs w:val="24"/>
                <w:lang w:val="en-US" w:eastAsia="zh-CN"/>
              </w:rPr>
              <w:t>。</w:t>
            </w:r>
          </w:p>
          <w:p w14:paraId="15C103E7">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lang w:val="en-US" w:eastAsia="zh-CN"/>
              </w:rPr>
              <w:t>3</w:t>
            </w: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rPr>
              <w:t>具有本专业理论和实践能力。</w:t>
            </w:r>
          </w:p>
          <w:p w14:paraId="263E5110">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6.考核方式：</w:t>
            </w:r>
          </w:p>
          <w:p w14:paraId="378667D4">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（1）采用闭卷、笔试的方式，考核时间为</w:t>
            </w:r>
            <w:r>
              <w:rPr>
                <w:rFonts w:ascii="仿宋" w:hAnsi="仿宋" w:eastAsia="仿宋" w:cs="仿宋"/>
                <w:b w:val="0"/>
                <w:bCs w:val="0"/>
                <w:color w:val="auto"/>
                <w:spacing w:val="-3"/>
                <w:sz w:val="24"/>
                <w:szCs w:val="24"/>
              </w:rPr>
              <w:t>90分钟，占总评成绩的60%。</w:t>
            </w:r>
          </w:p>
          <w:p w14:paraId="49B398A6">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（2）平时考核：</w:t>
            </w:r>
            <w:r>
              <w:rPr>
                <w:rFonts w:ascii="仿宋" w:hAnsi="仿宋" w:eastAsia="仿宋" w:cs="仿宋"/>
                <w:b w:val="0"/>
                <w:bCs w:val="0"/>
                <w:color w:val="auto"/>
                <w:spacing w:val="-3"/>
                <w:sz w:val="24"/>
                <w:szCs w:val="24"/>
              </w:rPr>
              <w:t>平时成绩</w:t>
            </w:r>
            <w:r>
              <w:rPr>
                <w:rFonts w:hint="eastAsia" w:ascii="仿宋" w:hAnsi="仿宋" w:eastAsia="仿宋" w:cs="仿宋"/>
                <w:b w:val="0"/>
                <w:bCs w:val="0"/>
                <w:color w:val="auto"/>
                <w:spacing w:val="-3"/>
                <w:sz w:val="24"/>
                <w:szCs w:val="24"/>
              </w:rPr>
              <w:t>从出勤率、课堂纪律、操作技能及完成作业等方面进行考核，平时成绩占总评成绩</w:t>
            </w:r>
            <w:r>
              <w:rPr>
                <w:rFonts w:ascii="仿宋" w:hAnsi="仿宋" w:eastAsia="仿宋" w:cs="仿宋"/>
                <w:b w:val="0"/>
                <w:bCs w:val="0"/>
                <w:color w:val="auto"/>
                <w:spacing w:val="-3"/>
                <w:sz w:val="24"/>
                <w:szCs w:val="24"/>
              </w:rPr>
              <w:t>40%。</w:t>
            </w:r>
          </w:p>
          <w:p w14:paraId="0A54AA5C">
            <w:pPr>
              <w:spacing w:line="240" w:lineRule="auto"/>
              <w:outlineLvl w:val="9"/>
              <w:rPr>
                <w:rFonts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7.资源库网址：</w:t>
            </w:r>
          </w:p>
          <w:p w14:paraId="60EC22FD">
            <w:pPr>
              <w:spacing w:line="240" w:lineRule="auto"/>
              <w:jc w:val="left"/>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sz w:val="24"/>
                <w:szCs w:val="24"/>
              </w:rPr>
              <w:t>智慧职教：</w:t>
            </w:r>
            <w:r>
              <w:rPr>
                <w:rFonts w:ascii="仿宋" w:hAnsi="仿宋" w:eastAsia="仿宋" w:cs="仿宋"/>
                <w:color w:val="auto"/>
                <w:spacing w:val="-3"/>
                <w:sz w:val="24"/>
                <w:szCs w:val="24"/>
              </w:rPr>
              <w:t>https://user.icve.com.cn/cms/index.do</w:t>
            </w:r>
          </w:p>
        </w:tc>
        <w:tc>
          <w:tcPr>
            <w:tcW w:w="679" w:type="pct"/>
            <w:vAlign w:val="center"/>
          </w:tcPr>
          <w:p w14:paraId="095F9A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ascii="仿宋" w:hAnsi="仿宋" w:eastAsia="仿宋" w:cs="仿宋"/>
                <w:color w:val="auto"/>
                <w:spacing w:val="-3"/>
                <w:sz w:val="24"/>
                <w:szCs w:val="24"/>
                <w:lang w:val="en-US"/>
              </w:rPr>
            </w:pPr>
            <w:r>
              <w:rPr>
                <w:rFonts w:ascii="仿宋" w:hAnsi="仿宋" w:eastAsia="仿宋" w:cs="仿宋"/>
                <w:color w:val="auto"/>
                <w:spacing w:val="-3"/>
                <w:sz w:val="24"/>
                <w:szCs w:val="24"/>
                <w:lang w:val="en-US"/>
              </w:rPr>
              <w:t>A6</w:t>
            </w:r>
          </w:p>
          <w:p w14:paraId="1BEB60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ascii="仿宋" w:hAnsi="仿宋" w:eastAsia="仿宋" w:cs="仿宋"/>
                <w:color w:val="auto"/>
                <w:spacing w:val="-3"/>
                <w:sz w:val="24"/>
                <w:szCs w:val="24"/>
                <w:lang w:val="en-US"/>
              </w:rPr>
            </w:pPr>
            <w:r>
              <w:rPr>
                <w:rFonts w:ascii="仿宋" w:hAnsi="仿宋" w:eastAsia="仿宋" w:cs="仿宋"/>
                <w:color w:val="auto"/>
                <w:spacing w:val="-3"/>
                <w:sz w:val="24"/>
                <w:szCs w:val="24"/>
                <w:lang w:val="en-US"/>
              </w:rPr>
              <w:t>A7</w:t>
            </w:r>
          </w:p>
          <w:p w14:paraId="022111F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sz w:val="24"/>
                <w:szCs w:val="24"/>
                <w:lang w:val="en-US" w:eastAsia="zh-CN"/>
              </w:rPr>
            </w:pPr>
            <w:r>
              <w:rPr>
                <w:rFonts w:hint="default" w:ascii="仿宋" w:hAnsi="仿宋" w:eastAsia="仿宋" w:cs="仿宋"/>
                <w:color w:val="auto"/>
                <w:spacing w:val="-3"/>
                <w:sz w:val="24"/>
                <w:szCs w:val="24"/>
                <w:lang w:val="en-US" w:eastAsia="zh-CN"/>
              </w:rPr>
              <w:t>B4</w:t>
            </w:r>
          </w:p>
          <w:p w14:paraId="2D02D3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sz w:val="24"/>
                <w:szCs w:val="24"/>
                <w:lang w:val="en-US" w:eastAsia="zh-CN"/>
              </w:rPr>
            </w:pPr>
            <w:r>
              <w:rPr>
                <w:rFonts w:hint="default" w:ascii="仿宋" w:hAnsi="仿宋" w:eastAsia="仿宋" w:cs="仿宋"/>
                <w:color w:val="auto"/>
                <w:spacing w:val="-3"/>
                <w:sz w:val="24"/>
                <w:szCs w:val="24"/>
                <w:lang w:val="en-US" w:eastAsia="zh-CN"/>
              </w:rPr>
              <w:t>B6</w:t>
            </w:r>
          </w:p>
          <w:p w14:paraId="5044DDE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sz w:val="24"/>
                <w:szCs w:val="24"/>
                <w:lang w:val="en-US" w:eastAsia="zh-CN"/>
              </w:rPr>
            </w:pPr>
            <w:r>
              <w:rPr>
                <w:rFonts w:hint="default" w:ascii="仿宋" w:hAnsi="仿宋" w:eastAsia="仿宋" w:cs="仿宋"/>
                <w:color w:val="auto"/>
                <w:spacing w:val="-3"/>
                <w:sz w:val="24"/>
                <w:szCs w:val="24"/>
                <w:lang w:val="en-US" w:eastAsia="zh-CN"/>
              </w:rPr>
              <w:t>C2</w:t>
            </w:r>
          </w:p>
          <w:p w14:paraId="5CB69C0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default" w:ascii="仿宋" w:hAnsi="仿宋" w:eastAsia="仿宋" w:cs="仿宋"/>
                <w:color w:val="auto"/>
                <w:spacing w:val="-3"/>
                <w:sz w:val="24"/>
                <w:szCs w:val="24"/>
                <w:lang w:val="en-US" w:eastAsia="zh-CN"/>
              </w:rPr>
              <w:t>C3</w:t>
            </w:r>
          </w:p>
        </w:tc>
      </w:tr>
    </w:tbl>
    <w:p w14:paraId="48E5F795">
      <w:pPr>
        <w:rPr>
          <w:rFonts w:hint="eastAsia" w:ascii="黑体" w:hAnsi="黑体" w:eastAsia="黑体" w:cs="黑体"/>
          <w:b/>
          <w:bCs/>
          <w:color w:val="auto"/>
          <w:spacing w:val="-2"/>
          <w:kern w:val="2"/>
          <w:sz w:val="32"/>
          <w:szCs w:val="32"/>
          <w:lang w:val="en-US" w:eastAsia="zh-CN" w:bidi="ar-SA"/>
        </w:rPr>
      </w:pPr>
      <w:bookmarkStart w:id="464" w:name="_Toc23207"/>
      <w:r>
        <w:rPr>
          <w:rFonts w:hint="eastAsia" w:ascii="黑体" w:hAnsi="黑体" w:eastAsia="黑体" w:cs="黑体"/>
          <w:b/>
          <w:bCs/>
          <w:color w:val="auto"/>
          <w:spacing w:val="-2"/>
          <w:kern w:val="2"/>
          <w:sz w:val="32"/>
          <w:szCs w:val="32"/>
          <w:lang w:val="en-US" w:eastAsia="zh-CN" w:bidi="ar-SA"/>
        </w:rPr>
        <w:t>（四）实习实训</w:t>
      </w:r>
      <w:bookmarkEnd w:id="464"/>
    </w:p>
    <w:p w14:paraId="5C932D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en-US" w:bidi="ar-SA"/>
        </w:rPr>
        <w:t>表</w:t>
      </w:r>
      <w:r>
        <w:rPr>
          <w:rFonts w:hint="eastAsia" w:ascii="仿宋" w:hAnsi="仿宋" w:eastAsia="仿宋" w:cs="仿宋"/>
          <w:b/>
          <w:bCs/>
          <w:color w:val="auto"/>
          <w:spacing w:val="7"/>
          <w:kern w:val="2"/>
          <w:sz w:val="24"/>
          <w:szCs w:val="24"/>
          <w:lang w:val="en-US" w:eastAsia="zh-CN" w:bidi="ar-SA"/>
        </w:rPr>
        <w:t>6-8  康复治疗技术</w:t>
      </w:r>
      <w:r>
        <w:rPr>
          <w:rFonts w:hint="eastAsia" w:ascii="仿宋" w:hAnsi="仿宋" w:eastAsia="仿宋" w:cs="仿宋"/>
          <w:b/>
          <w:bCs/>
          <w:color w:val="auto"/>
          <w:spacing w:val="7"/>
          <w:kern w:val="2"/>
          <w:sz w:val="24"/>
          <w:szCs w:val="24"/>
          <w:lang w:val="en-US" w:eastAsia="en-US" w:bidi="ar-SA"/>
        </w:rPr>
        <w:t>专业</w:t>
      </w:r>
      <w:r>
        <w:rPr>
          <w:rFonts w:hint="eastAsia" w:ascii="仿宋" w:hAnsi="仿宋" w:eastAsia="仿宋" w:cs="仿宋"/>
          <w:b/>
          <w:bCs/>
          <w:color w:val="auto"/>
          <w:spacing w:val="7"/>
          <w:kern w:val="2"/>
          <w:sz w:val="24"/>
          <w:szCs w:val="24"/>
          <w:lang w:val="en-US" w:eastAsia="zh-CN" w:bidi="ar-SA"/>
        </w:rPr>
        <w:t>岗位实习</w:t>
      </w:r>
      <w:r>
        <w:rPr>
          <w:rFonts w:hint="eastAsia" w:ascii="仿宋" w:hAnsi="仿宋" w:eastAsia="仿宋" w:cs="仿宋"/>
          <w:b/>
          <w:bCs/>
          <w:color w:val="auto"/>
          <w:spacing w:val="7"/>
          <w:kern w:val="2"/>
          <w:sz w:val="24"/>
          <w:szCs w:val="24"/>
          <w:lang w:val="en-US" w:eastAsia="en-US" w:bidi="ar-SA"/>
        </w:rPr>
        <w:t>一览表</w:t>
      </w:r>
    </w:p>
    <w:tbl>
      <w:tblPr>
        <w:tblStyle w:val="10"/>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761"/>
        <w:gridCol w:w="3772"/>
        <w:gridCol w:w="2563"/>
        <w:gridCol w:w="896"/>
      </w:tblGrid>
      <w:tr w14:paraId="6DDE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547" w:type="dxa"/>
            <w:vAlign w:val="center"/>
          </w:tcPr>
          <w:p w14:paraId="6F14501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761" w:type="dxa"/>
            <w:vAlign w:val="center"/>
          </w:tcPr>
          <w:p w14:paraId="32F6B2B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课程名称</w:t>
            </w:r>
          </w:p>
        </w:tc>
        <w:tc>
          <w:tcPr>
            <w:tcW w:w="3772" w:type="dxa"/>
            <w:vAlign w:val="center"/>
          </w:tcPr>
          <w:p w14:paraId="7048FEF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课程目标</w:t>
            </w:r>
          </w:p>
        </w:tc>
        <w:tc>
          <w:tcPr>
            <w:tcW w:w="2563" w:type="dxa"/>
            <w:vAlign w:val="center"/>
          </w:tcPr>
          <w:p w14:paraId="26B549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主要内容与教学要求</w:t>
            </w:r>
          </w:p>
        </w:tc>
        <w:tc>
          <w:tcPr>
            <w:tcW w:w="896" w:type="dxa"/>
            <w:vAlign w:val="center"/>
          </w:tcPr>
          <w:p w14:paraId="64ECE01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支撑培养规格</w:t>
            </w:r>
          </w:p>
        </w:tc>
      </w:tr>
      <w:tr w14:paraId="7BAE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7" w:type="dxa"/>
            <w:vAlign w:val="center"/>
          </w:tcPr>
          <w:p w14:paraId="6281B59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kern w:val="2"/>
                <w:sz w:val="24"/>
                <w:szCs w:val="24"/>
                <w:lang w:val="en-US" w:eastAsia="zh-CN" w:bidi="ar-SA"/>
              </w:rPr>
              <w:t>1</w:t>
            </w:r>
          </w:p>
        </w:tc>
        <w:tc>
          <w:tcPr>
            <w:tcW w:w="761" w:type="dxa"/>
            <w:vAlign w:val="center"/>
          </w:tcPr>
          <w:p w14:paraId="3B8A15FA">
            <w:pPr>
              <w:keepNext w:val="0"/>
              <w:keepLines w:val="0"/>
              <w:pageBreakBefore w:val="0"/>
              <w:widowControl/>
              <w:suppressLineNumbers w:val="0"/>
              <w:kinsoku/>
              <w:wordWrap/>
              <w:overflowPunct/>
              <w:topLinePunct w:val="0"/>
              <w:autoSpaceDE/>
              <w:autoSpaceDN/>
              <w:bidi w:val="0"/>
              <w:adjustRightInd/>
              <w:snapToGrid w:val="0"/>
              <w:spacing w:line="240" w:lineRule="auto"/>
              <w:jc w:val="center"/>
              <w:outlineLvl w:val="9"/>
              <w:rPr>
                <w:rFonts w:hint="default" w:ascii="仿宋" w:hAnsi="仿宋" w:eastAsia="仿宋" w:cs="仿宋"/>
                <w:color w:val="auto"/>
                <w:spacing w:val="-3"/>
                <w:kern w:val="2"/>
                <w:sz w:val="24"/>
                <w:szCs w:val="24"/>
                <w:lang w:val="en-US" w:eastAsia="zh-CN" w:bidi="ar-SA"/>
              </w:rPr>
            </w:pPr>
            <w:r>
              <w:rPr>
                <w:rFonts w:hint="eastAsia" w:ascii="仿宋" w:hAnsi="仿宋" w:eastAsia="仿宋" w:cs="仿宋"/>
                <w:color w:val="auto"/>
                <w:spacing w:val="-3"/>
                <w:sz w:val="24"/>
                <w:szCs w:val="24"/>
              </w:rPr>
              <w:t>岗位实习</w:t>
            </w:r>
          </w:p>
        </w:tc>
        <w:tc>
          <w:tcPr>
            <w:tcW w:w="3772" w:type="dxa"/>
            <w:vAlign w:val="top"/>
          </w:tcPr>
          <w:p w14:paraId="79CBFE99">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bCs/>
                <w:color w:val="auto"/>
                <w:spacing w:val="-3"/>
                <w:sz w:val="24"/>
                <w:szCs w:val="24"/>
              </w:rPr>
            </w:pPr>
            <w:r>
              <w:rPr>
                <w:rFonts w:hint="eastAsia" w:ascii="仿宋" w:hAnsi="仿宋" w:eastAsia="仿宋" w:cs="仿宋"/>
                <w:b/>
                <w:bCs/>
                <w:color w:val="auto"/>
                <w:spacing w:val="-3"/>
                <w:sz w:val="24"/>
                <w:szCs w:val="24"/>
              </w:rPr>
              <w:t>素质目标：</w:t>
            </w:r>
          </w:p>
          <w:p w14:paraId="58F30CE2">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lang w:val="en-US" w:eastAsia="zh-CN"/>
              </w:rPr>
              <w:t>1.</w:t>
            </w:r>
            <w:r>
              <w:rPr>
                <w:rFonts w:hint="eastAsia" w:ascii="仿宋" w:hAnsi="仿宋" w:eastAsia="仿宋" w:cs="仿宋"/>
                <w:b w:val="0"/>
                <w:bCs w:val="0"/>
                <w:color w:val="auto"/>
                <w:spacing w:val="-3"/>
                <w:sz w:val="24"/>
                <w:szCs w:val="24"/>
              </w:rPr>
              <w:t>正确的世界观、人生观、价值观，全心全意为人民健康服务， 把人民的生命健康放在第一位</w:t>
            </w:r>
            <w:r>
              <w:rPr>
                <w:rFonts w:hint="eastAsia" w:ascii="仿宋" w:hAnsi="仿宋" w:eastAsia="仿宋" w:cs="仿宋"/>
                <w:b w:val="0"/>
                <w:bCs w:val="0"/>
                <w:color w:val="auto"/>
                <w:spacing w:val="-3"/>
                <w:sz w:val="24"/>
                <w:szCs w:val="24"/>
                <w:lang w:eastAsia="zh-CN"/>
              </w:rPr>
              <w:t>。</w:t>
            </w:r>
          </w:p>
          <w:p w14:paraId="6643E949">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rPr>
              <w:t>2.热爱</w:t>
            </w:r>
            <w:r>
              <w:rPr>
                <w:rFonts w:hint="eastAsia" w:ascii="仿宋" w:hAnsi="仿宋" w:eastAsia="仿宋" w:cs="仿宋"/>
                <w:b w:val="0"/>
                <w:bCs w:val="0"/>
                <w:color w:val="auto"/>
                <w:spacing w:val="-3"/>
                <w:sz w:val="24"/>
                <w:szCs w:val="24"/>
                <w:lang w:eastAsia="zh-CN"/>
              </w:rPr>
              <w:t>康复治疗</w:t>
            </w:r>
            <w:r>
              <w:rPr>
                <w:rFonts w:hint="eastAsia" w:ascii="仿宋" w:hAnsi="仿宋" w:eastAsia="仿宋" w:cs="仿宋"/>
                <w:b w:val="0"/>
                <w:bCs w:val="0"/>
                <w:color w:val="auto"/>
                <w:spacing w:val="-3"/>
                <w:sz w:val="24"/>
                <w:szCs w:val="24"/>
              </w:rPr>
              <w:t>事业，不怕脏不怕累，热爱劳动，具有良好的职业道德、诚信 品质、敬业精神、责任意识 和遵纪守法意识，具有尊重、理解、关心病人的高级情感</w:t>
            </w:r>
            <w:r>
              <w:rPr>
                <w:rFonts w:hint="eastAsia" w:ascii="仿宋" w:hAnsi="仿宋" w:eastAsia="仿宋" w:cs="仿宋"/>
                <w:b w:val="0"/>
                <w:bCs w:val="0"/>
                <w:color w:val="auto"/>
                <w:spacing w:val="-3"/>
                <w:sz w:val="24"/>
                <w:szCs w:val="24"/>
                <w:lang w:eastAsia="zh-CN"/>
              </w:rPr>
              <w:t>。</w:t>
            </w:r>
          </w:p>
          <w:p w14:paraId="4716D544">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rPr>
              <w:t>3. 具备扎实的理论基础，过硬的操作技能，良好的团队协作能力， 优良的工作作风，乐于奉献的高尚品质</w:t>
            </w:r>
            <w:r>
              <w:rPr>
                <w:rFonts w:hint="eastAsia" w:ascii="仿宋" w:hAnsi="仿宋" w:eastAsia="仿宋" w:cs="仿宋"/>
                <w:b w:val="0"/>
                <w:bCs w:val="0"/>
                <w:color w:val="auto"/>
                <w:spacing w:val="-3"/>
                <w:sz w:val="24"/>
                <w:szCs w:val="24"/>
                <w:lang w:eastAsia="zh-CN"/>
              </w:rPr>
              <w:t>。</w:t>
            </w:r>
          </w:p>
          <w:p w14:paraId="1DD3EC83">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rPr>
              <w:t>4. 具有良好的心理素质和 身体素质。运用多种教学手 段密切联系</w:t>
            </w:r>
            <w:r>
              <w:rPr>
                <w:rFonts w:hint="eastAsia" w:ascii="仿宋" w:hAnsi="仿宋" w:eastAsia="仿宋" w:cs="仿宋"/>
                <w:b w:val="0"/>
                <w:bCs w:val="0"/>
                <w:color w:val="auto"/>
                <w:spacing w:val="-3"/>
                <w:sz w:val="24"/>
                <w:szCs w:val="24"/>
                <w:lang w:eastAsia="zh-CN"/>
              </w:rPr>
              <w:t>康复</w:t>
            </w:r>
            <w:r>
              <w:rPr>
                <w:rFonts w:hint="eastAsia" w:ascii="仿宋" w:hAnsi="仿宋" w:eastAsia="仿宋" w:cs="仿宋"/>
                <w:b w:val="0"/>
                <w:bCs w:val="0"/>
                <w:color w:val="auto"/>
                <w:spacing w:val="-3"/>
                <w:sz w:val="24"/>
                <w:szCs w:val="24"/>
              </w:rPr>
              <w:t>临床工作，激发学生的求知欲望，培养学生科学严谨的工作态度和创造性工作能力</w:t>
            </w:r>
            <w:r>
              <w:rPr>
                <w:rFonts w:hint="eastAsia" w:ascii="仿宋" w:hAnsi="仿宋" w:eastAsia="仿宋" w:cs="仿宋"/>
                <w:b w:val="0"/>
                <w:bCs w:val="0"/>
                <w:color w:val="auto"/>
                <w:spacing w:val="-3"/>
                <w:sz w:val="24"/>
                <w:szCs w:val="24"/>
                <w:lang w:eastAsia="zh-CN"/>
              </w:rPr>
              <w:t>。</w:t>
            </w:r>
          </w:p>
          <w:p w14:paraId="44C8D2CF">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bCs/>
                <w:color w:val="auto"/>
                <w:spacing w:val="-3"/>
                <w:sz w:val="24"/>
                <w:szCs w:val="24"/>
              </w:rPr>
            </w:pPr>
            <w:r>
              <w:rPr>
                <w:rFonts w:hint="eastAsia" w:ascii="仿宋" w:hAnsi="仿宋" w:eastAsia="仿宋" w:cs="仿宋"/>
                <w:b/>
                <w:bCs/>
                <w:color w:val="auto"/>
                <w:spacing w:val="-3"/>
                <w:sz w:val="24"/>
                <w:szCs w:val="24"/>
              </w:rPr>
              <w:t>知识目标：</w:t>
            </w:r>
          </w:p>
          <w:p w14:paraId="5A139009">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1. 能够</w:t>
            </w:r>
            <w:r>
              <w:rPr>
                <w:rFonts w:hint="eastAsia" w:ascii="仿宋" w:hAnsi="仿宋" w:eastAsia="仿宋" w:cs="仿宋"/>
                <w:b w:val="0"/>
                <w:bCs w:val="0"/>
                <w:color w:val="auto"/>
                <w:spacing w:val="-3"/>
                <w:sz w:val="24"/>
                <w:szCs w:val="24"/>
                <w:lang w:eastAsia="zh-CN"/>
              </w:rPr>
              <w:t>掌握各种康复治疗技术的理论知识及操作技术</w:t>
            </w:r>
            <w:r>
              <w:rPr>
                <w:rFonts w:hint="eastAsia" w:ascii="仿宋" w:hAnsi="仿宋" w:eastAsia="仿宋" w:cs="仿宋"/>
                <w:b w:val="0"/>
                <w:bCs w:val="0"/>
                <w:color w:val="auto"/>
                <w:spacing w:val="-3"/>
                <w:sz w:val="24"/>
                <w:szCs w:val="24"/>
              </w:rPr>
              <w:t>。</w:t>
            </w:r>
          </w:p>
          <w:p w14:paraId="2D1FEAC8">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lang w:val="en-US" w:eastAsia="zh-CN"/>
              </w:rPr>
              <w:t>2</w:t>
            </w:r>
            <w:r>
              <w:rPr>
                <w:rFonts w:hint="eastAsia" w:ascii="仿宋" w:hAnsi="仿宋" w:eastAsia="仿宋" w:cs="仿宋"/>
                <w:b w:val="0"/>
                <w:bCs w:val="0"/>
                <w:color w:val="auto"/>
                <w:spacing w:val="-3"/>
                <w:sz w:val="24"/>
                <w:szCs w:val="24"/>
              </w:rPr>
              <w:t>. 熟悉各项</w:t>
            </w:r>
            <w:r>
              <w:rPr>
                <w:rFonts w:hint="eastAsia" w:ascii="仿宋" w:hAnsi="仿宋" w:eastAsia="仿宋" w:cs="仿宋"/>
                <w:b w:val="0"/>
                <w:bCs w:val="0"/>
                <w:color w:val="auto"/>
                <w:spacing w:val="-3"/>
                <w:sz w:val="24"/>
                <w:szCs w:val="24"/>
                <w:lang w:eastAsia="zh-CN"/>
              </w:rPr>
              <w:t>康复治疗</w:t>
            </w:r>
            <w:r>
              <w:rPr>
                <w:rFonts w:hint="eastAsia" w:ascii="仿宋" w:hAnsi="仿宋" w:eastAsia="仿宋" w:cs="仿宋"/>
                <w:b w:val="0"/>
                <w:bCs w:val="0"/>
                <w:color w:val="auto"/>
                <w:spacing w:val="-3"/>
                <w:sz w:val="24"/>
                <w:szCs w:val="24"/>
              </w:rPr>
              <w:t>操作规程和注意事项。</w:t>
            </w:r>
          </w:p>
          <w:p w14:paraId="332D8BCF">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lang w:val="en-US" w:eastAsia="zh-CN"/>
              </w:rPr>
              <w:t>4.</w:t>
            </w:r>
            <w:r>
              <w:rPr>
                <w:rFonts w:hint="eastAsia" w:ascii="仿宋" w:hAnsi="仿宋" w:eastAsia="仿宋" w:cs="仿宋"/>
                <w:b w:val="0"/>
                <w:bCs w:val="0"/>
                <w:color w:val="auto"/>
                <w:spacing w:val="-3"/>
                <w:sz w:val="24"/>
                <w:szCs w:val="24"/>
              </w:rPr>
              <w:t xml:space="preserve"> </w:t>
            </w:r>
            <w:r>
              <w:rPr>
                <w:rFonts w:hint="eastAsia" w:ascii="仿宋" w:hAnsi="仿宋" w:eastAsia="仿宋" w:cs="仿宋"/>
                <w:b w:val="0"/>
                <w:bCs w:val="0"/>
                <w:color w:val="auto"/>
                <w:spacing w:val="-3"/>
                <w:sz w:val="24"/>
                <w:szCs w:val="24"/>
                <w:lang w:eastAsia="zh-CN"/>
              </w:rPr>
              <w:t>熟悉如何</w:t>
            </w:r>
            <w:r>
              <w:rPr>
                <w:rFonts w:hint="eastAsia" w:ascii="仿宋" w:hAnsi="仿宋" w:eastAsia="仿宋" w:cs="仿宋"/>
                <w:b w:val="0"/>
                <w:bCs w:val="0"/>
                <w:color w:val="auto"/>
                <w:spacing w:val="-3"/>
                <w:sz w:val="24"/>
                <w:szCs w:val="24"/>
              </w:rPr>
              <w:t>运用有效的沟通技巧与患者及其家属进行交流，了解他们的需求和反馈。掌握突发状况的应急处理流程，能够迅速采取适当的应对措施，确保患者安全。</w:t>
            </w:r>
          </w:p>
          <w:p w14:paraId="7BFB3F90">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lang w:val="en-US" w:eastAsia="zh-CN"/>
              </w:rPr>
              <w:t>5.</w:t>
            </w:r>
            <w:r>
              <w:rPr>
                <w:rFonts w:hint="eastAsia" w:ascii="仿宋" w:hAnsi="仿宋" w:eastAsia="仿宋" w:cs="仿宋"/>
                <w:b w:val="0"/>
                <w:bCs w:val="0"/>
                <w:color w:val="auto"/>
                <w:spacing w:val="-3"/>
                <w:sz w:val="24"/>
                <w:szCs w:val="24"/>
              </w:rPr>
              <w:t>了解医疗设备的基本操作方法和注意事项，能够正确使用相关设备。掌握设备维护和保养知识，确保设备正常运行和延长使用寿命。</w:t>
            </w:r>
          </w:p>
          <w:p w14:paraId="5E25316F">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lang w:val="en-US" w:eastAsia="zh-CN"/>
              </w:rPr>
              <w:t>6.</w:t>
            </w:r>
            <w:r>
              <w:rPr>
                <w:rFonts w:hint="eastAsia" w:ascii="仿宋" w:hAnsi="仿宋" w:eastAsia="仿宋" w:cs="仿宋"/>
                <w:b w:val="0"/>
                <w:bCs w:val="0"/>
                <w:color w:val="auto"/>
                <w:spacing w:val="-3"/>
                <w:sz w:val="24"/>
                <w:szCs w:val="24"/>
              </w:rPr>
              <w:t>熟悉国家相关法律法规和医院规章制度，确保护理行为的合法合规。了解医疗伦理规范，保护患者权益和维护职业形象。</w:t>
            </w:r>
          </w:p>
          <w:p w14:paraId="1779FF39">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bCs/>
                <w:color w:val="auto"/>
                <w:spacing w:val="-3"/>
                <w:sz w:val="24"/>
                <w:szCs w:val="24"/>
              </w:rPr>
            </w:pPr>
            <w:r>
              <w:rPr>
                <w:rFonts w:hint="eastAsia" w:ascii="仿宋" w:hAnsi="仿宋" w:eastAsia="仿宋" w:cs="仿宋"/>
                <w:b/>
                <w:bCs/>
                <w:color w:val="auto"/>
                <w:spacing w:val="-3"/>
                <w:sz w:val="24"/>
                <w:szCs w:val="24"/>
              </w:rPr>
              <w:t>能力目标：</w:t>
            </w:r>
          </w:p>
          <w:p w14:paraId="00D23857">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lang w:val="en-US" w:eastAsia="zh-CN"/>
              </w:rPr>
              <w:t>1.</w:t>
            </w:r>
            <w:r>
              <w:rPr>
                <w:rFonts w:hint="eastAsia" w:ascii="仿宋" w:hAnsi="仿宋" w:eastAsia="仿宋" w:cs="仿宋"/>
                <w:b w:val="0"/>
                <w:bCs w:val="0"/>
                <w:color w:val="auto"/>
                <w:kern w:val="0"/>
                <w:sz w:val="24"/>
                <w:szCs w:val="24"/>
              </w:rPr>
              <w:t>具备运用</w:t>
            </w:r>
            <w:r>
              <w:rPr>
                <w:rFonts w:hint="eastAsia" w:ascii="仿宋" w:hAnsi="仿宋" w:eastAsia="仿宋" w:cs="仿宋"/>
                <w:b w:val="0"/>
                <w:bCs w:val="0"/>
                <w:color w:val="auto"/>
                <w:kern w:val="0"/>
                <w:sz w:val="24"/>
                <w:szCs w:val="24"/>
                <w:lang w:eastAsia="zh-CN"/>
              </w:rPr>
              <w:t>康复治疗</w:t>
            </w:r>
            <w:r>
              <w:rPr>
                <w:rFonts w:hint="eastAsia" w:ascii="仿宋" w:hAnsi="仿宋" w:eastAsia="仿宋" w:cs="仿宋"/>
                <w:b w:val="0"/>
                <w:bCs w:val="0"/>
                <w:color w:val="auto"/>
                <w:kern w:val="0"/>
                <w:sz w:val="24"/>
                <w:szCs w:val="24"/>
              </w:rPr>
              <w:t>程序的工作方法实施</w:t>
            </w:r>
            <w:r>
              <w:rPr>
                <w:rFonts w:hint="eastAsia" w:ascii="仿宋" w:hAnsi="仿宋" w:eastAsia="仿宋" w:cs="仿宋"/>
                <w:b w:val="0"/>
                <w:bCs w:val="0"/>
                <w:color w:val="auto"/>
                <w:kern w:val="0"/>
                <w:sz w:val="24"/>
                <w:szCs w:val="24"/>
                <w:lang w:eastAsia="zh-CN"/>
              </w:rPr>
              <w:t>全面康复</w:t>
            </w:r>
            <w:r>
              <w:rPr>
                <w:rFonts w:hint="eastAsia" w:ascii="仿宋" w:hAnsi="仿宋" w:eastAsia="仿宋" w:cs="仿宋"/>
                <w:b w:val="0"/>
                <w:bCs w:val="0"/>
                <w:color w:val="auto"/>
                <w:kern w:val="0"/>
                <w:sz w:val="24"/>
                <w:szCs w:val="24"/>
              </w:rPr>
              <w:t>的能力，能与患者进行良好的沟通。</w:t>
            </w:r>
          </w:p>
          <w:p w14:paraId="73D74648">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lang w:val="en-US" w:eastAsia="zh-CN"/>
              </w:rPr>
              <w:t>2.</w:t>
            </w:r>
            <w:r>
              <w:rPr>
                <w:rFonts w:hint="eastAsia" w:ascii="仿宋" w:hAnsi="仿宋" w:eastAsia="仿宋" w:cs="仿宋"/>
                <w:b w:val="0"/>
                <w:bCs w:val="0"/>
                <w:color w:val="auto"/>
                <w:kern w:val="0"/>
                <w:sz w:val="24"/>
                <w:szCs w:val="24"/>
              </w:rPr>
              <w:t>具有对常见病、多发病</w:t>
            </w:r>
            <w:r>
              <w:rPr>
                <w:rFonts w:hint="eastAsia" w:ascii="仿宋" w:hAnsi="仿宋" w:eastAsia="仿宋" w:cs="仿宋"/>
                <w:b w:val="0"/>
                <w:bCs w:val="0"/>
                <w:color w:val="auto"/>
                <w:kern w:val="0"/>
                <w:sz w:val="24"/>
                <w:szCs w:val="24"/>
                <w:lang w:eastAsia="zh-CN"/>
              </w:rPr>
              <w:t>患者进行康复评定</w:t>
            </w:r>
            <w:r>
              <w:rPr>
                <w:rFonts w:hint="eastAsia" w:ascii="仿宋" w:hAnsi="仿宋" w:eastAsia="仿宋" w:cs="仿宋"/>
                <w:b w:val="0"/>
                <w:bCs w:val="0"/>
                <w:color w:val="auto"/>
                <w:kern w:val="0"/>
                <w:sz w:val="24"/>
                <w:szCs w:val="24"/>
              </w:rPr>
              <w:t>和</w:t>
            </w:r>
            <w:r>
              <w:rPr>
                <w:rFonts w:hint="eastAsia" w:ascii="仿宋" w:hAnsi="仿宋" w:eastAsia="仿宋" w:cs="仿宋"/>
                <w:b w:val="0"/>
                <w:bCs w:val="0"/>
                <w:color w:val="auto"/>
                <w:kern w:val="0"/>
                <w:sz w:val="24"/>
                <w:szCs w:val="24"/>
                <w:lang w:eastAsia="zh-CN"/>
              </w:rPr>
              <w:t>康复治疗</w:t>
            </w:r>
            <w:r>
              <w:rPr>
                <w:rFonts w:hint="eastAsia" w:ascii="仿宋" w:hAnsi="仿宋" w:eastAsia="仿宋" w:cs="仿宋"/>
                <w:b w:val="0"/>
                <w:bCs w:val="0"/>
                <w:color w:val="auto"/>
                <w:kern w:val="0"/>
                <w:sz w:val="24"/>
                <w:szCs w:val="24"/>
              </w:rPr>
              <w:t>能力。</w:t>
            </w:r>
          </w:p>
          <w:p w14:paraId="51F08F84">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lang w:val="en-US" w:eastAsia="zh-CN"/>
              </w:rPr>
              <w:t>3.</w:t>
            </w:r>
            <w:r>
              <w:rPr>
                <w:rFonts w:hint="eastAsia" w:ascii="仿宋" w:hAnsi="仿宋" w:eastAsia="仿宋" w:cs="仿宋"/>
                <w:b w:val="0"/>
                <w:bCs w:val="0"/>
                <w:color w:val="auto"/>
                <w:kern w:val="0"/>
                <w:sz w:val="24"/>
                <w:szCs w:val="24"/>
              </w:rPr>
              <w:t>具有正确规范执行医嘱，熟练完成各项</w:t>
            </w:r>
            <w:r>
              <w:rPr>
                <w:rFonts w:hint="eastAsia" w:ascii="仿宋" w:hAnsi="仿宋" w:eastAsia="仿宋" w:cs="仿宋"/>
                <w:b w:val="0"/>
                <w:bCs w:val="0"/>
                <w:color w:val="auto"/>
                <w:kern w:val="0"/>
                <w:sz w:val="24"/>
                <w:szCs w:val="24"/>
                <w:lang w:eastAsia="zh-CN"/>
              </w:rPr>
              <w:t>康复</w:t>
            </w:r>
            <w:r>
              <w:rPr>
                <w:rFonts w:hint="eastAsia" w:ascii="仿宋" w:hAnsi="仿宋" w:eastAsia="仿宋" w:cs="仿宋"/>
                <w:b w:val="0"/>
                <w:bCs w:val="0"/>
                <w:color w:val="auto"/>
                <w:kern w:val="0"/>
                <w:sz w:val="24"/>
                <w:szCs w:val="24"/>
              </w:rPr>
              <w:t>治疗技术能力。</w:t>
            </w:r>
          </w:p>
          <w:p w14:paraId="71485F88">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lang w:val="en-US" w:eastAsia="zh-CN"/>
              </w:rPr>
              <w:t>4.</w:t>
            </w:r>
            <w:r>
              <w:rPr>
                <w:rFonts w:hint="eastAsia" w:ascii="仿宋" w:hAnsi="仿宋" w:eastAsia="仿宋" w:cs="仿宋"/>
                <w:b w:val="0"/>
                <w:bCs w:val="0"/>
                <w:color w:val="auto"/>
                <w:kern w:val="0"/>
                <w:sz w:val="24"/>
                <w:szCs w:val="24"/>
              </w:rPr>
              <w:t>具有对危急重症患者应急处理和配合抢救的能力。</w:t>
            </w:r>
          </w:p>
          <w:p w14:paraId="14FBCA03">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lang w:val="en-US" w:eastAsia="zh-CN"/>
              </w:rPr>
              <w:t>5.</w:t>
            </w:r>
            <w:r>
              <w:rPr>
                <w:rFonts w:hint="eastAsia" w:ascii="仿宋" w:hAnsi="仿宋" w:eastAsia="仿宋" w:cs="仿宋"/>
                <w:b w:val="0"/>
                <w:bCs w:val="0"/>
                <w:color w:val="auto"/>
                <w:kern w:val="0"/>
                <w:sz w:val="24"/>
                <w:szCs w:val="24"/>
              </w:rPr>
              <w:t>具有针对不同疾病和患者的特点，开展健康教育和心理</w:t>
            </w:r>
            <w:r>
              <w:rPr>
                <w:rFonts w:hint="eastAsia" w:ascii="仿宋" w:hAnsi="仿宋" w:eastAsia="仿宋" w:cs="仿宋"/>
                <w:b w:val="0"/>
                <w:bCs w:val="0"/>
                <w:color w:val="auto"/>
                <w:kern w:val="0"/>
                <w:sz w:val="24"/>
                <w:szCs w:val="24"/>
                <w:lang w:eastAsia="zh-CN"/>
              </w:rPr>
              <w:t>康复</w:t>
            </w:r>
            <w:r>
              <w:rPr>
                <w:rFonts w:hint="eastAsia" w:ascii="仿宋" w:hAnsi="仿宋" w:eastAsia="仿宋" w:cs="仿宋"/>
                <w:b w:val="0"/>
                <w:bCs w:val="0"/>
                <w:color w:val="auto"/>
                <w:kern w:val="0"/>
                <w:sz w:val="24"/>
                <w:szCs w:val="24"/>
              </w:rPr>
              <w:t>的能力。</w:t>
            </w:r>
          </w:p>
          <w:p w14:paraId="12F222B1">
            <w:pPr>
              <w:keepNext w:val="0"/>
              <w:keepLines w:val="0"/>
              <w:pageBreakBefore w:val="0"/>
              <w:widowControl/>
              <w:kinsoku/>
              <w:wordWrap/>
              <w:overflowPunct/>
              <w:topLinePunct w:val="0"/>
              <w:autoSpaceDE/>
              <w:autoSpaceDN/>
              <w:bidi w:val="0"/>
              <w:adjustRightInd/>
              <w:snapToGrid w:val="0"/>
              <w:spacing w:line="300" w:lineRule="exact"/>
              <w:ind w:left="210" w:hanging="240" w:hangingChars="100"/>
              <w:jc w:val="left"/>
              <w:textAlignment w:val="baseline"/>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kern w:val="0"/>
                <w:sz w:val="24"/>
                <w:szCs w:val="24"/>
                <w:lang w:val="en-US" w:eastAsia="zh-CN"/>
              </w:rPr>
              <w:t>6.</w:t>
            </w:r>
            <w:r>
              <w:rPr>
                <w:rFonts w:hint="eastAsia" w:ascii="仿宋" w:hAnsi="仿宋" w:eastAsia="仿宋" w:cs="仿宋"/>
                <w:b w:val="0"/>
                <w:bCs w:val="0"/>
                <w:color w:val="auto"/>
                <w:kern w:val="0"/>
                <w:sz w:val="24"/>
                <w:szCs w:val="24"/>
              </w:rPr>
              <w:t>具有正确规范书写各类</w:t>
            </w:r>
            <w:r>
              <w:rPr>
                <w:rFonts w:hint="eastAsia" w:ascii="仿宋" w:hAnsi="仿宋" w:eastAsia="仿宋" w:cs="仿宋"/>
                <w:b w:val="0"/>
                <w:bCs w:val="0"/>
                <w:color w:val="auto"/>
                <w:kern w:val="0"/>
                <w:sz w:val="24"/>
                <w:szCs w:val="24"/>
                <w:lang w:eastAsia="zh-CN"/>
              </w:rPr>
              <w:t>康复治疗</w:t>
            </w:r>
            <w:r>
              <w:rPr>
                <w:rFonts w:hint="eastAsia" w:ascii="仿宋" w:hAnsi="仿宋" w:eastAsia="仿宋" w:cs="仿宋"/>
                <w:b w:val="0"/>
                <w:bCs w:val="0"/>
                <w:color w:val="auto"/>
                <w:kern w:val="0"/>
                <w:sz w:val="24"/>
                <w:szCs w:val="24"/>
              </w:rPr>
              <w:t>文件记录的能力，能运用计算机处理各类</w:t>
            </w:r>
            <w:r>
              <w:rPr>
                <w:rFonts w:hint="eastAsia" w:ascii="仿宋" w:hAnsi="仿宋" w:eastAsia="仿宋" w:cs="仿宋"/>
                <w:b w:val="0"/>
                <w:bCs w:val="0"/>
                <w:color w:val="auto"/>
                <w:kern w:val="0"/>
                <w:sz w:val="24"/>
                <w:szCs w:val="24"/>
                <w:lang w:eastAsia="zh-CN"/>
              </w:rPr>
              <w:t>康复</w:t>
            </w:r>
            <w:r>
              <w:rPr>
                <w:rFonts w:hint="eastAsia" w:ascii="仿宋" w:hAnsi="仿宋" w:eastAsia="仿宋" w:cs="仿宋"/>
                <w:b w:val="0"/>
                <w:bCs w:val="0"/>
                <w:color w:val="auto"/>
                <w:kern w:val="0"/>
                <w:sz w:val="24"/>
                <w:szCs w:val="24"/>
              </w:rPr>
              <w:t>医疗文件记录、进行信息交流。</w:t>
            </w:r>
          </w:p>
        </w:tc>
        <w:tc>
          <w:tcPr>
            <w:tcW w:w="2563" w:type="dxa"/>
            <w:vAlign w:val="center"/>
          </w:tcPr>
          <w:p w14:paraId="1153DF10">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bCs/>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主要内容：</w:t>
            </w:r>
          </w:p>
          <w:p w14:paraId="7A2DFC2C">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default"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1.康复评定、运动治疗、作业治疗、言语治疗、康复心理治疗、中国传统康复治疗、物理因子治疗等。</w:t>
            </w:r>
          </w:p>
          <w:p w14:paraId="5D3C6B84">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bCs/>
                <w:color w:val="auto"/>
                <w:spacing w:val="-3"/>
                <w:kern w:val="2"/>
                <w:sz w:val="24"/>
                <w:szCs w:val="24"/>
                <w:lang w:val="en-US" w:eastAsia="zh-CN" w:bidi="ar-SA"/>
              </w:rPr>
              <w:t>教学要求：</w:t>
            </w:r>
          </w:p>
          <w:p w14:paraId="2666C0E7">
            <w:pPr>
              <w:keepNext w:val="0"/>
              <w:keepLines w:val="0"/>
              <w:pageBreakBefore w:val="0"/>
              <w:numPr>
                <w:ilvl w:val="0"/>
                <w:numId w:val="0"/>
              </w:numPr>
              <w:kinsoku/>
              <w:wordWrap/>
              <w:overflowPunct/>
              <w:topLinePunct w:val="0"/>
              <w:autoSpaceDE/>
              <w:autoSpaceDN/>
              <w:bidi w:val="0"/>
              <w:adjustRightInd/>
              <w:snapToGrid w:val="0"/>
              <w:spacing w:line="300" w:lineRule="exact"/>
              <w:outlineLvl w:val="9"/>
              <w:rPr>
                <w:rFonts w:hint="eastAsia" w:ascii="仿宋" w:hAnsi="仿宋" w:eastAsia="仿宋"/>
                <w:bCs/>
                <w:color w:val="auto"/>
                <w:sz w:val="24"/>
                <w:lang w:val="en-US" w:eastAsia="zh-CN"/>
              </w:rPr>
            </w:pPr>
            <w:r>
              <w:rPr>
                <w:rFonts w:hint="eastAsia" w:ascii="仿宋" w:hAnsi="仿宋" w:eastAsia="仿宋" w:cstheme="minorBidi"/>
                <w:bCs/>
                <w:color w:val="auto"/>
                <w:kern w:val="2"/>
                <w:sz w:val="24"/>
                <w:szCs w:val="24"/>
                <w:lang w:val="en-US" w:eastAsia="zh-CN" w:bidi="ar-SA"/>
              </w:rPr>
              <w:t>1.</w:t>
            </w:r>
            <w:r>
              <w:rPr>
                <w:rFonts w:hint="eastAsia" w:ascii="仿宋" w:hAnsi="仿宋" w:eastAsia="仿宋"/>
                <w:bCs/>
                <w:color w:val="auto"/>
                <w:sz w:val="24"/>
                <w:lang w:val="en-US" w:eastAsia="zh-CN"/>
              </w:rPr>
              <w:t>课程概述：</w:t>
            </w:r>
          </w:p>
          <w:p w14:paraId="3C02B2F1">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lang w:eastAsia="zh-CN"/>
              </w:rPr>
            </w:pPr>
            <w:r>
              <w:rPr>
                <w:rFonts w:hint="eastAsia" w:ascii="仿宋" w:hAnsi="仿宋" w:eastAsia="仿宋" w:cs="仿宋"/>
                <w:b w:val="0"/>
                <w:bCs w:val="0"/>
                <w:color w:val="auto"/>
                <w:spacing w:val="-3"/>
                <w:sz w:val="24"/>
                <w:szCs w:val="24"/>
              </w:rPr>
              <w:t>本课程</w:t>
            </w:r>
            <w:r>
              <w:rPr>
                <w:rFonts w:hint="eastAsia" w:ascii="仿宋" w:hAnsi="仿宋" w:eastAsia="仿宋" w:cs="仿宋"/>
                <w:b w:val="0"/>
                <w:bCs w:val="0"/>
                <w:color w:val="auto"/>
                <w:spacing w:val="-3"/>
                <w:sz w:val="24"/>
                <w:szCs w:val="24"/>
                <w:lang w:val="en-US" w:eastAsia="zh-CN"/>
              </w:rPr>
              <w:t>576</w:t>
            </w:r>
            <w:r>
              <w:rPr>
                <w:rFonts w:hint="eastAsia" w:ascii="仿宋" w:hAnsi="仿宋" w:eastAsia="仿宋" w:cs="仿宋"/>
                <w:b w:val="0"/>
                <w:bCs w:val="0"/>
                <w:color w:val="auto"/>
                <w:spacing w:val="-3"/>
                <w:sz w:val="24"/>
                <w:szCs w:val="24"/>
              </w:rPr>
              <w:t>学时,大</w:t>
            </w:r>
            <w:r>
              <w:rPr>
                <w:rFonts w:hint="eastAsia" w:ascii="仿宋" w:hAnsi="仿宋" w:eastAsia="仿宋" w:cs="仿宋"/>
                <w:b w:val="0"/>
                <w:bCs w:val="0"/>
                <w:color w:val="auto"/>
                <w:spacing w:val="-3"/>
                <w:sz w:val="24"/>
                <w:szCs w:val="24"/>
                <w:lang w:val="en-US" w:eastAsia="zh-CN"/>
              </w:rPr>
              <w:t>二</w:t>
            </w:r>
            <w:r>
              <w:rPr>
                <w:rFonts w:hint="eastAsia" w:ascii="仿宋" w:hAnsi="仿宋" w:eastAsia="仿宋" w:cs="仿宋"/>
                <w:b w:val="0"/>
                <w:bCs w:val="0"/>
                <w:color w:val="auto"/>
                <w:spacing w:val="-3"/>
                <w:sz w:val="24"/>
                <w:szCs w:val="24"/>
              </w:rPr>
              <w:t>第</w:t>
            </w:r>
            <w:r>
              <w:rPr>
                <w:rFonts w:hint="eastAsia" w:ascii="仿宋" w:hAnsi="仿宋" w:eastAsia="仿宋" w:cs="仿宋"/>
                <w:b w:val="0"/>
                <w:bCs w:val="0"/>
                <w:color w:val="auto"/>
                <w:spacing w:val="-3"/>
                <w:sz w:val="24"/>
                <w:szCs w:val="24"/>
                <w:lang w:val="en-US" w:eastAsia="zh-CN"/>
              </w:rPr>
              <w:t>二</w:t>
            </w:r>
            <w:r>
              <w:rPr>
                <w:rFonts w:hint="eastAsia" w:ascii="仿宋" w:hAnsi="仿宋" w:eastAsia="仿宋" w:cs="仿宋"/>
                <w:b w:val="0"/>
                <w:bCs w:val="0"/>
                <w:color w:val="auto"/>
                <w:spacing w:val="-3"/>
                <w:sz w:val="24"/>
                <w:szCs w:val="24"/>
              </w:rPr>
              <w:t>学期</w:t>
            </w:r>
            <w:r>
              <w:rPr>
                <w:rFonts w:hint="eastAsia" w:ascii="仿宋" w:hAnsi="仿宋" w:eastAsia="仿宋" w:cs="仿宋"/>
                <w:b w:val="0"/>
                <w:bCs w:val="0"/>
                <w:color w:val="auto"/>
                <w:spacing w:val="-3"/>
                <w:sz w:val="24"/>
                <w:szCs w:val="24"/>
                <w:lang w:eastAsia="zh-CN"/>
              </w:rPr>
              <w:t>、</w:t>
            </w:r>
            <w:r>
              <w:rPr>
                <w:rFonts w:hint="eastAsia" w:ascii="仿宋" w:hAnsi="仿宋" w:eastAsia="仿宋" w:cs="仿宋"/>
                <w:b w:val="0"/>
                <w:bCs w:val="0"/>
                <w:color w:val="auto"/>
                <w:spacing w:val="-3"/>
                <w:sz w:val="24"/>
                <w:szCs w:val="24"/>
                <w:lang w:val="en-US" w:eastAsia="zh-CN"/>
              </w:rPr>
              <w:t>大三第一学期、第二学期</w:t>
            </w:r>
            <w:r>
              <w:rPr>
                <w:rFonts w:hint="eastAsia" w:ascii="仿宋" w:hAnsi="仿宋" w:eastAsia="仿宋" w:cs="仿宋"/>
                <w:b w:val="0"/>
                <w:bCs w:val="0"/>
                <w:color w:val="auto"/>
                <w:spacing w:val="-3"/>
                <w:sz w:val="24"/>
                <w:szCs w:val="24"/>
              </w:rPr>
              <w:t>开设,</w:t>
            </w:r>
            <w:r>
              <w:rPr>
                <w:rFonts w:hint="eastAsia" w:ascii="仿宋" w:hAnsi="仿宋" w:eastAsia="仿宋" w:cs="仿宋"/>
                <w:b w:val="0"/>
                <w:bCs w:val="0"/>
                <w:color w:val="auto"/>
                <w:spacing w:val="-3"/>
                <w:sz w:val="24"/>
                <w:szCs w:val="24"/>
                <w:lang w:val="en-US" w:eastAsia="zh-CN"/>
              </w:rPr>
              <w:t>32</w:t>
            </w:r>
            <w:r>
              <w:rPr>
                <w:rFonts w:hint="eastAsia" w:ascii="仿宋" w:hAnsi="仿宋" w:eastAsia="仿宋" w:cs="仿宋"/>
                <w:b w:val="0"/>
                <w:bCs w:val="0"/>
                <w:color w:val="auto"/>
                <w:spacing w:val="-3"/>
                <w:sz w:val="24"/>
                <w:szCs w:val="24"/>
              </w:rPr>
              <w:t>学分</w:t>
            </w:r>
            <w:r>
              <w:rPr>
                <w:rFonts w:hint="eastAsia" w:ascii="仿宋" w:hAnsi="仿宋" w:eastAsia="仿宋" w:cs="仿宋"/>
                <w:b w:val="0"/>
                <w:bCs w:val="0"/>
                <w:color w:val="auto"/>
                <w:spacing w:val="-3"/>
                <w:sz w:val="24"/>
                <w:szCs w:val="24"/>
                <w:lang w:eastAsia="zh-CN"/>
              </w:rPr>
              <w:t>。</w:t>
            </w:r>
          </w:p>
          <w:p w14:paraId="36A95D6E">
            <w:pPr>
              <w:keepNext w:val="0"/>
              <w:keepLines w:val="0"/>
              <w:pageBreakBefore w:val="0"/>
              <w:kinsoku/>
              <w:wordWrap/>
              <w:overflowPunct/>
              <w:topLinePunct w:val="0"/>
              <w:autoSpaceDE/>
              <w:autoSpaceDN/>
              <w:bidi w:val="0"/>
              <w:adjustRightInd/>
              <w:snapToGrid w:val="0"/>
              <w:spacing w:line="300" w:lineRule="exact"/>
              <w:outlineLvl w:val="9"/>
              <w:rPr>
                <w:rFonts w:hint="default" w:ascii="仿宋" w:hAnsi="仿宋" w:eastAsia="仿宋" w:cs="仿宋"/>
                <w:b w:val="0"/>
                <w:bCs w:val="0"/>
                <w:color w:val="auto"/>
                <w:spacing w:val="-3"/>
                <w:sz w:val="24"/>
                <w:szCs w:val="24"/>
                <w:lang w:val="en-US" w:eastAsia="zh-CN"/>
              </w:rPr>
            </w:pPr>
            <w:r>
              <w:rPr>
                <w:rFonts w:hint="eastAsia" w:ascii="仿宋" w:hAnsi="仿宋" w:eastAsia="仿宋" w:cs="仿宋"/>
                <w:b w:val="0"/>
                <w:bCs w:val="0"/>
                <w:color w:val="auto"/>
                <w:spacing w:val="-3"/>
                <w:sz w:val="24"/>
                <w:szCs w:val="24"/>
                <w:lang w:val="en-US" w:eastAsia="zh-CN"/>
              </w:rPr>
              <w:t>2.课程性质：</w:t>
            </w:r>
          </w:p>
          <w:p w14:paraId="4840001F">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sz w:val="24"/>
                <w:szCs w:val="24"/>
                <w:lang w:val="en-US" w:eastAsia="zh-CN"/>
              </w:rPr>
              <w:t>专业必修课</w:t>
            </w:r>
          </w:p>
          <w:p w14:paraId="3AB94212">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3.教学条件：</w:t>
            </w:r>
          </w:p>
          <w:p w14:paraId="467DF2CB">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实习医院</w:t>
            </w:r>
          </w:p>
          <w:p w14:paraId="50A7EF9C">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4.教学方法：</w:t>
            </w:r>
          </w:p>
          <w:p w14:paraId="588FB1F4">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采用任务驱动法、角色扮演法、情景教学法、案例教学法、讨论教学法、探究式教学法、等不同的教学方法，提高学生的自学能力和</w:t>
            </w:r>
            <w:r>
              <w:rPr>
                <w:rFonts w:hint="eastAsia" w:ascii="仿宋" w:hAnsi="仿宋" w:eastAsia="仿宋" w:cs="仿宋"/>
                <w:b w:val="0"/>
                <w:bCs w:val="0"/>
                <w:color w:val="auto"/>
                <w:spacing w:val="-3"/>
                <w:sz w:val="24"/>
                <w:szCs w:val="24"/>
                <w:lang w:val="en-US" w:eastAsia="zh-CN"/>
              </w:rPr>
              <w:t>实践</w:t>
            </w:r>
            <w:r>
              <w:rPr>
                <w:rFonts w:hint="eastAsia" w:ascii="仿宋" w:hAnsi="仿宋" w:eastAsia="仿宋" w:cs="仿宋"/>
                <w:b w:val="0"/>
                <w:bCs w:val="0"/>
                <w:color w:val="auto"/>
                <w:spacing w:val="-3"/>
                <w:sz w:val="24"/>
                <w:szCs w:val="24"/>
              </w:rPr>
              <w:t>能力，提高教学效果。</w:t>
            </w:r>
          </w:p>
          <w:p w14:paraId="6BBFD6FE">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5.师资要求：</w:t>
            </w:r>
          </w:p>
          <w:p w14:paraId="150E6177">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（1）遵守宪法、法律和职业道德，为人师表。</w:t>
            </w:r>
          </w:p>
          <w:p w14:paraId="33107CC5">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（2）贯彻国家的教育方针，遵守规章制度，执行学校</w:t>
            </w:r>
            <w:r>
              <w:rPr>
                <w:rFonts w:hint="eastAsia" w:ascii="仿宋" w:hAnsi="仿宋" w:eastAsia="仿宋" w:cs="仿宋"/>
                <w:b w:val="0"/>
                <w:bCs w:val="0"/>
                <w:color w:val="auto"/>
                <w:spacing w:val="-3"/>
                <w:sz w:val="24"/>
                <w:szCs w:val="24"/>
                <w:lang w:val="en-US" w:eastAsia="zh-CN"/>
              </w:rPr>
              <w:t>和医院</w:t>
            </w:r>
            <w:r>
              <w:rPr>
                <w:rFonts w:hint="eastAsia" w:ascii="仿宋" w:hAnsi="仿宋" w:eastAsia="仿宋" w:cs="仿宋"/>
                <w:b w:val="0"/>
                <w:bCs w:val="0"/>
                <w:color w:val="auto"/>
                <w:spacing w:val="-3"/>
                <w:sz w:val="24"/>
                <w:szCs w:val="24"/>
              </w:rPr>
              <w:t>的教学计划，</w:t>
            </w:r>
            <w:r>
              <w:rPr>
                <w:rFonts w:hint="eastAsia" w:ascii="仿宋" w:hAnsi="仿宋" w:eastAsia="仿宋" w:cs="仿宋"/>
                <w:b w:val="0"/>
                <w:bCs w:val="0"/>
                <w:color w:val="auto"/>
                <w:spacing w:val="-3"/>
                <w:sz w:val="24"/>
                <w:szCs w:val="24"/>
                <w:lang w:val="en-US" w:eastAsia="zh-CN"/>
              </w:rPr>
              <w:t>认真</w:t>
            </w:r>
            <w:r>
              <w:rPr>
                <w:rFonts w:hint="eastAsia" w:ascii="仿宋" w:hAnsi="仿宋" w:eastAsia="仿宋" w:cs="仿宋"/>
                <w:b w:val="0"/>
                <w:bCs w:val="0"/>
                <w:color w:val="auto"/>
                <w:spacing w:val="-3"/>
                <w:sz w:val="24"/>
                <w:szCs w:val="24"/>
              </w:rPr>
              <w:t>完成教育教学工作任务。</w:t>
            </w:r>
          </w:p>
          <w:p w14:paraId="348E8374">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6.考核方式：</w:t>
            </w:r>
          </w:p>
          <w:p w14:paraId="4F257FB4">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b w:val="0"/>
                <w:bCs w:val="0"/>
                <w:color w:val="auto"/>
                <w:spacing w:val="-3"/>
                <w:sz w:val="24"/>
                <w:szCs w:val="24"/>
              </w:rPr>
            </w:pPr>
            <w:r>
              <w:rPr>
                <w:rFonts w:hint="eastAsia" w:ascii="仿宋" w:hAnsi="仿宋" w:eastAsia="仿宋" w:cs="仿宋"/>
                <w:b w:val="0"/>
                <w:bCs w:val="0"/>
                <w:color w:val="auto"/>
                <w:spacing w:val="-3"/>
                <w:sz w:val="24"/>
                <w:szCs w:val="24"/>
              </w:rPr>
              <w:t>考试（实操）</w:t>
            </w:r>
          </w:p>
          <w:p w14:paraId="6540194E">
            <w:pPr>
              <w:keepNext w:val="0"/>
              <w:keepLines w:val="0"/>
              <w:pageBreakBefore w:val="0"/>
              <w:widowControl w:val="0"/>
              <w:numPr>
                <w:ilvl w:val="0"/>
                <w:numId w:val="0"/>
              </w:numPr>
              <w:kinsoku/>
              <w:wordWrap/>
              <w:overflowPunct/>
              <w:topLinePunct w:val="0"/>
              <w:autoSpaceDE/>
              <w:autoSpaceDN/>
              <w:bidi w:val="0"/>
              <w:adjustRightInd/>
              <w:snapToGrid w:val="0"/>
              <w:spacing w:line="300" w:lineRule="exact"/>
              <w:jc w:val="both"/>
              <w:textAlignment w:val="auto"/>
              <w:outlineLvl w:val="9"/>
              <w:rPr>
                <w:rFonts w:hint="eastAsia" w:ascii="仿宋" w:hAnsi="仿宋" w:eastAsia="仿宋" w:cs="仿宋"/>
                <w:b w:val="0"/>
                <w:bCs w:val="0"/>
                <w:color w:val="auto"/>
                <w:spacing w:val="-3"/>
                <w:kern w:val="2"/>
                <w:sz w:val="24"/>
                <w:szCs w:val="24"/>
                <w:lang w:val="en-US" w:eastAsia="zh-CN" w:bidi="ar-SA"/>
              </w:rPr>
            </w:pPr>
            <w:r>
              <w:rPr>
                <w:rFonts w:hint="eastAsia" w:ascii="仿宋" w:hAnsi="仿宋" w:eastAsia="仿宋" w:cs="仿宋"/>
                <w:b w:val="0"/>
                <w:bCs w:val="0"/>
                <w:color w:val="auto"/>
                <w:spacing w:val="-3"/>
                <w:kern w:val="2"/>
                <w:sz w:val="24"/>
                <w:szCs w:val="24"/>
                <w:lang w:val="en-US" w:eastAsia="zh-CN" w:bidi="ar-SA"/>
              </w:rPr>
              <w:t>7.资源库网址：</w:t>
            </w:r>
          </w:p>
          <w:p w14:paraId="42B5C463">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color w:val="auto"/>
                <w:sz w:val="24"/>
                <w:szCs w:val="24"/>
              </w:rPr>
            </w:pPr>
            <w:r>
              <w:rPr>
                <w:rFonts w:hint="eastAsia" w:ascii="仿宋" w:hAnsi="仿宋" w:eastAsia="仿宋" w:cs="仿宋"/>
                <w:color w:val="auto"/>
                <w:sz w:val="24"/>
                <w:szCs w:val="24"/>
              </w:rPr>
              <w:t xml:space="preserve">（1）国家高等教育课程教育资源平台 ：https://higher.smartedu.cn/ </w:t>
            </w:r>
          </w:p>
          <w:p w14:paraId="30A0678B">
            <w:pPr>
              <w:keepNext w:val="0"/>
              <w:keepLines w:val="0"/>
              <w:pageBreakBefore w:val="0"/>
              <w:kinsoku/>
              <w:wordWrap/>
              <w:overflowPunct/>
              <w:topLinePunct w:val="0"/>
              <w:autoSpaceDE/>
              <w:autoSpaceDN/>
              <w:bidi w:val="0"/>
              <w:adjustRightInd/>
              <w:snapToGrid w:val="0"/>
              <w:spacing w:line="300" w:lineRule="exact"/>
              <w:outlineLvl w:val="9"/>
              <w:rPr>
                <w:rFonts w:hint="eastAsia" w:ascii="仿宋" w:hAnsi="仿宋" w:eastAsia="仿宋" w:cs="仿宋"/>
                <w:color w:val="auto"/>
                <w:sz w:val="24"/>
                <w:szCs w:val="24"/>
              </w:rPr>
            </w:pPr>
            <w:r>
              <w:rPr>
                <w:rFonts w:hint="eastAsia" w:ascii="仿宋" w:hAnsi="仿宋" w:eastAsia="仿宋" w:cs="仿宋"/>
                <w:color w:val="auto"/>
                <w:sz w:val="24"/>
                <w:szCs w:val="24"/>
              </w:rPr>
              <w:t xml:space="preserve">（2）智慧职教MOOC学院 ：http://mooc.icve.com.cn/cjump?c=HLYXA381835-2-PADh </w:t>
            </w:r>
          </w:p>
          <w:p w14:paraId="110963F2">
            <w:pPr>
              <w:keepNext w:val="0"/>
              <w:keepLines w:val="0"/>
              <w:pageBreakBefore w:val="0"/>
              <w:kinsoku/>
              <w:wordWrap/>
              <w:overflowPunct/>
              <w:topLinePunct w:val="0"/>
              <w:autoSpaceDE/>
              <w:autoSpaceDN/>
              <w:bidi w:val="0"/>
              <w:adjustRightInd/>
              <w:snapToGrid w:val="0"/>
              <w:spacing w:line="300" w:lineRule="exact"/>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z w:val="24"/>
                <w:szCs w:val="24"/>
              </w:rPr>
              <w:t xml:space="preserve">（3）智慧职教云平台 ：https://zjy2.icve.com.cn/design/process/edit.html?courseOpenId=vf3mameoeqldnglzy0gdxg </w:t>
            </w:r>
          </w:p>
        </w:tc>
        <w:tc>
          <w:tcPr>
            <w:tcW w:w="896" w:type="dxa"/>
            <w:vAlign w:val="center"/>
          </w:tcPr>
          <w:p w14:paraId="5C301E10">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A2</w:t>
            </w:r>
          </w:p>
          <w:p w14:paraId="3A008FDB">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A3</w:t>
            </w:r>
          </w:p>
          <w:p w14:paraId="43EDB502">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A7</w:t>
            </w:r>
          </w:p>
          <w:p w14:paraId="0AFB45DC">
            <w:pPr>
              <w:keepNext w:val="0"/>
              <w:keepLines w:val="0"/>
              <w:pageBreakBefore w:val="0"/>
              <w:kinsoku/>
              <w:wordWrap/>
              <w:overflowPunct/>
              <w:topLinePunct w:val="0"/>
              <w:autoSpaceDE/>
              <w:autoSpaceDN/>
              <w:bidi w:val="0"/>
              <w:adjustRightInd/>
              <w:snapToGrid w:val="0"/>
              <w:spacing w:line="240" w:lineRule="auto"/>
              <w:jc w:val="center"/>
              <w:outlineLvl w:val="9"/>
              <w:rPr>
                <w:rFonts w:hint="eastAsia" w:ascii="仿宋" w:hAnsi="仿宋" w:eastAsia="仿宋" w:cs="仿宋"/>
                <w:color w:val="auto"/>
                <w:spacing w:val="-3"/>
                <w:kern w:val="0"/>
                <w:sz w:val="24"/>
              </w:rPr>
            </w:pPr>
            <w:r>
              <w:rPr>
                <w:rFonts w:hint="eastAsia" w:ascii="仿宋" w:hAnsi="仿宋" w:eastAsia="仿宋" w:cs="仿宋"/>
                <w:color w:val="auto"/>
                <w:spacing w:val="-3"/>
                <w:kern w:val="0"/>
                <w:sz w:val="24"/>
              </w:rPr>
              <w:t>B1</w:t>
            </w:r>
          </w:p>
          <w:p w14:paraId="4517F51C">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B2</w:t>
            </w:r>
          </w:p>
          <w:p w14:paraId="7BFB0BAA">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B5</w:t>
            </w:r>
          </w:p>
          <w:p w14:paraId="565CB30D">
            <w:pPr>
              <w:keepNext w:val="0"/>
              <w:keepLines w:val="0"/>
              <w:pageBreakBefore w:val="0"/>
              <w:kinsoku/>
              <w:wordWrap/>
              <w:overflowPunct/>
              <w:topLinePunct w:val="0"/>
              <w:autoSpaceDE/>
              <w:autoSpaceDN/>
              <w:bidi w:val="0"/>
              <w:adjustRightInd/>
              <w:snapToGrid w:val="0"/>
              <w:spacing w:line="240" w:lineRule="auto"/>
              <w:jc w:val="center"/>
              <w:outlineLvl w:val="9"/>
              <w:rPr>
                <w:rFonts w:ascii="仿宋" w:hAnsi="仿宋" w:eastAsia="仿宋" w:cs="仿宋"/>
                <w:color w:val="auto"/>
                <w:spacing w:val="-3"/>
                <w:kern w:val="0"/>
                <w:sz w:val="24"/>
              </w:rPr>
            </w:pPr>
            <w:r>
              <w:rPr>
                <w:rFonts w:hint="eastAsia" w:ascii="仿宋" w:hAnsi="仿宋" w:eastAsia="仿宋" w:cs="仿宋"/>
                <w:color w:val="auto"/>
                <w:spacing w:val="-3"/>
                <w:kern w:val="0"/>
                <w:sz w:val="24"/>
              </w:rPr>
              <w:t>C1</w:t>
            </w:r>
          </w:p>
          <w:p w14:paraId="7E3A7160">
            <w:pPr>
              <w:keepNext w:val="0"/>
              <w:keepLines w:val="0"/>
              <w:pageBreakBefore w:val="0"/>
              <w:kinsoku/>
              <w:wordWrap/>
              <w:overflowPunct/>
              <w:topLinePunct w:val="0"/>
              <w:autoSpaceDE/>
              <w:autoSpaceDN/>
              <w:bidi w:val="0"/>
              <w:adjustRightInd/>
              <w:snapToGrid w:val="0"/>
              <w:spacing w:line="240" w:lineRule="auto"/>
              <w:jc w:val="center"/>
              <w:outlineLvl w:val="9"/>
              <w:rPr>
                <w:rFonts w:hint="eastAsia" w:ascii="仿宋" w:hAnsi="仿宋" w:eastAsia="仿宋" w:cs="仿宋"/>
                <w:color w:val="auto"/>
                <w:spacing w:val="-3"/>
                <w:kern w:val="0"/>
                <w:sz w:val="24"/>
              </w:rPr>
            </w:pPr>
            <w:r>
              <w:rPr>
                <w:rFonts w:hint="eastAsia" w:ascii="仿宋" w:hAnsi="仿宋" w:eastAsia="仿宋" w:cs="仿宋"/>
                <w:color w:val="auto"/>
                <w:spacing w:val="-3"/>
                <w:kern w:val="0"/>
                <w:sz w:val="24"/>
              </w:rPr>
              <w:t>C8</w:t>
            </w:r>
          </w:p>
          <w:p w14:paraId="11C42D97">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outlineLvl w:val="9"/>
              <w:rPr>
                <w:rFonts w:hint="default" w:ascii="仿宋" w:hAnsi="仿宋" w:eastAsia="仿宋" w:cs="仿宋"/>
                <w:color w:val="auto"/>
                <w:spacing w:val="-3"/>
                <w:kern w:val="2"/>
                <w:sz w:val="28"/>
                <w:szCs w:val="28"/>
                <w:lang w:val="en-US" w:eastAsia="zh-CN" w:bidi="ar-SA"/>
              </w:rPr>
            </w:pPr>
            <w:r>
              <w:rPr>
                <w:rFonts w:hint="eastAsia" w:ascii="仿宋" w:hAnsi="仿宋" w:eastAsia="仿宋" w:cs="仿宋"/>
                <w:color w:val="auto"/>
                <w:spacing w:val="-3"/>
                <w:kern w:val="0"/>
                <w:sz w:val="24"/>
              </w:rPr>
              <w:t>C9</w:t>
            </w:r>
          </w:p>
        </w:tc>
      </w:tr>
    </w:tbl>
    <w:p w14:paraId="13742DA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0"/>
        <w:rPr>
          <w:rFonts w:hint="eastAsia" w:ascii="仿宋" w:hAnsi="仿宋" w:eastAsia="仿宋" w:cs="仿宋"/>
          <w:color w:val="auto"/>
          <w:sz w:val="28"/>
          <w:szCs w:val="28"/>
          <w:lang w:val="en-US" w:eastAsia="zh-CN"/>
        </w:rPr>
      </w:pPr>
      <w:bookmarkStart w:id="465" w:name="_Toc19539"/>
      <w:bookmarkStart w:id="466" w:name="_Toc355"/>
      <w:r>
        <w:rPr>
          <w:rFonts w:hint="eastAsia" w:ascii="黑体" w:hAnsi="黑体" w:eastAsia="黑体" w:cs="黑体"/>
          <w:b/>
          <w:bCs/>
          <w:color w:val="auto"/>
          <w:sz w:val="32"/>
          <w:szCs w:val="32"/>
          <w:lang w:val="en-US" w:eastAsia="zh-CN"/>
        </w:rPr>
        <w:t>七、教学进程总体安排</w:t>
      </w:r>
      <w:bookmarkEnd w:id="465"/>
      <w:bookmarkEnd w:id="466"/>
    </w:p>
    <w:p w14:paraId="2C969653">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467" w:name="_Toc30795"/>
      <w:bookmarkStart w:id="468" w:name="_Toc3965"/>
      <w:r>
        <w:rPr>
          <w:rFonts w:hint="eastAsia" w:ascii="黑体" w:hAnsi="黑体" w:eastAsia="黑体" w:cs="黑体"/>
          <w:b/>
          <w:bCs/>
          <w:color w:val="auto"/>
          <w:sz w:val="32"/>
          <w:szCs w:val="32"/>
          <w:lang w:val="en-US" w:eastAsia="zh-CN"/>
        </w:rPr>
        <w:t>（一）教学进程安排表</w:t>
      </w:r>
      <w:bookmarkEnd w:id="467"/>
      <w:bookmarkEnd w:id="468"/>
    </w:p>
    <w:p w14:paraId="277AB05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1"/>
        <w:rPr>
          <w:rFonts w:hint="eastAsia" w:ascii="黑体" w:hAnsi="黑体" w:eastAsia="黑体" w:cs="黑体"/>
          <w:b/>
          <w:bCs/>
          <w:color w:val="auto"/>
          <w:sz w:val="32"/>
          <w:szCs w:val="32"/>
          <w:lang w:val="en-US" w:eastAsia="zh-CN"/>
        </w:rPr>
      </w:pPr>
      <w:r>
        <w:rPr>
          <w:rFonts w:hint="eastAsia" w:ascii="仿宋" w:hAnsi="仿宋" w:eastAsia="仿宋" w:cs="仿宋"/>
          <w:color w:val="auto"/>
          <w:kern w:val="2"/>
          <w:sz w:val="28"/>
          <w:szCs w:val="28"/>
          <w:lang w:val="en-US" w:eastAsia="zh-CN" w:bidi="ar-SA"/>
        </w:rPr>
        <w:t>（见附件5）</w:t>
      </w:r>
    </w:p>
    <w:p w14:paraId="21393632">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469" w:name="_Toc9716"/>
      <w:bookmarkStart w:id="470" w:name="_Toc29134"/>
      <w:r>
        <w:rPr>
          <w:rFonts w:hint="eastAsia" w:ascii="黑体" w:hAnsi="黑体" w:eastAsia="黑体" w:cs="黑体"/>
          <w:b/>
          <w:bCs/>
          <w:color w:val="auto"/>
          <w:sz w:val="32"/>
          <w:szCs w:val="32"/>
          <w:lang w:val="en-US" w:eastAsia="zh-CN"/>
        </w:rPr>
        <w:t>（二）学时安排</w:t>
      </w:r>
      <w:bookmarkEnd w:id="469"/>
      <w:bookmarkEnd w:id="470"/>
    </w:p>
    <w:p w14:paraId="05FDDCA9">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1.教学学时安排</w:t>
      </w:r>
    </w:p>
    <w:p w14:paraId="744AC805">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lang w:eastAsia="zh-CN"/>
        </w:rPr>
      </w:pPr>
      <w:r>
        <w:rPr>
          <w:rFonts w:hint="eastAsia" w:ascii="仿宋" w:hAnsi="仿宋" w:eastAsia="仿宋" w:cs="仿宋"/>
          <w:color w:val="auto"/>
          <w:spacing w:val="-3"/>
          <w:sz w:val="28"/>
          <w:szCs w:val="28"/>
        </w:rPr>
        <w:t>每学年安排40周教学活动。公共基础课学时（含公共基础必修课时，公共选修课时），占总学时的</w:t>
      </w:r>
      <w:r>
        <w:rPr>
          <w:rFonts w:hint="eastAsia" w:ascii="仿宋" w:hAnsi="仿宋" w:eastAsia="仿宋" w:cs="仿宋"/>
          <w:color w:val="auto"/>
          <w:spacing w:val="-3"/>
          <w:sz w:val="28"/>
          <w:szCs w:val="28"/>
          <w:lang w:val="en-US" w:eastAsia="zh-CN"/>
        </w:rPr>
        <w:t>36</w:t>
      </w:r>
      <w:r>
        <w:rPr>
          <w:rFonts w:hint="eastAsia" w:ascii="仿宋" w:hAnsi="仿宋" w:eastAsia="仿宋" w:cs="仿宋"/>
          <w:color w:val="auto"/>
          <w:spacing w:val="-3"/>
          <w:sz w:val="28"/>
          <w:szCs w:val="28"/>
        </w:rPr>
        <w:t>%；专业基础课学时，占总学时的</w:t>
      </w:r>
      <w:r>
        <w:rPr>
          <w:rFonts w:hint="eastAsia" w:ascii="仿宋" w:hAnsi="仿宋" w:eastAsia="仿宋" w:cs="仿宋"/>
          <w:color w:val="auto"/>
          <w:spacing w:val="-3"/>
          <w:sz w:val="28"/>
          <w:szCs w:val="28"/>
          <w:lang w:val="en-US" w:eastAsia="zh-CN"/>
        </w:rPr>
        <w:t>12</w:t>
      </w:r>
      <w:r>
        <w:rPr>
          <w:rFonts w:hint="eastAsia" w:ascii="仿宋" w:hAnsi="仿宋" w:eastAsia="仿宋" w:cs="仿宋"/>
          <w:color w:val="auto"/>
          <w:spacing w:val="-3"/>
          <w:sz w:val="28"/>
          <w:szCs w:val="28"/>
        </w:rPr>
        <w:t>%；专业核心课学时，占总学时的</w:t>
      </w:r>
      <w:r>
        <w:rPr>
          <w:rFonts w:hint="eastAsia" w:ascii="仿宋" w:hAnsi="仿宋" w:eastAsia="仿宋" w:cs="仿宋"/>
          <w:color w:val="auto"/>
          <w:spacing w:val="-3"/>
          <w:sz w:val="28"/>
          <w:szCs w:val="28"/>
          <w:lang w:val="en-US" w:eastAsia="zh-CN"/>
        </w:rPr>
        <w:t>21</w:t>
      </w:r>
      <w:r>
        <w:rPr>
          <w:rFonts w:hint="eastAsia" w:ascii="仿宋" w:hAnsi="仿宋" w:eastAsia="仿宋" w:cs="仿宋"/>
          <w:color w:val="auto"/>
          <w:spacing w:val="-3"/>
          <w:sz w:val="28"/>
          <w:szCs w:val="28"/>
        </w:rPr>
        <w:t>%，</w:t>
      </w:r>
      <w:r>
        <w:rPr>
          <w:rFonts w:hint="eastAsia" w:ascii="仿宋" w:hAnsi="仿宋" w:eastAsia="仿宋" w:cs="仿宋"/>
          <w:color w:val="auto"/>
          <w:spacing w:val="-3"/>
          <w:sz w:val="28"/>
          <w:szCs w:val="28"/>
          <w:lang w:eastAsia="zh-CN"/>
        </w:rPr>
        <w:t>专业拓展课</w:t>
      </w:r>
      <w:r>
        <w:rPr>
          <w:rFonts w:hint="eastAsia" w:ascii="仿宋" w:hAnsi="仿宋" w:eastAsia="仿宋" w:cs="仿宋"/>
          <w:color w:val="auto"/>
          <w:spacing w:val="-3"/>
          <w:sz w:val="28"/>
          <w:szCs w:val="28"/>
        </w:rPr>
        <w:t>学时，占总学时的</w:t>
      </w:r>
      <w:r>
        <w:rPr>
          <w:rFonts w:hint="eastAsia" w:ascii="仿宋" w:hAnsi="仿宋" w:eastAsia="仿宋" w:cs="仿宋"/>
          <w:color w:val="auto"/>
          <w:spacing w:val="-3"/>
          <w:sz w:val="28"/>
          <w:szCs w:val="28"/>
          <w:lang w:val="en-US" w:eastAsia="zh-CN"/>
        </w:rPr>
        <w:t>10</w:t>
      </w:r>
      <w:r>
        <w:rPr>
          <w:rFonts w:hint="eastAsia" w:ascii="仿宋" w:hAnsi="仿宋" w:eastAsia="仿宋" w:cs="仿宋"/>
          <w:color w:val="auto"/>
          <w:spacing w:val="-3"/>
          <w:sz w:val="28"/>
          <w:szCs w:val="28"/>
        </w:rPr>
        <w:t>%；专业综合性实践课程学时，占总学时的</w:t>
      </w:r>
      <w:r>
        <w:rPr>
          <w:rFonts w:hint="eastAsia" w:ascii="仿宋" w:hAnsi="仿宋" w:eastAsia="仿宋" w:cs="仿宋"/>
          <w:color w:val="auto"/>
          <w:spacing w:val="-3"/>
          <w:sz w:val="28"/>
          <w:szCs w:val="28"/>
          <w:lang w:val="en-US" w:eastAsia="zh-CN"/>
        </w:rPr>
        <w:t>21</w:t>
      </w:r>
      <w:r>
        <w:rPr>
          <w:rFonts w:hint="eastAsia" w:ascii="仿宋" w:hAnsi="仿宋" w:eastAsia="仿宋" w:cs="仿宋"/>
          <w:color w:val="auto"/>
          <w:spacing w:val="-3"/>
          <w:sz w:val="28"/>
          <w:szCs w:val="28"/>
        </w:rPr>
        <w:t>%</w:t>
      </w:r>
      <w:r>
        <w:rPr>
          <w:rFonts w:hint="eastAsia" w:ascii="仿宋" w:hAnsi="仿宋" w:eastAsia="仿宋" w:cs="仿宋"/>
          <w:color w:val="auto"/>
          <w:spacing w:val="-3"/>
          <w:sz w:val="28"/>
          <w:szCs w:val="28"/>
          <w:lang w:eastAsia="zh-CN"/>
        </w:rPr>
        <w:t>。</w:t>
      </w:r>
    </w:p>
    <w:p w14:paraId="7241F467">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其中，实践学时：课内实践学时+集中实践学时=</w:t>
      </w:r>
      <w:r>
        <w:rPr>
          <w:rFonts w:hint="eastAsia" w:ascii="仿宋" w:hAnsi="仿宋" w:eastAsia="仿宋" w:cs="仿宋"/>
          <w:color w:val="auto"/>
          <w:spacing w:val="-3"/>
          <w:sz w:val="28"/>
          <w:szCs w:val="28"/>
          <w:lang w:val="en-US" w:eastAsia="zh-CN"/>
        </w:rPr>
        <w:t>1386</w:t>
      </w:r>
      <w:r>
        <w:rPr>
          <w:rFonts w:hint="eastAsia" w:ascii="仿宋" w:hAnsi="仿宋" w:eastAsia="仿宋" w:cs="仿宋"/>
          <w:color w:val="auto"/>
          <w:spacing w:val="-3"/>
          <w:sz w:val="28"/>
          <w:szCs w:val="28"/>
        </w:rPr>
        <w:t>学时，占总学时比例</w:t>
      </w:r>
      <w:r>
        <w:rPr>
          <w:rFonts w:hint="eastAsia" w:ascii="仿宋" w:hAnsi="仿宋" w:eastAsia="仿宋" w:cs="仿宋"/>
          <w:color w:val="auto"/>
          <w:spacing w:val="-3"/>
          <w:sz w:val="28"/>
          <w:szCs w:val="28"/>
          <w:lang w:val="en-US" w:eastAsia="zh-CN"/>
        </w:rPr>
        <w:t>50.9</w:t>
      </w:r>
      <w:r>
        <w:rPr>
          <w:rFonts w:hint="eastAsia" w:ascii="仿宋" w:hAnsi="仿宋" w:eastAsia="仿宋" w:cs="仿宋"/>
          <w:color w:val="auto"/>
          <w:spacing w:val="-3"/>
          <w:sz w:val="28"/>
          <w:szCs w:val="28"/>
        </w:rPr>
        <w:t>%。选修课学时：限选学时+任选学时=</w:t>
      </w:r>
      <w:r>
        <w:rPr>
          <w:rFonts w:hint="eastAsia" w:ascii="仿宋" w:hAnsi="仿宋" w:eastAsia="仿宋" w:cs="仿宋"/>
          <w:color w:val="auto"/>
          <w:spacing w:val="-3"/>
          <w:sz w:val="28"/>
          <w:szCs w:val="28"/>
          <w:lang w:val="en-US" w:eastAsia="zh-CN"/>
        </w:rPr>
        <w:t>386</w:t>
      </w:r>
      <w:r>
        <w:rPr>
          <w:rFonts w:hint="eastAsia" w:ascii="仿宋" w:hAnsi="仿宋" w:eastAsia="仿宋" w:cs="仿宋"/>
          <w:color w:val="auto"/>
          <w:spacing w:val="-3"/>
          <w:sz w:val="28"/>
          <w:szCs w:val="28"/>
        </w:rPr>
        <w:t>学时，占总学时比例</w:t>
      </w:r>
      <w:r>
        <w:rPr>
          <w:rFonts w:hint="eastAsia" w:ascii="仿宋" w:hAnsi="仿宋" w:eastAsia="仿宋" w:cs="仿宋"/>
          <w:color w:val="auto"/>
          <w:spacing w:val="-3"/>
          <w:sz w:val="28"/>
          <w:szCs w:val="28"/>
          <w:lang w:val="en-US" w:eastAsia="zh-CN"/>
        </w:rPr>
        <w:t>14</w:t>
      </w:r>
      <w:r>
        <w:rPr>
          <w:rFonts w:hint="eastAsia" w:ascii="仿宋" w:hAnsi="仿宋" w:eastAsia="仿宋" w:cs="仿宋"/>
          <w:color w:val="auto"/>
          <w:spacing w:val="-3"/>
          <w:sz w:val="28"/>
          <w:szCs w:val="28"/>
        </w:rPr>
        <w:t>%。</w:t>
      </w:r>
    </w:p>
    <w:p w14:paraId="40385B74">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2.总学分和总课时</w:t>
      </w:r>
    </w:p>
    <w:p w14:paraId="6995E477">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总学分</w:t>
      </w:r>
      <w:r>
        <w:rPr>
          <w:rFonts w:hint="eastAsia" w:ascii="仿宋" w:hAnsi="仿宋" w:eastAsia="仿宋" w:cs="仿宋"/>
          <w:color w:val="auto"/>
          <w:spacing w:val="-3"/>
          <w:sz w:val="28"/>
          <w:szCs w:val="28"/>
          <w:lang w:eastAsia="zh-CN"/>
        </w:rPr>
        <w:t>：</w:t>
      </w:r>
      <w:r>
        <w:rPr>
          <w:rFonts w:hint="eastAsia" w:ascii="仿宋" w:hAnsi="仿宋" w:eastAsia="仿宋" w:cs="仿宋"/>
          <w:color w:val="auto"/>
          <w:spacing w:val="-3"/>
          <w:sz w:val="28"/>
          <w:szCs w:val="28"/>
          <w:lang w:val="en-US" w:eastAsia="zh-CN"/>
        </w:rPr>
        <w:t>156</w:t>
      </w:r>
      <w:r>
        <w:rPr>
          <w:rFonts w:hint="eastAsia" w:ascii="仿宋" w:hAnsi="仿宋" w:eastAsia="仿宋" w:cs="仿宋"/>
          <w:color w:val="auto"/>
          <w:spacing w:val="-3"/>
          <w:sz w:val="28"/>
          <w:szCs w:val="28"/>
        </w:rPr>
        <w:t>学分，总课时</w:t>
      </w:r>
      <w:r>
        <w:rPr>
          <w:rFonts w:hint="eastAsia" w:ascii="仿宋" w:hAnsi="仿宋" w:eastAsia="仿宋" w:cs="仿宋"/>
          <w:color w:val="auto"/>
          <w:spacing w:val="-3"/>
          <w:sz w:val="28"/>
          <w:szCs w:val="28"/>
          <w:lang w:eastAsia="zh-CN"/>
        </w:rPr>
        <w:t>：</w:t>
      </w:r>
      <w:r>
        <w:rPr>
          <w:rFonts w:hint="eastAsia" w:ascii="仿宋" w:hAnsi="仿宋" w:eastAsia="仿宋" w:cs="仿宋"/>
          <w:color w:val="auto"/>
          <w:spacing w:val="-3"/>
          <w:sz w:val="28"/>
          <w:szCs w:val="28"/>
          <w:lang w:val="en-US" w:eastAsia="zh-CN"/>
        </w:rPr>
        <w:t>2724</w:t>
      </w:r>
      <w:r>
        <w:rPr>
          <w:rFonts w:hint="eastAsia" w:ascii="仿宋" w:hAnsi="仿宋" w:eastAsia="仿宋" w:cs="仿宋"/>
          <w:color w:val="auto"/>
          <w:spacing w:val="-3"/>
          <w:sz w:val="28"/>
          <w:szCs w:val="28"/>
        </w:rPr>
        <w:t>学时。</w:t>
      </w:r>
    </w:p>
    <w:p w14:paraId="69530B02">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3.各学期教学周任务安排</w:t>
      </w:r>
    </w:p>
    <w:p w14:paraId="1061E330">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lang w:eastAsia="zh-CN"/>
        </w:rPr>
      </w:pPr>
      <w:r>
        <w:rPr>
          <w:rFonts w:hint="eastAsia" w:ascii="仿宋" w:hAnsi="仿宋" w:eastAsia="仿宋" w:cs="仿宋"/>
          <w:color w:val="auto"/>
          <w:spacing w:val="-3"/>
          <w:sz w:val="28"/>
          <w:szCs w:val="28"/>
        </w:rPr>
        <w:t>（1）内容项计算：课程总学时=理论学时+实践学时=周学时</w:t>
      </w:r>
      <w:r>
        <w:rPr>
          <w:rFonts w:hint="eastAsia" w:ascii="仿宋" w:hAnsi="仿宋" w:eastAsia="仿宋" w:cs="仿宋"/>
          <w:color w:val="auto"/>
          <w:spacing w:val="-3"/>
          <w:sz w:val="28"/>
          <w:szCs w:val="28"/>
          <w:lang w:val="en-US" w:eastAsia="zh-CN"/>
        </w:rPr>
        <w:t>*</w:t>
      </w:r>
      <w:r>
        <w:rPr>
          <w:rFonts w:hint="eastAsia" w:ascii="仿宋" w:hAnsi="仿宋" w:eastAsia="仿宋" w:cs="仿宋"/>
          <w:color w:val="auto"/>
          <w:spacing w:val="-3"/>
          <w:sz w:val="28"/>
          <w:szCs w:val="28"/>
        </w:rPr>
        <w:t>理论教学周</w:t>
      </w:r>
      <w:r>
        <w:rPr>
          <w:rFonts w:hint="eastAsia" w:ascii="仿宋" w:hAnsi="仿宋" w:eastAsia="仿宋" w:cs="仿宋"/>
          <w:color w:val="auto"/>
          <w:spacing w:val="-3"/>
          <w:sz w:val="28"/>
          <w:szCs w:val="28"/>
          <w:lang w:eastAsia="zh-CN"/>
        </w:rPr>
        <w:t>。</w:t>
      </w:r>
    </w:p>
    <w:p w14:paraId="1A08DF7D">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仿宋" w:hAnsi="仿宋" w:eastAsia="仿宋" w:cs="仿宋"/>
          <w:color w:val="auto"/>
          <w:spacing w:val="-3"/>
          <w:sz w:val="28"/>
          <w:szCs w:val="28"/>
        </w:rPr>
      </w:pPr>
      <w:r>
        <w:rPr>
          <w:rFonts w:hint="eastAsia" w:ascii="仿宋" w:hAnsi="仿宋" w:eastAsia="仿宋" w:cs="仿宋"/>
          <w:color w:val="auto"/>
          <w:spacing w:val="-3"/>
          <w:sz w:val="28"/>
          <w:szCs w:val="28"/>
        </w:rPr>
        <w:t>（2）公共</w:t>
      </w:r>
      <w:r>
        <w:rPr>
          <w:rFonts w:hint="eastAsia" w:ascii="仿宋" w:hAnsi="仿宋" w:eastAsia="仿宋" w:cs="仿宋"/>
          <w:color w:val="auto"/>
          <w:spacing w:val="-3"/>
          <w:sz w:val="28"/>
          <w:szCs w:val="28"/>
          <w:lang w:val="en-US" w:eastAsia="zh-CN"/>
        </w:rPr>
        <w:t>任</w:t>
      </w:r>
      <w:r>
        <w:rPr>
          <w:rFonts w:hint="eastAsia" w:ascii="仿宋" w:hAnsi="仿宋" w:eastAsia="仿宋" w:cs="仿宋"/>
          <w:color w:val="auto"/>
          <w:spacing w:val="-3"/>
          <w:sz w:val="28"/>
          <w:szCs w:val="28"/>
        </w:rPr>
        <w:t>选课程开设学期为</w:t>
      </w:r>
      <w:r>
        <w:rPr>
          <w:rFonts w:hint="eastAsia" w:ascii="仿宋" w:hAnsi="仿宋" w:eastAsia="仿宋" w:cs="仿宋"/>
          <w:color w:val="auto"/>
          <w:spacing w:val="-3"/>
          <w:sz w:val="28"/>
          <w:szCs w:val="28"/>
          <w:lang w:val="en-US" w:eastAsia="zh-CN"/>
        </w:rPr>
        <w:t>2-4</w:t>
      </w:r>
      <w:r>
        <w:rPr>
          <w:rFonts w:hint="eastAsia" w:ascii="仿宋" w:hAnsi="仿宋" w:eastAsia="仿宋" w:cs="仿宋"/>
          <w:color w:val="auto"/>
          <w:spacing w:val="-3"/>
          <w:sz w:val="28"/>
          <w:szCs w:val="28"/>
        </w:rPr>
        <w:t>学期，每学期选一门。</w:t>
      </w:r>
    </w:p>
    <w:p w14:paraId="35E226E0">
      <w:pPr>
        <w:pStyle w:val="3"/>
        <w:keepNext w:val="0"/>
        <w:keepLines w:val="0"/>
        <w:pageBreakBefore w:val="0"/>
        <w:widowControl w:val="0"/>
        <w:kinsoku/>
        <w:wordWrap/>
        <w:overflowPunct/>
        <w:topLinePunct w:val="0"/>
        <w:autoSpaceDE/>
        <w:autoSpaceDN/>
        <w:bidi w:val="0"/>
        <w:adjustRightInd/>
        <w:snapToGrid/>
        <w:spacing w:line="360" w:lineRule="auto"/>
        <w:ind w:left="0" w:firstLine="548" w:firstLineChars="200"/>
        <w:jc w:val="both"/>
        <w:textAlignment w:val="auto"/>
        <w:outlineLvl w:val="9"/>
        <w:rPr>
          <w:rFonts w:hint="eastAsia" w:ascii="黑体" w:hAnsi="黑体" w:eastAsia="黑体" w:cs="黑体"/>
          <w:b/>
          <w:bCs/>
          <w:color w:val="auto"/>
          <w:spacing w:val="-2"/>
          <w:kern w:val="2"/>
          <w:sz w:val="32"/>
          <w:szCs w:val="32"/>
          <w:lang w:val="en-US" w:eastAsia="zh-CN" w:bidi="ar-SA"/>
        </w:rPr>
      </w:pPr>
      <w:r>
        <w:rPr>
          <w:rFonts w:hint="eastAsia" w:ascii="仿宋" w:hAnsi="仿宋" w:eastAsia="仿宋" w:cs="仿宋"/>
          <w:color w:val="auto"/>
          <w:spacing w:val="-3"/>
          <w:sz w:val="28"/>
          <w:szCs w:val="28"/>
        </w:rPr>
        <w:t>（</w:t>
      </w:r>
      <w:r>
        <w:rPr>
          <w:rFonts w:hint="eastAsia" w:ascii="仿宋" w:hAnsi="仿宋" w:eastAsia="仿宋" w:cs="仿宋"/>
          <w:color w:val="auto"/>
          <w:spacing w:val="-3"/>
          <w:sz w:val="28"/>
          <w:szCs w:val="28"/>
          <w:lang w:val="en-US" w:eastAsia="zh-CN"/>
        </w:rPr>
        <w:t>3</w:t>
      </w:r>
      <w:r>
        <w:rPr>
          <w:rFonts w:hint="eastAsia" w:ascii="仿宋" w:hAnsi="仿宋" w:eastAsia="仿宋" w:cs="仿宋"/>
          <w:color w:val="auto"/>
          <w:spacing w:val="-3"/>
          <w:sz w:val="28"/>
          <w:szCs w:val="28"/>
        </w:rPr>
        <w:t>）岗位</w:t>
      </w:r>
      <w:r>
        <w:rPr>
          <w:rFonts w:hint="eastAsia" w:ascii="仿宋" w:hAnsi="仿宋" w:eastAsia="仿宋" w:cs="仿宋"/>
          <w:color w:val="auto"/>
          <w:spacing w:val="-3"/>
          <w:sz w:val="28"/>
          <w:szCs w:val="28"/>
          <w:lang w:val="en-US" w:eastAsia="zh-CN"/>
        </w:rPr>
        <w:t>见习</w:t>
      </w:r>
      <w:r>
        <w:rPr>
          <w:rFonts w:hint="eastAsia" w:ascii="仿宋" w:hAnsi="仿宋" w:eastAsia="仿宋" w:cs="仿宋"/>
          <w:color w:val="auto"/>
          <w:spacing w:val="-3"/>
          <w:sz w:val="28"/>
          <w:szCs w:val="28"/>
        </w:rPr>
        <w:t>在第</w:t>
      </w:r>
      <w:r>
        <w:rPr>
          <w:rFonts w:hint="eastAsia" w:ascii="仿宋" w:hAnsi="仿宋" w:eastAsia="仿宋" w:cs="仿宋"/>
          <w:color w:val="auto"/>
          <w:spacing w:val="-3"/>
          <w:sz w:val="28"/>
          <w:szCs w:val="28"/>
          <w:lang w:val="en-US" w:eastAsia="zh-CN"/>
        </w:rPr>
        <w:t>4</w:t>
      </w:r>
      <w:r>
        <w:rPr>
          <w:rFonts w:hint="eastAsia" w:ascii="仿宋" w:hAnsi="仿宋" w:eastAsia="仿宋" w:cs="仿宋"/>
          <w:color w:val="auto"/>
          <w:spacing w:val="-3"/>
          <w:sz w:val="28"/>
          <w:szCs w:val="28"/>
        </w:rPr>
        <w:t>学期</w:t>
      </w:r>
      <w:r>
        <w:rPr>
          <w:rFonts w:hint="eastAsia" w:ascii="仿宋" w:hAnsi="仿宋" w:eastAsia="仿宋" w:cs="仿宋"/>
          <w:color w:val="auto"/>
          <w:spacing w:val="-3"/>
          <w:sz w:val="28"/>
          <w:szCs w:val="28"/>
          <w:lang w:val="en-US" w:eastAsia="zh-CN"/>
        </w:rPr>
        <w:t>4</w:t>
      </w:r>
      <w:r>
        <w:rPr>
          <w:rFonts w:hint="eastAsia" w:ascii="仿宋" w:hAnsi="仿宋" w:eastAsia="仿宋" w:cs="仿宋"/>
          <w:color w:val="auto"/>
          <w:spacing w:val="-3"/>
          <w:sz w:val="28"/>
          <w:szCs w:val="28"/>
        </w:rPr>
        <w:t>周、第</w:t>
      </w:r>
      <w:r>
        <w:rPr>
          <w:rFonts w:hint="eastAsia" w:ascii="仿宋" w:hAnsi="仿宋" w:eastAsia="仿宋" w:cs="仿宋"/>
          <w:color w:val="auto"/>
          <w:spacing w:val="-3"/>
          <w:sz w:val="28"/>
          <w:szCs w:val="28"/>
          <w:lang w:val="en-US" w:eastAsia="zh-CN"/>
        </w:rPr>
        <w:t>5</w:t>
      </w:r>
      <w:r>
        <w:rPr>
          <w:rFonts w:hint="eastAsia" w:ascii="仿宋" w:hAnsi="仿宋" w:eastAsia="仿宋" w:cs="仿宋"/>
          <w:color w:val="auto"/>
          <w:spacing w:val="-3"/>
          <w:sz w:val="28"/>
          <w:szCs w:val="28"/>
        </w:rPr>
        <w:t>学期</w:t>
      </w:r>
      <w:r>
        <w:rPr>
          <w:rFonts w:hint="eastAsia" w:ascii="仿宋" w:hAnsi="仿宋" w:eastAsia="仿宋" w:cs="仿宋"/>
          <w:color w:val="auto"/>
          <w:spacing w:val="-3"/>
          <w:sz w:val="28"/>
          <w:szCs w:val="28"/>
          <w:lang w:val="en-US" w:eastAsia="zh-CN"/>
        </w:rPr>
        <w:t>18</w:t>
      </w:r>
      <w:r>
        <w:rPr>
          <w:rFonts w:hint="eastAsia" w:ascii="仿宋" w:hAnsi="仿宋" w:eastAsia="仿宋" w:cs="仿宋"/>
          <w:color w:val="auto"/>
          <w:spacing w:val="-3"/>
          <w:sz w:val="28"/>
          <w:szCs w:val="28"/>
        </w:rPr>
        <w:t>周、第</w:t>
      </w:r>
      <w:r>
        <w:rPr>
          <w:rFonts w:hint="eastAsia" w:ascii="仿宋" w:hAnsi="仿宋" w:eastAsia="仿宋" w:cs="仿宋"/>
          <w:color w:val="auto"/>
          <w:spacing w:val="-3"/>
          <w:sz w:val="28"/>
          <w:szCs w:val="28"/>
          <w:lang w:val="en-US" w:eastAsia="zh-CN"/>
        </w:rPr>
        <w:t>6</w:t>
      </w:r>
      <w:r>
        <w:rPr>
          <w:rFonts w:hint="eastAsia" w:ascii="仿宋" w:hAnsi="仿宋" w:eastAsia="仿宋" w:cs="仿宋"/>
          <w:color w:val="auto"/>
          <w:spacing w:val="-3"/>
          <w:sz w:val="28"/>
          <w:szCs w:val="28"/>
        </w:rPr>
        <w:t>学期</w:t>
      </w:r>
      <w:r>
        <w:rPr>
          <w:rFonts w:hint="eastAsia" w:ascii="仿宋" w:hAnsi="仿宋" w:eastAsia="仿宋" w:cs="仿宋"/>
          <w:color w:val="auto"/>
          <w:spacing w:val="-3"/>
          <w:sz w:val="28"/>
          <w:szCs w:val="28"/>
          <w:lang w:val="en-US" w:eastAsia="zh-CN"/>
        </w:rPr>
        <w:t>10</w:t>
      </w:r>
      <w:r>
        <w:rPr>
          <w:rFonts w:hint="eastAsia" w:ascii="仿宋" w:hAnsi="仿宋" w:eastAsia="仿宋" w:cs="仿宋"/>
          <w:color w:val="auto"/>
          <w:spacing w:val="-3"/>
          <w:sz w:val="28"/>
          <w:szCs w:val="28"/>
        </w:rPr>
        <w:t>周开设，共</w:t>
      </w:r>
      <w:r>
        <w:rPr>
          <w:rFonts w:hint="eastAsia" w:ascii="仿宋" w:hAnsi="仿宋" w:eastAsia="仿宋" w:cs="仿宋"/>
          <w:color w:val="auto"/>
          <w:spacing w:val="-3"/>
          <w:sz w:val="28"/>
          <w:szCs w:val="28"/>
          <w:lang w:val="en-US" w:eastAsia="zh-CN"/>
        </w:rPr>
        <w:t>32</w:t>
      </w:r>
      <w:r>
        <w:rPr>
          <w:rFonts w:hint="eastAsia" w:ascii="仿宋" w:hAnsi="仿宋" w:eastAsia="仿宋" w:cs="仿宋"/>
          <w:color w:val="auto"/>
          <w:spacing w:val="-3"/>
          <w:sz w:val="28"/>
          <w:szCs w:val="28"/>
        </w:rPr>
        <w:t>周，计</w:t>
      </w:r>
      <w:r>
        <w:rPr>
          <w:rFonts w:hint="eastAsia" w:ascii="仿宋" w:hAnsi="仿宋" w:eastAsia="仿宋" w:cs="仿宋"/>
          <w:color w:val="auto"/>
          <w:spacing w:val="-3"/>
          <w:sz w:val="28"/>
          <w:szCs w:val="28"/>
          <w:lang w:val="en-US" w:eastAsia="zh-CN"/>
        </w:rPr>
        <w:t>18</w:t>
      </w:r>
      <w:r>
        <w:rPr>
          <w:rFonts w:hint="eastAsia" w:ascii="仿宋" w:hAnsi="仿宋" w:eastAsia="仿宋" w:cs="仿宋"/>
          <w:color w:val="auto"/>
          <w:spacing w:val="-3"/>
          <w:sz w:val="28"/>
          <w:szCs w:val="28"/>
        </w:rPr>
        <w:t>学时/周，共</w:t>
      </w:r>
      <w:r>
        <w:rPr>
          <w:rFonts w:hint="eastAsia" w:ascii="仿宋" w:hAnsi="仿宋" w:eastAsia="仿宋" w:cs="仿宋"/>
          <w:color w:val="auto"/>
          <w:spacing w:val="-3"/>
          <w:sz w:val="28"/>
          <w:szCs w:val="28"/>
          <w:lang w:val="en-US" w:eastAsia="zh-CN"/>
        </w:rPr>
        <w:t>576</w:t>
      </w:r>
      <w:r>
        <w:rPr>
          <w:rFonts w:hint="eastAsia" w:ascii="仿宋" w:hAnsi="仿宋" w:eastAsia="仿宋" w:cs="仿宋"/>
          <w:color w:val="auto"/>
          <w:spacing w:val="-3"/>
          <w:sz w:val="28"/>
          <w:szCs w:val="28"/>
        </w:rPr>
        <w:t>学时。</w:t>
      </w:r>
    </w:p>
    <w:p w14:paraId="5F61FA2A">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default" w:ascii="黑体" w:hAnsi="黑体" w:eastAsia="黑体" w:cs="黑体"/>
          <w:b/>
          <w:bCs/>
          <w:color w:val="auto"/>
          <w:sz w:val="32"/>
          <w:szCs w:val="32"/>
          <w:lang w:val="en-US" w:eastAsia="zh-CN"/>
        </w:rPr>
      </w:pPr>
      <w:bookmarkStart w:id="471" w:name="_Toc2350"/>
      <w:bookmarkStart w:id="472" w:name="_Toc26991"/>
      <w:r>
        <w:rPr>
          <w:rFonts w:hint="eastAsia" w:ascii="黑体" w:hAnsi="黑体" w:eastAsia="黑体" w:cs="黑体"/>
          <w:b/>
          <w:bCs/>
          <w:color w:val="auto"/>
          <w:sz w:val="32"/>
          <w:szCs w:val="32"/>
          <w:lang w:val="en-US" w:eastAsia="zh-CN"/>
        </w:rPr>
        <w:t>（三）学时、学分统计</w:t>
      </w:r>
      <w:bookmarkEnd w:id="471"/>
      <w:bookmarkEnd w:id="472"/>
    </w:p>
    <w:p w14:paraId="059EEFBA">
      <w:pPr>
        <w:keepNext w:val="0"/>
        <w:keepLines w:val="0"/>
        <w:pageBreakBefore w:val="0"/>
        <w:widowControl w:val="0"/>
        <w:kinsoku/>
        <w:wordWrap/>
        <w:overflowPunct/>
        <w:topLinePunct w:val="0"/>
        <w:autoSpaceDE/>
        <w:autoSpaceDN/>
        <w:bidi w:val="0"/>
        <w:adjustRightInd/>
        <w:snapToGrid/>
        <w:spacing w:line="360" w:lineRule="auto"/>
        <w:ind w:firstLine="458" w:firstLineChars="200"/>
        <w:jc w:val="center"/>
        <w:textAlignment w:val="auto"/>
        <w:outlineLvl w:val="9"/>
        <w:rPr>
          <w:rFonts w:hint="eastAsia" w:ascii="仿宋" w:hAnsi="仿宋" w:eastAsia="仿宋" w:cs="仿宋"/>
          <w:b/>
          <w:bCs/>
          <w:color w:val="auto"/>
          <w:spacing w:val="-6"/>
          <w:sz w:val="24"/>
          <w:szCs w:val="24"/>
          <w:lang w:val="en-US" w:eastAsia="zh-CN"/>
        </w:rPr>
      </w:pPr>
      <w:r>
        <w:rPr>
          <w:rFonts w:hint="eastAsia" w:ascii="仿宋" w:hAnsi="仿宋" w:eastAsia="仿宋" w:cs="仿宋"/>
          <w:b/>
          <w:bCs/>
          <w:color w:val="auto"/>
          <w:spacing w:val="-6"/>
          <w:sz w:val="24"/>
          <w:szCs w:val="24"/>
          <w:lang w:val="en-US" w:eastAsia="zh-CN"/>
        </w:rPr>
        <w:t>表7-2  康复治疗技术专业课时安排汇总表</w:t>
      </w:r>
    </w:p>
    <w:tbl>
      <w:tblPr>
        <w:tblStyle w:val="14"/>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7"/>
        <w:gridCol w:w="1175"/>
        <w:gridCol w:w="1165"/>
        <w:gridCol w:w="79"/>
        <w:gridCol w:w="969"/>
        <w:gridCol w:w="142"/>
        <w:gridCol w:w="667"/>
        <w:gridCol w:w="542"/>
        <w:gridCol w:w="267"/>
        <w:gridCol w:w="830"/>
        <w:gridCol w:w="756"/>
        <w:gridCol w:w="666"/>
        <w:gridCol w:w="695"/>
      </w:tblGrid>
      <w:tr w14:paraId="208B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460" w:type="dxa"/>
            <w:gridSpan w:val="13"/>
            <w:shd w:val="clear" w:color="auto" w:fill="auto"/>
            <w:vAlign w:val="center"/>
          </w:tcPr>
          <w:p w14:paraId="459C45C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1.教学课时分配表</w:t>
            </w:r>
          </w:p>
        </w:tc>
      </w:tr>
      <w:tr w14:paraId="5DE0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restart"/>
            <w:shd w:val="clear" w:color="auto" w:fill="auto"/>
            <w:vAlign w:val="center"/>
          </w:tcPr>
          <w:p w14:paraId="16B28E0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课程类型</w:t>
            </w:r>
          </w:p>
        </w:tc>
        <w:tc>
          <w:tcPr>
            <w:tcW w:w="6778" w:type="dxa"/>
            <w:gridSpan w:val="11"/>
            <w:shd w:val="clear" w:color="auto" w:fill="auto"/>
            <w:vAlign w:val="center"/>
          </w:tcPr>
          <w:p w14:paraId="18EE544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课时分配</w:t>
            </w:r>
          </w:p>
        </w:tc>
      </w:tr>
      <w:tr w14:paraId="689F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continue"/>
            <w:shd w:val="clear" w:color="auto" w:fill="auto"/>
            <w:vAlign w:val="center"/>
          </w:tcPr>
          <w:p w14:paraId="474A644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2213" w:type="dxa"/>
            <w:gridSpan w:val="3"/>
            <w:shd w:val="clear" w:color="auto" w:fill="auto"/>
            <w:vAlign w:val="center"/>
          </w:tcPr>
          <w:p w14:paraId="262006E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理论/理实一体教学周</w:t>
            </w:r>
          </w:p>
        </w:tc>
        <w:tc>
          <w:tcPr>
            <w:tcW w:w="809" w:type="dxa"/>
            <w:gridSpan w:val="2"/>
            <w:vMerge w:val="restart"/>
            <w:shd w:val="clear" w:color="auto" w:fill="auto"/>
            <w:vAlign w:val="center"/>
          </w:tcPr>
          <w:p w14:paraId="1EC4642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集中</w:t>
            </w:r>
          </w:p>
          <w:p w14:paraId="4F0BE28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实践</w:t>
            </w:r>
          </w:p>
          <w:p w14:paraId="77B51F1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教学周</w:t>
            </w:r>
          </w:p>
        </w:tc>
        <w:tc>
          <w:tcPr>
            <w:tcW w:w="809" w:type="dxa"/>
            <w:gridSpan w:val="2"/>
            <w:vMerge w:val="restart"/>
            <w:shd w:val="clear" w:color="auto" w:fill="auto"/>
            <w:vAlign w:val="center"/>
          </w:tcPr>
          <w:p w14:paraId="4DD44E5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合计</w:t>
            </w:r>
          </w:p>
        </w:tc>
        <w:tc>
          <w:tcPr>
            <w:tcW w:w="830" w:type="dxa"/>
            <w:vMerge w:val="restart"/>
            <w:shd w:val="clear" w:color="auto" w:fill="auto"/>
            <w:vAlign w:val="center"/>
          </w:tcPr>
          <w:p w14:paraId="737A072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占总学时比%</w:t>
            </w:r>
          </w:p>
        </w:tc>
        <w:tc>
          <w:tcPr>
            <w:tcW w:w="2117" w:type="dxa"/>
            <w:gridSpan w:val="3"/>
            <w:shd w:val="clear" w:color="auto" w:fill="auto"/>
            <w:vAlign w:val="center"/>
          </w:tcPr>
          <w:p w14:paraId="4BA7E16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其中</w:t>
            </w:r>
          </w:p>
        </w:tc>
      </w:tr>
      <w:tr w14:paraId="1738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continue"/>
            <w:shd w:val="clear" w:color="auto" w:fill="auto"/>
            <w:vAlign w:val="center"/>
          </w:tcPr>
          <w:p w14:paraId="23A72F5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1165" w:type="dxa"/>
            <w:vMerge w:val="restart"/>
            <w:shd w:val="clear" w:color="auto" w:fill="auto"/>
            <w:vAlign w:val="center"/>
          </w:tcPr>
          <w:p w14:paraId="176DDC1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理论</w:t>
            </w:r>
          </w:p>
        </w:tc>
        <w:tc>
          <w:tcPr>
            <w:tcW w:w="1048" w:type="dxa"/>
            <w:gridSpan w:val="2"/>
            <w:vMerge w:val="restart"/>
            <w:shd w:val="clear" w:color="auto" w:fill="auto"/>
            <w:vAlign w:val="center"/>
          </w:tcPr>
          <w:p w14:paraId="159ABA4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课内实践</w:t>
            </w:r>
          </w:p>
        </w:tc>
        <w:tc>
          <w:tcPr>
            <w:tcW w:w="809" w:type="dxa"/>
            <w:gridSpan w:val="2"/>
            <w:vMerge w:val="continue"/>
            <w:shd w:val="clear" w:color="auto" w:fill="auto"/>
            <w:vAlign w:val="center"/>
          </w:tcPr>
          <w:p w14:paraId="3938617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809" w:type="dxa"/>
            <w:gridSpan w:val="2"/>
            <w:vMerge w:val="continue"/>
            <w:shd w:val="clear" w:color="auto" w:fill="auto"/>
            <w:textDirection w:val="tbRlV"/>
            <w:vAlign w:val="center"/>
          </w:tcPr>
          <w:p w14:paraId="2753714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830" w:type="dxa"/>
            <w:vMerge w:val="continue"/>
            <w:shd w:val="clear" w:color="auto" w:fill="auto"/>
            <w:vAlign w:val="center"/>
          </w:tcPr>
          <w:p w14:paraId="7F340F1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756" w:type="dxa"/>
            <w:vMerge w:val="restart"/>
            <w:shd w:val="clear" w:color="auto" w:fill="auto"/>
            <w:vAlign w:val="center"/>
          </w:tcPr>
          <w:p w14:paraId="1CE6504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必修</w:t>
            </w:r>
          </w:p>
        </w:tc>
        <w:tc>
          <w:tcPr>
            <w:tcW w:w="1361" w:type="dxa"/>
            <w:gridSpan w:val="2"/>
            <w:shd w:val="clear" w:color="auto" w:fill="auto"/>
            <w:vAlign w:val="center"/>
          </w:tcPr>
          <w:p w14:paraId="2EE91971">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选修</w:t>
            </w:r>
          </w:p>
        </w:tc>
      </w:tr>
      <w:tr w14:paraId="33B9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continue"/>
            <w:shd w:val="clear" w:color="auto" w:fill="auto"/>
            <w:vAlign w:val="center"/>
          </w:tcPr>
          <w:p w14:paraId="75118D4B">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1165" w:type="dxa"/>
            <w:vMerge w:val="continue"/>
            <w:shd w:val="clear" w:color="auto" w:fill="auto"/>
            <w:vAlign w:val="center"/>
          </w:tcPr>
          <w:p w14:paraId="6682256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1048" w:type="dxa"/>
            <w:gridSpan w:val="2"/>
            <w:vMerge w:val="continue"/>
            <w:shd w:val="clear" w:color="auto" w:fill="auto"/>
            <w:vAlign w:val="center"/>
          </w:tcPr>
          <w:p w14:paraId="1561F22A">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809" w:type="dxa"/>
            <w:gridSpan w:val="2"/>
            <w:vMerge w:val="continue"/>
            <w:shd w:val="clear" w:color="auto" w:fill="auto"/>
            <w:vAlign w:val="center"/>
          </w:tcPr>
          <w:p w14:paraId="33F0DA1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809" w:type="dxa"/>
            <w:gridSpan w:val="2"/>
            <w:vMerge w:val="continue"/>
            <w:shd w:val="clear" w:color="auto" w:fill="auto"/>
            <w:textDirection w:val="tbRlV"/>
            <w:vAlign w:val="center"/>
          </w:tcPr>
          <w:p w14:paraId="4A92B3D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830" w:type="dxa"/>
            <w:vMerge w:val="continue"/>
            <w:shd w:val="clear" w:color="auto" w:fill="auto"/>
            <w:vAlign w:val="center"/>
          </w:tcPr>
          <w:p w14:paraId="5B394224">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756" w:type="dxa"/>
            <w:vMerge w:val="continue"/>
            <w:shd w:val="clear" w:color="auto" w:fill="auto"/>
            <w:vAlign w:val="center"/>
          </w:tcPr>
          <w:p w14:paraId="69C09D1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666" w:type="dxa"/>
            <w:shd w:val="clear" w:color="auto" w:fill="auto"/>
            <w:vAlign w:val="center"/>
          </w:tcPr>
          <w:p w14:paraId="74B67D62">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限选</w:t>
            </w:r>
          </w:p>
        </w:tc>
        <w:tc>
          <w:tcPr>
            <w:tcW w:w="695" w:type="dxa"/>
            <w:shd w:val="clear" w:color="auto" w:fill="auto"/>
            <w:vAlign w:val="center"/>
          </w:tcPr>
          <w:p w14:paraId="060A1A8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任选</w:t>
            </w:r>
          </w:p>
        </w:tc>
      </w:tr>
      <w:tr w14:paraId="5053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6DFD62C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公共基础课</w:t>
            </w:r>
          </w:p>
        </w:tc>
        <w:tc>
          <w:tcPr>
            <w:tcW w:w="1165" w:type="dxa"/>
            <w:vAlign w:val="center"/>
          </w:tcPr>
          <w:p w14:paraId="6A600A4C">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608</w:t>
            </w:r>
          </w:p>
        </w:tc>
        <w:tc>
          <w:tcPr>
            <w:tcW w:w="1048" w:type="dxa"/>
            <w:gridSpan w:val="2"/>
            <w:vAlign w:val="center"/>
          </w:tcPr>
          <w:p w14:paraId="750DAF5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200</w:t>
            </w:r>
          </w:p>
        </w:tc>
        <w:tc>
          <w:tcPr>
            <w:tcW w:w="809" w:type="dxa"/>
            <w:gridSpan w:val="2"/>
            <w:vAlign w:val="center"/>
          </w:tcPr>
          <w:p w14:paraId="7667627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168</w:t>
            </w:r>
          </w:p>
        </w:tc>
        <w:tc>
          <w:tcPr>
            <w:tcW w:w="809" w:type="dxa"/>
            <w:gridSpan w:val="2"/>
            <w:vAlign w:val="center"/>
          </w:tcPr>
          <w:p w14:paraId="3830E53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976</w:t>
            </w:r>
          </w:p>
        </w:tc>
        <w:tc>
          <w:tcPr>
            <w:tcW w:w="830" w:type="dxa"/>
            <w:vAlign w:val="center"/>
          </w:tcPr>
          <w:p w14:paraId="03EF9E6F">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756" w:type="dxa"/>
            <w:vAlign w:val="center"/>
          </w:tcPr>
          <w:p w14:paraId="187FF30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868</w:t>
            </w:r>
          </w:p>
        </w:tc>
        <w:tc>
          <w:tcPr>
            <w:tcW w:w="666" w:type="dxa"/>
            <w:vAlign w:val="center"/>
          </w:tcPr>
          <w:p w14:paraId="2C247DE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695" w:type="dxa"/>
            <w:vAlign w:val="center"/>
          </w:tcPr>
          <w:p w14:paraId="3CB9D9A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108</w:t>
            </w:r>
          </w:p>
        </w:tc>
      </w:tr>
      <w:tr w14:paraId="3594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223FDB0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6"/>
                <w:sz w:val="24"/>
                <w:szCs w:val="24"/>
              </w:rPr>
              <w:t>小计</w:t>
            </w:r>
          </w:p>
        </w:tc>
        <w:tc>
          <w:tcPr>
            <w:tcW w:w="1165" w:type="dxa"/>
            <w:vAlign w:val="center"/>
          </w:tcPr>
          <w:p w14:paraId="45327A79">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608</w:t>
            </w:r>
          </w:p>
        </w:tc>
        <w:tc>
          <w:tcPr>
            <w:tcW w:w="1048" w:type="dxa"/>
            <w:gridSpan w:val="2"/>
            <w:vAlign w:val="center"/>
          </w:tcPr>
          <w:p w14:paraId="416F5C0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200</w:t>
            </w:r>
          </w:p>
        </w:tc>
        <w:tc>
          <w:tcPr>
            <w:tcW w:w="809" w:type="dxa"/>
            <w:gridSpan w:val="2"/>
            <w:vAlign w:val="center"/>
          </w:tcPr>
          <w:p w14:paraId="3944BCA8">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168</w:t>
            </w:r>
          </w:p>
        </w:tc>
        <w:tc>
          <w:tcPr>
            <w:tcW w:w="809" w:type="dxa"/>
            <w:gridSpan w:val="2"/>
            <w:vAlign w:val="center"/>
          </w:tcPr>
          <w:p w14:paraId="73B5290F">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976</w:t>
            </w:r>
          </w:p>
        </w:tc>
        <w:tc>
          <w:tcPr>
            <w:tcW w:w="830" w:type="dxa"/>
            <w:vAlign w:val="center"/>
          </w:tcPr>
          <w:p w14:paraId="6C85FFF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val="en-US" w:eastAsia="zh-CN"/>
              </w:rPr>
              <w:t>36%</w:t>
            </w:r>
          </w:p>
        </w:tc>
        <w:tc>
          <w:tcPr>
            <w:tcW w:w="756" w:type="dxa"/>
            <w:vAlign w:val="center"/>
          </w:tcPr>
          <w:p w14:paraId="2B5D4FD3">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868</w:t>
            </w:r>
          </w:p>
        </w:tc>
        <w:tc>
          <w:tcPr>
            <w:tcW w:w="666" w:type="dxa"/>
            <w:vAlign w:val="center"/>
          </w:tcPr>
          <w:p w14:paraId="6EFF28AD">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695" w:type="dxa"/>
            <w:vAlign w:val="center"/>
          </w:tcPr>
          <w:p w14:paraId="626D20D5">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108</w:t>
            </w:r>
          </w:p>
        </w:tc>
      </w:tr>
      <w:tr w14:paraId="739C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restart"/>
            <w:vAlign w:val="center"/>
          </w:tcPr>
          <w:p w14:paraId="5E85D3D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lang w:val="en-US" w:eastAsia="zh-CN"/>
              </w:rPr>
              <w:t>专业</w:t>
            </w:r>
            <w:r>
              <w:rPr>
                <w:rFonts w:hint="eastAsia" w:ascii="仿宋" w:hAnsi="仿宋" w:eastAsia="仿宋" w:cs="仿宋"/>
                <w:color w:val="auto"/>
                <w:spacing w:val="-4"/>
                <w:sz w:val="24"/>
                <w:szCs w:val="24"/>
              </w:rPr>
              <w:t>技能</w:t>
            </w:r>
          </w:p>
          <w:p w14:paraId="019D3B6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课</w:t>
            </w:r>
          </w:p>
        </w:tc>
        <w:tc>
          <w:tcPr>
            <w:tcW w:w="1175" w:type="dxa"/>
            <w:vAlign w:val="center"/>
          </w:tcPr>
          <w:p w14:paraId="37764C4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04CFFE5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基础课</w:t>
            </w:r>
          </w:p>
        </w:tc>
        <w:tc>
          <w:tcPr>
            <w:tcW w:w="1165" w:type="dxa"/>
            <w:vAlign w:val="center"/>
          </w:tcPr>
          <w:p w14:paraId="0302D17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232</w:t>
            </w:r>
          </w:p>
        </w:tc>
        <w:tc>
          <w:tcPr>
            <w:tcW w:w="1048" w:type="dxa"/>
            <w:gridSpan w:val="2"/>
            <w:vAlign w:val="center"/>
          </w:tcPr>
          <w:p w14:paraId="01094E3E">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val="en-US" w:eastAsia="zh-CN"/>
              </w:rPr>
              <w:t>94</w:t>
            </w:r>
          </w:p>
        </w:tc>
        <w:tc>
          <w:tcPr>
            <w:tcW w:w="809" w:type="dxa"/>
            <w:gridSpan w:val="2"/>
            <w:vAlign w:val="center"/>
          </w:tcPr>
          <w:p w14:paraId="5814B38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809" w:type="dxa"/>
            <w:gridSpan w:val="2"/>
            <w:vAlign w:val="center"/>
          </w:tcPr>
          <w:p w14:paraId="6CDDC826">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en-US" w:bidi="ar-SA"/>
              </w:rPr>
            </w:pPr>
            <w:r>
              <w:rPr>
                <w:rFonts w:hint="eastAsia" w:ascii="仿宋" w:hAnsi="仿宋" w:eastAsia="仿宋" w:cs="仿宋"/>
                <w:b w:val="0"/>
                <w:bCs w:val="0"/>
                <w:snapToGrid w:val="0"/>
                <w:color w:val="auto"/>
                <w:kern w:val="0"/>
                <w:sz w:val="24"/>
                <w:szCs w:val="24"/>
                <w:lang w:val="en-US" w:eastAsia="zh-CN" w:bidi="ar-SA"/>
              </w:rPr>
              <w:t>326</w:t>
            </w:r>
          </w:p>
        </w:tc>
        <w:tc>
          <w:tcPr>
            <w:tcW w:w="830" w:type="dxa"/>
            <w:vAlign w:val="center"/>
          </w:tcPr>
          <w:p w14:paraId="3B6DB4DE">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12%</w:t>
            </w:r>
          </w:p>
        </w:tc>
        <w:tc>
          <w:tcPr>
            <w:tcW w:w="756" w:type="dxa"/>
            <w:vAlign w:val="center"/>
          </w:tcPr>
          <w:p w14:paraId="08673FA1">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b w:val="0"/>
                <w:bCs w:val="0"/>
                <w:color w:val="auto"/>
                <w:kern w:val="2"/>
                <w:sz w:val="24"/>
                <w:szCs w:val="24"/>
                <w:lang w:val="en-US" w:eastAsia="en-US" w:bidi="ar-SA"/>
              </w:rPr>
            </w:pPr>
            <w:r>
              <w:rPr>
                <w:rFonts w:hint="eastAsia" w:ascii="仿宋" w:hAnsi="仿宋" w:eastAsia="仿宋" w:cs="仿宋"/>
                <w:b w:val="0"/>
                <w:bCs w:val="0"/>
                <w:snapToGrid w:val="0"/>
                <w:color w:val="auto"/>
                <w:kern w:val="0"/>
                <w:sz w:val="24"/>
                <w:szCs w:val="24"/>
                <w:lang w:val="en-US" w:eastAsia="zh-CN" w:bidi="ar-SA"/>
              </w:rPr>
              <w:t>326</w:t>
            </w:r>
          </w:p>
        </w:tc>
        <w:tc>
          <w:tcPr>
            <w:tcW w:w="666" w:type="dxa"/>
            <w:vAlign w:val="center"/>
          </w:tcPr>
          <w:p w14:paraId="3C5525E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p>
        </w:tc>
        <w:tc>
          <w:tcPr>
            <w:tcW w:w="695" w:type="dxa"/>
            <w:vAlign w:val="center"/>
          </w:tcPr>
          <w:p w14:paraId="18C738AC">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r>
      <w:tr w14:paraId="6AF9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636DBD8E">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3CB1EB36">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6DDC7F9F">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核心课</w:t>
            </w:r>
          </w:p>
        </w:tc>
        <w:tc>
          <w:tcPr>
            <w:tcW w:w="1165" w:type="dxa"/>
            <w:vAlign w:val="center"/>
          </w:tcPr>
          <w:p w14:paraId="7EE09E09">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296</w:t>
            </w:r>
          </w:p>
        </w:tc>
        <w:tc>
          <w:tcPr>
            <w:tcW w:w="1048" w:type="dxa"/>
            <w:gridSpan w:val="2"/>
            <w:vAlign w:val="center"/>
          </w:tcPr>
          <w:p w14:paraId="6846C15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272</w:t>
            </w:r>
          </w:p>
        </w:tc>
        <w:tc>
          <w:tcPr>
            <w:tcW w:w="809" w:type="dxa"/>
            <w:gridSpan w:val="2"/>
            <w:vAlign w:val="center"/>
          </w:tcPr>
          <w:p w14:paraId="4A34DD71">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809" w:type="dxa"/>
            <w:gridSpan w:val="2"/>
            <w:vAlign w:val="center"/>
          </w:tcPr>
          <w:p w14:paraId="38411C86">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b w:val="0"/>
                <w:bCs w:val="0"/>
                <w:snapToGrid w:val="0"/>
                <w:color w:val="auto"/>
                <w:kern w:val="0"/>
                <w:sz w:val="24"/>
                <w:szCs w:val="24"/>
                <w:lang w:val="en-US" w:eastAsia="zh-CN" w:bidi="ar-SA"/>
              </w:rPr>
              <w:t>568</w:t>
            </w:r>
          </w:p>
        </w:tc>
        <w:tc>
          <w:tcPr>
            <w:tcW w:w="830" w:type="dxa"/>
            <w:vAlign w:val="center"/>
          </w:tcPr>
          <w:p w14:paraId="0E99336F">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21%</w:t>
            </w:r>
          </w:p>
        </w:tc>
        <w:tc>
          <w:tcPr>
            <w:tcW w:w="756" w:type="dxa"/>
            <w:vAlign w:val="center"/>
          </w:tcPr>
          <w:p w14:paraId="02F85D9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b w:val="0"/>
                <w:bCs w:val="0"/>
                <w:snapToGrid w:val="0"/>
                <w:color w:val="auto"/>
                <w:kern w:val="0"/>
                <w:sz w:val="24"/>
                <w:szCs w:val="24"/>
                <w:lang w:val="en-US" w:eastAsia="zh-CN" w:bidi="ar-SA"/>
              </w:rPr>
              <w:t>568</w:t>
            </w:r>
          </w:p>
        </w:tc>
        <w:tc>
          <w:tcPr>
            <w:tcW w:w="666" w:type="dxa"/>
            <w:vAlign w:val="center"/>
          </w:tcPr>
          <w:p w14:paraId="221F4E0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p>
        </w:tc>
        <w:tc>
          <w:tcPr>
            <w:tcW w:w="695" w:type="dxa"/>
            <w:vAlign w:val="center"/>
          </w:tcPr>
          <w:p w14:paraId="710B8AC6">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r>
      <w:tr w14:paraId="5A7B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2EC7021C">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1DE9CABB">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eastAsia="zh-CN"/>
              </w:rPr>
              <w:t>专业</w:t>
            </w:r>
          </w:p>
          <w:p w14:paraId="0049A89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拓展课</w:t>
            </w:r>
          </w:p>
        </w:tc>
        <w:tc>
          <w:tcPr>
            <w:tcW w:w="1165" w:type="dxa"/>
            <w:vAlign w:val="center"/>
          </w:tcPr>
          <w:p w14:paraId="39DCD373">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202</w:t>
            </w:r>
          </w:p>
        </w:tc>
        <w:tc>
          <w:tcPr>
            <w:tcW w:w="1048" w:type="dxa"/>
            <w:gridSpan w:val="2"/>
            <w:vAlign w:val="center"/>
          </w:tcPr>
          <w:p w14:paraId="167FFA5E">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76</w:t>
            </w:r>
          </w:p>
        </w:tc>
        <w:tc>
          <w:tcPr>
            <w:tcW w:w="809" w:type="dxa"/>
            <w:gridSpan w:val="2"/>
            <w:vAlign w:val="center"/>
          </w:tcPr>
          <w:p w14:paraId="7684A734">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809" w:type="dxa"/>
            <w:gridSpan w:val="2"/>
            <w:vAlign w:val="center"/>
          </w:tcPr>
          <w:p w14:paraId="64240252">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en-US" w:bidi="ar-SA"/>
              </w:rPr>
            </w:pPr>
            <w:r>
              <w:rPr>
                <w:rFonts w:hint="eastAsia" w:ascii="仿宋" w:hAnsi="仿宋" w:eastAsia="仿宋" w:cs="仿宋"/>
                <w:b w:val="0"/>
                <w:bCs w:val="0"/>
                <w:color w:val="auto"/>
                <w:kern w:val="0"/>
                <w:sz w:val="24"/>
                <w:szCs w:val="24"/>
                <w:lang w:val="en-US" w:eastAsia="zh-CN"/>
              </w:rPr>
              <w:t>278</w:t>
            </w:r>
          </w:p>
        </w:tc>
        <w:tc>
          <w:tcPr>
            <w:tcW w:w="830" w:type="dxa"/>
            <w:vAlign w:val="center"/>
          </w:tcPr>
          <w:p w14:paraId="48952F32">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10%</w:t>
            </w:r>
          </w:p>
        </w:tc>
        <w:tc>
          <w:tcPr>
            <w:tcW w:w="756" w:type="dxa"/>
            <w:vAlign w:val="center"/>
          </w:tcPr>
          <w:p w14:paraId="6A295597">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p>
        </w:tc>
        <w:tc>
          <w:tcPr>
            <w:tcW w:w="666" w:type="dxa"/>
            <w:vAlign w:val="center"/>
          </w:tcPr>
          <w:p w14:paraId="0800192D">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en-US" w:bidi="ar-SA"/>
              </w:rPr>
            </w:pPr>
            <w:r>
              <w:rPr>
                <w:rFonts w:hint="eastAsia" w:ascii="仿宋" w:hAnsi="仿宋" w:eastAsia="仿宋" w:cs="仿宋"/>
                <w:b w:val="0"/>
                <w:bCs w:val="0"/>
                <w:color w:val="auto"/>
                <w:kern w:val="0"/>
                <w:sz w:val="24"/>
                <w:szCs w:val="24"/>
                <w:lang w:val="en-US" w:eastAsia="zh-CN"/>
              </w:rPr>
              <w:t>278</w:t>
            </w:r>
          </w:p>
        </w:tc>
        <w:tc>
          <w:tcPr>
            <w:tcW w:w="695" w:type="dxa"/>
            <w:vAlign w:val="center"/>
          </w:tcPr>
          <w:p w14:paraId="66C5A38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r>
      <w:tr w14:paraId="3832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00EFE4D3">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3B01DD3B">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2846B05B">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综合</w:t>
            </w:r>
            <w:r>
              <w:rPr>
                <w:rFonts w:hint="eastAsia" w:ascii="仿宋" w:hAnsi="仿宋" w:eastAsia="仿宋" w:cs="仿宋"/>
                <w:color w:val="auto"/>
                <w:spacing w:val="-2"/>
                <w:sz w:val="24"/>
                <w:szCs w:val="24"/>
                <w:lang w:val="en-US" w:eastAsia="zh-CN"/>
              </w:rPr>
              <w:t>课</w:t>
            </w:r>
          </w:p>
        </w:tc>
        <w:tc>
          <w:tcPr>
            <w:tcW w:w="1165" w:type="dxa"/>
            <w:vAlign w:val="center"/>
          </w:tcPr>
          <w:p w14:paraId="219B5D40">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p>
        </w:tc>
        <w:tc>
          <w:tcPr>
            <w:tcW w:w="1048" w:type="dxa"/>
            <w:gridSpan w:val="2"/>
            <w:vAlign w:val="center"/>
          </w:tcPr>
          <w:p w14:paraId="06561C1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p>
        </w:tc>
        <w:tc>
          <w:tcPr>
            <w:tcW w:w="809" w:type="dxa"/>
            <w:gridSpan w:val="2"/>
            <w:vAlign w:val="center"/>
          </w:tcPr>
          <w:p w14:paraId="5DA6E54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576</w:t>
            </w:r>
          </w:p>
        </w:tc>
        <w:tc>
          <w:tcPr>
            <w:tcW w:w="809" w:type="dxa"/>
            <w:gridSpan w:val="2"/>
            <w:vAlign w:val="center"/>
          </w:tcPr>
          <w:p w14:paraId="4E9A2E7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576</w:t>
            </w:r>
          </w:p>
        </w:tc>
        <w:tc>
          <w:tcPr>
            <w:tcW w:w="830" w:type="dxa"/>
            <w:vAlign w:val="center"/>
          </w:tcPr>
          <w:p w14:paraId="6F0E3725">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21%</w:t>
            </w:r>
          </w:p>
        </w:tc>
        <w:tc>
          <w:tcPr>
            <w:tcW w:w="756" w:type="dxa"/>
            <w:vAlign w:val="center"/>
          </w:tcPr>
          <w:p w14:paraId="33416A2E">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val="en-US" w:eastAsia="zh-CN"/>
              </w:rPr>
              <w:t>576</w:t>
            </w:r>
          </w:p>
        </w:tc>
        <w:tc>
          <w:tcPr>
            <w:tcW w:w="666" w:type="dxa"/>
            <w:vAlign w:val="center"/>
          </w:tcPr>
          <w:p w14:paraId="073170AF">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p>
        </w:tc>
        <w:tc>
          <w:tcPr>
            <w:tcW w:w="695" w:type="dxa"/>
            <w:vAlign w:val="center"/>
          </w:tcPr>
          <w:p w14:paraId="652E197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r>
      <w:tr w14:paraId="05CD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6685D95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6"/>
                <w:sz w:val="24"/>
                <w:szCs w:val="24"/>
              </w:rPr>
              <w:t>小计</w:t>
            </w:r>
          </w:p>
        </w:tc>
        <w:tc>
          <w:tcPr>
            <w:tcW w:w="1165" w:type="dxa"/>
            <w:vAlign w:val="center"/>
          </w:tcPr>
          <w:p w14:paraId="120AAFE4">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730</w:t>
            </w:r>
          </w:p>
        </w:tc>
        <w:tc>
          <w:tcPr>
            <w:tcW w:w="1048" w:type="dxa"/>
            <w:gridSpan w:val="2"/>
            <w:vAlign w:val="center"/>
          </w:tcPr>
          <w:p w14:paraId="54D7B741">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442</w:t>
            </w:r>
          </w:p>
        </w:tc>
        <w:tc>
          <w:tcPr>
            <w:tcW w:w="809" w:type="dxa"/>
            <w:gridSpan w:val="2"/>
            <w:vAlign w:val="center"/>
          </w:tcPr>
          <w:p w14:paraId="5904496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val="en-US" w:eastAsia="zh-CN"/>
              </w:rPr>
              <w:t>576</w:t>
            </w:r>
          </w:p>
        </w:tc>
        <w:tc>
          <w:tcPr>
            <w:tcW w:w="809" w:type="dxa"/>
            <w:gridSpan w:val="2"/>
            <w:vAlign w:val="center"/>
          </w:tcPr>
          <w:p w14:paraId="59784C13">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1172</w:t>
            </w:r>
          </w:p>
        </w:tc>
        <w:tc>
          <w:tcPr>
            <w:tcW w:w="830" w:type="dxa"/>
            <w:vAlign w:val="center"/>
          </w:tcPr>
          <w:p w14:paraId="5DE6F152">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val="en-US" w:eastAsia="zh-CN"/>
              </w:rPr>
              <w:t>64%</w:t>
            </w:r>
          </w:p>
        </w:tc>
        <w:tc>
          <w:tcPr>
            <w:tcW w:w="756" w:type="dxa"/>
            <w:vAlign w:val="center"/>
          </w:tcPr>
          <w:p w14:paraId="44FDC0CB">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1470</w:t>
            </w:r>
          </w:p>
        </w:tc>
        <w:tc>
          <w:tcPr>
            <w:tcW w:w="666" w:type="dxa"/>
            <w:vAlign w:val="center"/>
          </w:tcPr>
          <w:p w14:paraId="797D814A">
            <w:pPr>
              <w:pStyle w:val="13"/>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ascii="仿宋" w:hAnsi="仿宋" w:eastAsia="仿宋" w:cs="仿宋"/>
                <w:color w:val="auto"/>
                <w:kern w:val="2"/>
                <w:sz w:val="24"/>
                <w:szCs w:val="24"/>
                <w:lang w:val="en-US" w:eastAsia="en-US" w:bidi="ar-SA"/>
              </w:rPr>
            </w:pPr>
            <w:r>
              <w:rPr>
                <w:rFonts w:hint="eastAsia" w:ascii="仿宋" w:hAnsi="仿宋" w:eastAsia="仿宋" w:cs="仿宋"/>
                <w:b w:val="0"/>
                <w:bCs w:val="0"/>
                <w:color w:val="auto"/>
                <w:kern w:val="0"/>
                <w:sz w:val="24"/>
                <w:szCs w:val="24"/>
                <w:lang w:val="en-US" w:eastAsia="zh-CN"/>
              </w:rPr>
              <w:t>278</w:t>
            </w:r>
          </w:p>
        </w:tc>
        <w:tc>
          <w:tcPr>
            <w:tcW w:w="695" w:type="dxa"/>
            <w:vAlign w:val="center"/>
          </w:tcPr>
          <w:p w14:paraId="3383760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r>
      <w:tr w14:paraId="4F63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34EF1E75">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b/>
                <w:bCs/>
                <w:color w:val="auto"/>
                <w:kern w:val="2"/>
                <w:sz w:val="24"/>
                <w:szCs w:val="24"/>
                <w:lang w:val="en-US" w:eastAsia="zh-CN" w:bidi="ar-SA"/>
              </w:rPr>
              <w:t>合计</w:t>
            </w:r>
          </w:p>
        </w:tc>
        <w:tc>
          <w:tcPr>
            <w:tcW w:w="1165" w:type="dxa"/>
            <w:vAlign w:val="center"/>
          </w:tcPr>
          <w:p w14:paraId="22FE24A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1338</w:t>
            </w:r>
          </w:p>
        </w:tc>
        <w:tc>
          <w:tcPr>
            <w:tcW w:w="1048" w:type="dxa"/>
            <w:gridSpan w:val="2"/>
            <w:vAlign w:val="center"/>
          </w:tcPr>
          <w:p w14:paraId="3E3686E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642</w:t>
            </w:r>
          </w:p>
        </w:tc>
        <w:tc>
          <w:tcPr>
            <w:tcW w:w="809" w:type="dxa"/>
            <w:gridSpan w:val="2"/>
            <w:vAlign w:val="center"/>
          </w:tcPr>
          <w:p w14:paraId="7B06B1F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744</w:t>
            </w:r>
          </w:p>
        </w:tc>
        <w:tc>
          <w:tcPr>
            <w:tcW w:w="809" w:type="dxa"/>
            <w:gridSpan w:val="2"/>
            <w:vAlign w:val="center"/>
          </w:tcPr>
          <w:p w14:paraId="0FCE3047">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2724</w:t>
            </w:r>
          </w:p>
        </w:tc>
        <w:tc>
          <w:tcPr>
            <w:tcW w:w="830" w:type="dxa"/>
            <w:vAlign w:val="center"/>
          </w:tcPr>
          <w:p w14:paraId="51FEE4D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100%</w:t>
            </w:r>
          </w:p>
        </w:tc>
        <w:tc>
          <w:tcPr>
            <w:tcW w:w="756" w:type="dxa"/>
            <w:vAlign w:val="center"/>
          </w:tcPr>
          <w:p w14:paraId="6BB7B3D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2338</w:t>
            </w:r>
          </w:p>
        </w:tc>
        <w:tc>
          <w:tcPr>
            <w:tcW w:w="666" w:type="dxa"/>
            <w:vAlign w:val="center"/>
          </w:tcPr>
          <w:p w14:paraId="3E62D3B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278</w:t>
            </w:r>
          </w:p>
        </w:tc>
        <w:tc>
          <w:tcPr>
            <w:tcW w:w="695" w:type="dxa"/>
            <w:vAlign w:val="center"/>
          </w:tcPr>
          <w:p w14:paraId="6FE4A0E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108</w:t>
            </w:r>
          </w:p>
        </w:tc>
      </w:tr>
      <w:tr w14:paraId="5959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7353377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b/>
                <w:bCs/>
                <w:color w:val="auto"/>
                <w:kern w:val="2"/>
                <w:sz w:val="24"/>
                <w:szCs w:val="24"/>
                <w:lang w:val="en-US" w:eastAsia="zh-CN" w:bidi="ar-SA"/>
              </w:rPr>
              <w:t>比例</w:t>
            </w:r>
          </w:p>
        </w:tc>
        <w:tc>
          <w:tcPr>
            <w:tcW w:w="6778" w:type="dxa"/>
            <w:gridSpan w:val="11"/>
            <w:vAlign w:val="center"/>
          </w:tcPr>
          <w:p w14:paraId="05407BE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both"/>
              <w:textAlignment w:val="auto"/>
              <w:outlineLvl w:val="9"/>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val="en-US" w:eastAsia="zh-CN"/>
              </w:rPr>
              <w:t>1.</w:t>
            </w:r>
            <w:r>
              <w:rPr>
                <w:rFonts w:hint="eastAsia" w:ascii="仿宋" w:hAnsi="仿宋" w:eastAsia="仿宋" w:cs="仿宋"/>
                <w:color w:val="auto"/>
                <w:spacing w:val="-2"/>
                <w:sz w:val="24"/>
                <w:szCs w:val="24"/>
              </w:rPr>
              <w:t>实践学时：课内实践</w:t>
            </w:r>
            <w:r>
              <w:rPr>
                <w:rFonts w:hint="eastAsia" w:ascii="仿宋" w:hAnsi="仿宋" w:eastAsia="仿宋" w:cs="仿宋"/>
                <w:color w:val="auto"/>
                <w:spacing w:val="-2"/>
                <w:sz w:val="24"/>
                <w:szCs w:val="24"/>
                <w:lang w:val="en-US" w:eastAsia="zh-CN"/>
              </w:rPr>
              <w:t>642</w:t>
            </w:r>
            <w:r>
              <w:rPr>
                <w:rFonts w:hint="eastAsia" w:ascii="仿宋" w:hAnsi="仿宋" w:eastAsia="仿宋" w:cs="仿宋"/>
                <w:color w:val="auto"/>
                <w:spacing w:val="-2"/>
                <w:sz w:val="24"/>
                <w:szCs w:val="24"/>
              </w:rPr>
              <w:t>学时+集中实践</w:t>
            </w:r>
            <w:r>
              <w:rPr>
                <w:rFonts w:hint="eastAsia" w:ascii="仿宋" w:hAnsi="仿宋" w:eastAsia="仿宋" w:cs="仿宋"/>
                <w:color w:val="auto"/>
                <w:spacing w:val="-2"/>
                <w:sz w:val="24"/>
                <w:szCs w:val="24"/>
                <w:lang w:val="en-US" w:eastAsia="zh-CN"/>
              </w:rPr>
              <w:t>744</w:t>
            </w:r>
            <w:r>
              <w:rPr>
                <w:rFonts w:hint="eastAsia" w:ascii="仿宋" w:hAnsi="仿宋" w:eastAsia="仿宋" w:cs="仿宋"/>
                <w:color w:val="auto"/>
                <w:spacing w:val="-2"/>
                <w:sz w:val="24"/>
                <w:szCs w:val="24"/>
              </w:rPr>
              <w:t>学时=</w:t>
            </w:r>
            <w:r>
              <w:rPr>
                <w:rFonts w:hint="eastAsia" w:ascii="仿宋" w:hAnsi="仿宋" w:eastAsia="仿宋" w:cs="仿宋"/>
                <w:color w:val="auto"/>
                <w:spacing w:val="-2"/>
                <w:sz w:val="24"/>
                <w:szCs w:val="24"/>
                <w:lang w:val="en-US" w:eastAsia="zh-CN"/>
              </w:rPr>
              <w:t>1386</w:t>
            </w:r>
            <w:r>
              <w:rPr>
                <w:rFonts w:hint="eastAsia" w:ascii="仿宋" w:hAnsi="仿宋" w:eastAsia="仿宋" w:cs="仿宋"/>
                <w:color w:val="auto"/>
                <w:spacing w:val="-2"/>
                <w:sz w:val="24"/>
                <w:szCs w:val="24"/>
              </w:rPr>
              <w:t>学时，占总学时比例</w:t>
            </w:r>
            <w:r>
              <w:rPr>
                <w:rFonts w:hint="eastAsia" w:ascii="仿宋" w:hAnsi="仿宋" w:eastAsia="仿宋" w:cs="仿宋"/>
                <w:color w:val="auto"/>
                <w:spacing w:val="-2"/>
                <w:sz w:val="24"/>
                <w:szCs w:val="24"/>
                <w:lang w:val="en-US" w:eastAsia="zh-CN"/>
              </w:rPr>
              <w:t>50.9</w:t>
            </w:r>
            <w:r>
              <w:rPr>
                <w:rFonts w:hint="eastAsia" w:ascii="仿宋" w:hAnsi="仿宋" w:eastAsia="仿宋" w:cs="仿宋"/>
                <w:color w:val="auto"/>
                <w:spacing w:val="-2"/>
                <w:sz w:val="24"/>
                <w:szCs w:val="24"/>
              </w:rPr>
              <w:t>%；</w:t>
            </w:r>
          </w:p>
          <w:p w14:paraId="39E50D0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2.选课学时：限选</w:t>
            </w:r>
            <w:r>
              <w:rPr>
                <w:rFonts w:hint="eastAsia" w:ascii="仿宋" w:hAnsi="仿宋" w:eastAsia="仿宋" w:cs="仿宋"/>
                <w:color w:val="auto"/>
                <w:spacing w:val="-2"/>
                <w:sz w:val="24"/>
                <w:szCs w:val="24"/>
                <w:lang w:val="en-US" w:eastAsia="zh-CN"/>
              </w:rPr>
              <w:t>278</w:t>
            </w:r>
            <w:r>
              <w:rPr>
                <w:rFonts w:hint="eastAsia" w:ascii="仿宋" w:hAnsi="仿宋" w:eastAsia="仿宋" w:cs="仿宋"/>
                <w:color w:val="auto"/>
                <w:spacing w:val="-2"/>
                <w:sz w:val="24"/>
                <w:szCs w:val="24"/>
              </w:rPr>
              <w:t>学时+任选</w:t>
            </w:r>
            <w:r>
              <w:rPr>
                <w:rFonts w:hint="eastAsia" w:ascii="仿宋" w:hAnsi="仿宋" w:eastAsia="仿宋" w:cs="仿宋"/>
                <w:color w:val="auto"/>
                <w:spacing w:val="-2"/>
                <w:sz w:val="24"/>
                <w:szCs w:val="24"/>
                <w:lang w:val="en-US" w:eastAsia="zh-CN"/>
              </w:rPr>
              <w:t>108</w:t>
            </w:r>
            <w:r>
              <w:rPr>
                <w:rFonts w:hint="eastAsia" w:ascii="仿宋" w:hAnsi="仿宋" w:eastAsia="仿宋" w:cs="仿宋"/>
                <w:color w:val="auto"/>
                <w:spacing w:val="-2"/>
                <w:sz w:val="24"/>
                <w:szCs w:val="24"/>
              </w:rPr>
              <w:t>学时=</w:t>
            </w:r>
            <w:r>
              <w:rPr>
                <w:rFonts w:hint="eastAsia" w:ascii="仿宋" w:hAnsi="仿宋" w:eastAsia="仿宋" w:cs="仿宋"/>
                <w:color w:val="auto"/>
                <w:spacing w:val="-2"/>
                <w:sz w:val="24"/>
                <w:szCs w:val="24"/>
                <w:lang w:val="en-US" w:eastAsia="zh-CN"/>
              </w:rPr>
              <w:t>386</w:t>
            </w:r>
            <w:r>
              <w:rPr>
                <w:rFonts w:hint="eastAsia" w:ascii="仿宋" w:hAnsi="仿宋" w:eastAsia="仿宋" w:cs="仿宋"/>
                <w:color w:val="auto"/>
                <w:spacing w:val="-2"/>
                <w:sz w:val="24"/>
                <w:szCs w:val="24"/>
              </w:rPr>
              <w:t>学时，占总学时比例</w:t>
            </w:r>
            <w:r>
              <w:rPr>
                <w:rFonts w:hint="eastAsia" w:ascii="仿宋" w:hAnsi="仿宋" w:eastAsia="仿宋" w:cs="仿宋"/>
                <w:color w:val="auto"/>
                <w:spacing w:val="-2"/>
                <w:sz w:val="24"/>
                <w:szCs w:val="24"/>
                <w:lang w:val="en-US" w:eastAsia="zh-CN"/>
              </w:rPr>
              <w:t>14</w:t>
            </w:r>
            <w:r>
              <w:rPr>
                <w:rFonts w:hint="eastAsia" w:ascii="仿宋" w:hAnsi="仿宋" w:eastAsia="仿宋" w:cs="仿宋"/>
                <w:color w:val="auto"/>
                <w:spacing w:val="-2"/>
                <w:sz w:val="24"/>
                <w:szCs w:val="24"/>
              </w:rPr>
              <w:t>%。</w:t>
            </w:r>
          </w:p>
        </w:tc>
      </w:tr>
      <w:tr w14:paraId="1453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8460" w:type="dxa"/>
            <w:gridSpan w:val="13"/>
            <w:shd w:val="clear" w:color="auto" w:fill="auto"/>
            <w:vAlign w:val="center"/>
          </w:tcPr>
          <w:p w14:paraId="2472EB39">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2.学分分配表</w:t>
            </w:r>
          </w:p>
        </w:tc>
      </w:tr>
      <w:tr w14:paraId="7066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restart"/>
            <w:shd w:val="clear" w:color="auto" w:fill="auto"/>
            <w:vAlign w:val="center"/>
          </w:tcPr>
          <w:p w14:paraId="1C36D956">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w:t>
            </w:r>
          </w:p>
        </w:tc>
        <w:tc>
          <w:tcPr>
            <w:tcW w:w="1244" w:type="dxa"/>
            <w:gridSpan w:val="2"/>
            <w:vMerge w:val="restart"/>
            <w:shd w:val="clear" w:color="auto" w:fill="auto"/>
            <w:vAlign w:val="center"/>
          </w:tcPr>
          <w:p w14:paraId="7F53FCB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课程门数</w:t>
            </w:r>
          </w:p>
        </w:tc>
        <w:tc>
          <w:tcPr>
            <w:tcW w:w="3417" w:type="dxa"/>
            <w:gridSpan w:val="6"/>
            <w:shd w:val="clear" w:color="auto" w:fill="auto"/>
            <w:vAlign w:val="center"/>
          </w:tcPr>
          <w:p w14:paraId="319311DE">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学分</w:t>
            </w:r>
          </w:p>
        </w:tc>
        <w:tc>
          <w:tcPr>
            <w:tcW w:w="2117" w:type="dxa"/>
            <w:gridSpan w:val="3"/>
            <w:vMerge w:val="restart"/>
            <w:shd w:val="clear" w:color="auto" w:fill="auto"/>
            <w:vAlign w:val="center"/>
          </w:tcPr>
          <w:p w14:paraId="550CD10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占总学分比例(%)</w:t>
            </w:r>
          </w:p>
        </w:tc>
      </w:tr>
      <w:tr w14:paraId="575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Merge w:val="continue"/>
            <w:shd w:val="clear" w:color="auto" w:fill="auto"/>
            <w:vAlign w:val="center"/>
          </w:tcPr>
          <w:p w14:paraId="193F3E8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1244" w:type="dxa"/>
            <w:gridSpan w:val="2"/>
            <w:vMerge w:val="continue"/>
            <w:shd w:val="clear" w:color="auto" w:fill="auto"/>
            <w:vAlign w:val="center"/>
          </w:tcPr>
          <w:p w14:paraId="44045213">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c>
          <w:tcPr>
            <w:tcW w:w="1111" w:type="dxa"/>
            <w:gridSpan w:val="2"/>
            <w:shd w:val="clear" w:color="auto" w:fill="auto"/>
            <w:vAlign w:val="center"/>
          </w:tcPr>
          <w:p w14:paraId="07760A4D">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学分小计</w:t>
            </w:r>
          </w:p>
        </w:tc>
        <w:tc>
          <w:tcPr>
            <w:tcW w:w="1209" w:type="dxa"/>
            <w:gridSpan w:val="2"/>
            <w:shd w:val="clear" w:color="auto" w:fill="auto"/>
            <w:vAlign w:val="center"/>
          </w:tcPr>
          <w:p w14:paraId="4822B735">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理论/理实一体教学周</w:t>
            </w:r>
          </w:p>
        </w:tc>
        <w:tc>
          <w:tcPr>
            <w:tcW w:w="1097" w:type="dxa"/>
            <w:gridSpan w:val="2"/>
            <w:shd w:val="clear" w:color="auto" w:fill="auto"/>
            <w:vAlign w:val="center"/>
          </w:tcPr>
          <w:p w14:paraId="3BBB061C">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集中实践教学周</w:t>
            </w:r>
          </w:p>
        </w:tc>
        <w:tc>
          <w:tcPr>
            <w:tcW w:w="2117" w:type="dxa"/>
            <w:gridSpan w:val="3"/>
            <w:vMerge w:val="continue"/>
            <w:shd w:val="clear" w:color="auto" w:fill="auto"/>
            <w:vAlign w:val="center"/>
          </w:tcPr>
          <w:p w14:paraId="18F7C8D0">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outlineLvl w:val="9"/>
              <w:rPr>
                <w:rFonts w:hint="eastAsia" w:ascii="仿宋" w:hAnsi="仿宋" w:eastAsia="仿宋" w:cs="仿宋"/>
                <w:b/>
                <w:bCs/>
                <w:color w:val="auto"/>
                <w:sz w:val="24"/>
                <w:szCs w:val="24"/>
                <w:lang w:val="en-US" w:eastAsia="zh-CN"/>
              </w:rPr>
            </w:pPr>
          </w:p>
        </w:tc>
      </w:tr>
      <w:tr w14:paraId="4B99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6A07449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公共基础课</w:t>
            </w:r>
          </w:p>
        </w:tc>
        <w:tc>
          <w:tcPr>
            <w:tcW w:w="1244" w:type="dxa"/>
            <w:gridSpan w:val="2"/>
            <w:vAlign w:val="center"/>
          </w:tcPr>
          <w:p w14:paraId="2DC51EBB">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w:t>
            </w:r>
          </w:p>
        </w:tc>
        <w:tc>
          <w:tcPr>
            <w:tcW w:w="1111" w:type="dxa"/>
            <w:gridSpan w:val="2"/>
            <w:vAlign w:val="center"/>
          </w:tcPr>
          <w:p w14:paraId="43F47FE2">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49</w:t>
            </w:r>
          </w:p>
        </w:tc>
        <w:tc>
          <w:tcPr>
            <w:tcW w:w="1209" w:type="dxa"/>
            <w:gridSpan w:val="2"/>
            <w:vAlign w:val="center"/>
          </w:tcPr>
          <w:p w14:paraId="31F4D38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46</w:t>
            </w:r>
          </w:p>
        </w:tc>
        <w:tc>
          <w:tcPr>
            <w:tcW w:w="1097" w:type="dxa"/>
            <w:gridSpan w:val="2"/>
            <w:vAlign w:val="center"/>
          </w:tcPr>
          <w:p w14:paraId="6C31ADB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2117" w:type="dxa"/>
            <w:gridSpan w:val="3"/>
            <w:vAlign w:val="center"/>
          </w:tcPr>
          <w:p w14:paraId="341FB73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w:t>
            </w:r>
          </w:p>
        </w:tc>
      </w:tr>
      <w:tr w14:paraId="4592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restart"/>
            <w:vAlign w:val="center"/>
          </w:tcPr>
          <w:p w14:paraId="2FB55254">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p w14:paraId="0389A55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lang w:val="en-US" w:eastAsia="zh-CN"/>
              </w:rPr>
              <w:t>专业</w:t>
            </w:r>
            <w:r>
              <w:rPr>
                <w:rFonts w:hint="eastAsia" w:ascii="仿宋" w:hAnsi="仿宋" w:eastAsia="仿宋" w:cs="仿宋"/>
                <w:color w:val="auto"/>
                <w:spacing w:val="-4"/>
                <w:sz w:val="24"/>
                <w:szCs w:val="24"/>
              </w:rPr>
              <w:t>技能</w:t>
            </w:r>
          </w:p>
          <w:p w14:paraId="4306F37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课</w:t>
            </w:r>
          </w:p>
        </w:tc>
        <w:tc>
          <w:tcPr>
            <w:tcW w:w="1175" w:type="dxa"/>
            <w:vAlign w:val="center"/>
          </w:tcPr>
          <w:p w14:paraId="5018ED1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28BDF1E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基础课</w:t>
            </w:r>
          </w:p>
        </w:tc>
        <w:tc>
          <w:tcPr>
            <w:tcW w:w="1244" w:type="dxa"/>
            <w:gridSpan w:val="2"/>
            <w:vAlign w:val="center"/>
          </w:tcPr>
          <w:p w14:paraId="53DD9E24">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111" w:type="dxa"/>
            <w:gridSpan w:val="2"/>
            <w:vAlign w:val="center"/>
          </w:tcPr>
          <w:p w14:paraId="4C0A36F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w:t>
            </w:r>
          </w:p>
        </w:tc>
        <w:tc>
          <w:tcPr>
            <w:tcW w:w="1209" w:type="dxa"/>
            <w:gridSpan w:val="2"/>
            <w:vAlign w:val="center"/>
          </w:tcPr>
          <w:p w14:paraId="36241E4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w:t>
            </w:r>
          </w:p>
        </w:tc>
        <w:tc>
          <w:tcPr>
            <w:tcW w:w="1097" w:type="dxa"/>
            <w:gridSpan w:val="2"/>
            <w:vAlign w:val="center"/>
          </w:tcPr>
          <w:p w14:paraId="1CC56EB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2117" w:type="dxa"/>
            <w:gridSpan w:val="3"/>
            <w:vAlign w:val="center"/>
          </w:tcPr>
          <w:p w14:paraId="76AA3064">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r>
      <w:tr w14:paraId="38EC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7D598A87">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02A375B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0E11E2EA">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核心课</w:t>
            </w:r>
          </w:p>
        </w:tc>
        <w:tc>
          <w:tcPr>
            <w:tcW w:w="1244" w:type="dxa"/>
            <w:gridSpan w:val="2"/>
            <w:vAlign w:val="center"/>
          </w:tcPr>
          <w:p w14:paraId="0BBEF821">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111" w:type="dxa"/>
            <w:gridSpan w:val="2"/>
            <w:vAlign w:val="center"/>
          </w:tcPr>
          <w:p w14:paraId="6BC10004">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w:t>
            </w:r>
          </w:p>
        </w:tc>
        <w:tc>
          <w:tcPr>
            <w:tcW w:w="1209" w:type="dxa"/>
            <w:gridSpan w:val="2"/>
            <w:vAlign w:val="center"/>
          </w:tcPr>
          <w:p w14:paraId="03647FC6">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c>
          <w:tcPr>
            <w:tcW w:w="1097" w:type="dxa"/>
            <w:gridSpan w:val="2"/>
            <w:vAlign w:val="center"/>
          </w:tcPr>
          <w:p w14:paraId="02E4CBA2">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2117" w:type="dxa"/>
            <w:gridSpan w:val="3"/>
            <w:vAlign w:val="center"/>
          </w:tcPr>
          <w:p w14:paraId="002EE3C6">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r>
      <w:tr w14:paraId="59EA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5EDD8D52">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276DFC2C">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eastAsia="zh-CN"/>
              </w:rPr>
              <w:t>专业</w:t>
            </w:r>
          </w:p>
          <w:p w14:paraId="238AEA71">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拓展课</w:t>
            </w:r>
          </w:p>
        </w:tc>
        <w:tc>
          <w:tcPr>
            <w:tcW w:w="1244" w:type="dxa"/>
            <w:gridSpan w:val="2"/>
            <w:vAlign w:val="center"/>
          </w:tcPr>
          <w:p w14:paraId="78A9F2CF">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111" w:type="dxa"/>
            <w:gridSpan w:val="2"/>
            <w:vAlign w:val="center"/>
          </w:tcPr>
          <w:p w14:paraId="112B2175">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1209" w:type="dxa"/>
            <w:gridSpan w:val="2"/>
            <w:vAlign w:val="center"/>
          </w:tcPr>
          <w:p w14:paraId="17BDFAD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1097" w:type="dxa"/>
            <w:gridSpan w:val="2"/>
            <w:vAlign w:val="center"/>
          </w:tcPr>
          <w:p w14:paraId="1C9ED6F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2117" w:type="dxa"/>
            <w:gridSpan w:val="3"/>
            <w:vAlign w:val="center"/>
          </w:tcPr>
          <w:p w14:paraId="0DFE2F82">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r>
      <w:tr w14:paraId="6683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07" w:type="dxa"/>
            <w:vMerge w:val="continue"/>
            <w:vAlign w:val="center"/>
          </w:tcPr>
          <w:p w14:paraId="10FD6724">
            <w:pPr>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p>
        </w:tc>
        <w:tc>
          <w:tcPr>
            <w:tcW w:w="1175" w:type="dxa"/>
            <w:vAlign w:val="center"/>
          </w:tcPr>
          <w:p w14:paraId="42E3691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rPr>
            </w:pPr>
            <w:r>
              <w:rPr>
                <w:rFonts w:hint="eastAsia" w:ascii="仿宋" w:hAnsi="仿宋" w:eastAsia="仿宋" w:cs="仿宋"/>
                <w:color w:val="auto"/>
                <w:spacing w:val="-2"/>
                <w:sz w:val="24"/>
                <w:szCs w:val="24"/>
              </w:rPr>
              <w:t>专业</w:t>
            </w:r>
          </w:p>
          <w:p w14:paraId="57521B7F">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pacing w:val="-2"/>
                <w:sz w:val="24"/>
                <w:szCs w:val="24"/>
              </w:rPr>
              <w:t>综合</w:t>
            </w:r>
            <w:r>
              <w:rPr>
                <w:rFonts w:hint="eastAsia" w:ascii="仿宋" w:hAnsi="仿宋" w:eastAsia="仿宋" w:cs="仿宋"/>
                <w:color w:val="auto"/>
                <w:spacing w:val="-2"/>
                <w:sz w:val="24"/>
                <w:szCs w:val="24"/>
                <w:lang w:val="en-US" w:eastAsia="zh-CN"/>
              </w:rPr>
              <w:t>课</w:t>
            </w:r>
          </w:p>
        </w:tc>
        <w:tc>
          <w:tcPr>
            <w:tcW w:w="1244" w:type="dxa"/>
            <w:gridSpan w:val="2"/>
            <w:vAlign w:val="center"/>
          </w:tcPr>
          <w:p w14:paraId="0B52381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111" w:type="dxa"/>
            <w:gridSpan w:val="2"/>
            <w:vAlign w:val="center"/>
          </w:tcPr>
          <w:p w14:paraId="45FF3610">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37</w:t>
            </w:r>
          </w:p>
        </w:tc>
        <w:tc>
          <w:tcPr>
            <w:tcW w:w="1209" w:type="dxa"/>
            <w:gridSpan w:val="2"/>
            <w:vAlign w:val="center"/>
          </w:tcPr>
          <w:p w14:paraId="3110ADB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097" w:type="dxa"/>
            <w:gridSpan w:val="2"/>
            <w:vAlign w:val="center"/>
          </w:tcPr>
          <w:p w14:paraId="4EDB48F9">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w:t>
            </w:r>
          </w:p>
        </w:tc>
        <w:tc>
          <w:tcPr>
            <w:tcW w:w="2117" w:type="dxa"/>
            <w:gridSpan w:val="3"/>
            <w:vAlign w:val="center"/>
          </w:tcPr>
          <w:p w14:paraId="78BCE008">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24%、</w:t>
            </w:r>
          </w:p>
        </w:tc>
      </w:tr>
      <w:tr w14:paraId="1ECF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743DC3AD">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pacing w:val="-2"/>
                <w:sz w:val="24"/>
                <w:szCs w:val="24"/>
                <w:lang w:val="en-US" w:eastAsia="zh-CN"/>
              </w:rPr>
            </w:pPr>
            <w:r>
              <w:rPr>
                <w:rFonts w:hint="eastAsia" w:ascii="仿宋" w:hAnsi="仿宋" w:eastAsia="仿宋" w:cs="仿宋"/>
                <w:color w:val="auto"/>
                <w:spacing w:val="-11"/>
                <w:sz w:val="24"/>
                <w:szCs w:val="24"/>
                <w:lang w:val="en-US" w:eastAsia="zh-CN"/>
              </w:rPr>
              <w:t>学生综合素质训练</w:t>
            </w:r>
          </w:p>
        </w:tc>
        <w:tc>
          <w:tcPr>
            <w:tcW w:w="1244" w:type="dxa"/>
            <w:gridSpan w:val="2"/>
            <w:vAlign w:val="center"/>
          </w:tcPr>
          <w:p w14:paraId="3B467B73">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111" w:type="dxa"/>
            <w:gridSpan w:val="2"/>
            <w:vAlign w:val="center"/>
          </w:tcPr>
          <w:p w14:paraId="35904445">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209" w:type="dxa"/>
            <w:gridSpan w:val="2"/>
            <w:vAlign w:val="center"/>
          </w:tcPr>
          <w:p w14:paraId="20EEA9E6">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097" w:type="dxa"/>
            <w:gridSpan w:val="2"/>
            <w:vAlign w:val="center"/>
          </w:tcPr>
          <w:p w14:paraId="4B79153E">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2117" w:type="dxa"/>
            <w:gridSpan w:val="3"/>
            <w:vAlign w:val="center"/>
          </w:tcPr>
          <w:p w14:paraId="10A38D3F">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r>
      <w:tr w14:paraId="34D1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682" w:type="dxa"/>
            <w:gridSpan w:val="2"/>
            <w:vAlign w:val="center"/>
          </w:tcPr>
          <w:p w14:paraId="70F6A65C">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学分总计</w:t>
            </w:r>
          </w:p>
        </w:tc>
        <w:tc>
          <w:tcPr>
            <w:tcW w:w="4661" w:type="dxa"/>
            <w:gridSpan w:val="8"/>
            <w:vAlign w:val="center"/>
          </w:tcPr>
          <w:p w14:paraId="5B2B87E2">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156</w:t>
            </w:r>
          </w:p>
        </w:tc>
        <w:tc>
          <w:tcPr>
            <w:tcW w:w="2117" w:type="dxa"/>
            <w:gridSpan w:val="3"/>
            <w:vAlign w:val="center"/>
          </w:tcPr>
          <w:p w14:paraId="012E881C">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100%</w:t>
            </w:r>
          </w:p>
        </w:tc>
      </w:tr>
      <w:tr w14:paraId="1F42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460" w:type="dxa"/>
            <w:gridSpan w:val="13"/>
            <w:vAlign w:val="center"/>
          </w:tcPr>
          <w:p w14:paraId="4EF877D4">
            <w:pPr>
              <w:pStyle w:val="13"/>
              <w:keepNext w:val="0"/>
              <w:keepLines w:val="0"/>
              <w:pageBreakBefore w:val="0"/>
              <w:widowControl w:val="0"/>
              <w:kinsoku/>
              <w:wordWrap/>
              <w:overflowPunct/>
              <w:topLinePunct w:val="0"/>
              <w:autoSpaceDE/>
              <w:autoSpaceDN/>
              <w:bidi w:val="0"/>
              <w:adjustRightInd/>
              <w:snapToGrid w:val="0"/>
              <w:spacing w:line="300" w:lineRule="exact"/>
              <w:ind w:left="0" w:right="0" w:firstLine="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备注：集中实训课程每周计1学分，军事技能训练</w:t>
            </w:r>
            <w:r>
              <w:rPr>
                <w:rFonts w:hint="eastAsia" w:ascii="仿宋" w:hAnsi="仿宋" w:eastAsia="仿宋" w:cs="仿宋"/>
                <w:color w:val="auto"/>
                <w:spacing w:val="-2"/>
                <w:sz w:val="24"/>
                <w:szCs w:val="24"/>
                <w:lang w:val="en-US" w:eastAsia="zh-CN"/>
              </w:rPr>
              <w:t>168</w:t>
            </w:r>
            <w:r>
              <w:rPr>
                <w:rFonts w:hint="eastAsia" w:ascii="仿宋" w:hAnsi="仿宋" w:eastAsia="仿宋" w:cs="仿宋"/>
                <w:color w:val="auto"/>
                <w:spacing w:val="-2"/>
                <w:sz w:val="24"/>
                <w:szCs w:val="24"/>
              </w:rPr>
              <w:t>学时、</w:t>
            </w:r>
            <w:r>
              <w:rPr>
                <w:rFonts w:hint="eastAsia" w:ascii="仿宋" w:hAnsi="仿宋" w:eastAsia="仿宋" w:cs="仿宋"/>
                <w:color w:val="auto"/>
                <w:spacing w:val="-2"/>
                <w:sz w:val="24"/>
                <w:szCs w:val="24"/>
                <w:lang w:val="en-US" w:eastAsia="zh-CN"/>
              </w:rPr>
              <w:t>3</w:t>
            </w:r>
            <w:r>
              <w:rPr>
                <w:rFonts w:hint="eastAsia" w:ascii="仿宋" w:hAnsi="仿宋" w:eastAsia="仿宋" w:cs="仿宋"/>
                <w:color w:val="auto"/>
                <w:spacing w:val="-2"/>
                <w:sz w:val="24"/>
                <w:szCs w:val="24"/>
              </w:rPr>
              <w:t>学分，其余集中实践课程每周</w:t>
            </w:r>
            <w:r>
              <w:rPr>
                <w:rFonts w:hint="eastAsia" w:ascii="仿宋" w:hAnsi="仿宋" w:eastAsia="仿宋" w:cs="仿宋"/>
                <w:color w:val="auto"/>
                <w:spacing w:val="-3"/>
                <w:sz w:val="24"/>
                <w:szCs w:val="24"/>
              </w:rPr>
              <w:t>计20学时。</w:t>
            </w:r>
          </w:p>
        </w:tc>
      </w:tr>
    </w:tbl>
    <w:p w14:paraId="26AC20A1">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default" w:ascii="黑体" w:hAnsi="黑体" w:eastAsia="黑体" w:cs="黑体"/>
          <w:b/>
          <w:bCs/>
          <w:color w:val="auto"/>
          <w:sz w:val="32"/>
          <w:szCs w:val="32"/>
          <w:lang w:val="en-US" w:eastAsia="zh-CN"/>
        </w:rPr>
      </w:pPr>
      <w:bookmarkStart w:id="473" w:name="_Toc28881"/>
      <w:bookmarkStart w:id="474" w:name="_Toc188"/>
      <w:r>
        <w:rPr>
          <w:rFonts w:hint="eastAsia" w:ascii="黑体" w:hAnsi="黑体" w:eastAsia="黑体" w:cs="黑体"/>
          <w:b/>
          <w:bCs/>
          <w:color w:val="auto"/>
          <w:sz w:val="32"/>
          <w:szCs w:val="32"/>
          <w:lang w:val="en-US" w:eastAsia="zh-CN"/>
        </w:rPr>
        <w:t>（四）教学周数安排</w:t>
      </w:r>
      <w:bookmarkEnd w:id="473"/>
      <w:bookmarkEnd w:id="474"/>
    </w:p>
    <w:p w14:paraId="21D709D2">
      <w:pPr>
        <w:pStyle w:val="3"/>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9"/>
        <w:rPr>
          <w:rFonts w:hint="eastAsia" w:ascii="仿宋" w:hAnsi="仿宋" w:eastAsia="仿宋" w:cs="仿宋"/>
          <w:b/>
          <w:bCs/>
          <w:color w:val="auto"/>
          <w:spacing w:val="-6"/>
          <w:sz w:val="24"/>
          <w:szCs w:val="24"/>
          <w:lang w:val="en-US" w:eastAsia="zh-CN"/>
        </w:rPr>
      </w:pPr>
      <w:r>
        <w:rPr>
          <w:rFonts w:hint="eastAsia" w:ascii="仿宋" w:hAnsi="仿宋" w:eastAsia="仿宋" w:cs="仿宋"/>
          <w:b/>
          <w:bCs/>
          <w:color w:val="auto"/>
          <w:spacing w:val="-6"/>
          <w:sz w:val="24"/>
          <w:szCs w:val="24"/>
          <w:lang w:val="en-US" w:eastAsia="zh-CN"/>
        </w:rPr>
        <w:t>表7-3  康复治疗技术专业教学周数安排</w:t>
      </w:r>
    </w:p>
    <w:tbl>
      <w:tblPr>
        <w:tblStyle w:val="14"/>
        <w:tblW w:w="8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0"/>
        <w:gridCol w:w="798"/>
        <w:gridCol w:w="797"/>
        <w:gridCol w:w="798"/>
        <w:gridCol w:w="798"/>
        <w:gridCol w:w="797"/>
        <w:gridCol w:w="798"/>
        <w:gridCol w:w="797"/>
        <w:gridCol w:w="798"/>
        <w:gridCol w:w="804"/>
        <w:gridCol w:w="880"/>
      </w:tblGrid>
      <w:tr w14:paraId="32733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blHeader/>
          <w:jc w:val="center"/>
        </w:trPr>
        <w:tc>
          <w:tcPr>
            <w:tcW w:w="330" w:type="dxa"/>
            <w:tcBorders>
              <w:top w:val="single" w:color="000000" w:sz="10" w:space="0"/>
              <w:left w:val="single" w:color="000000" w:sz="10" w:space="0"/>
            </w:tcBorders>
            <w:shd w:val="clear" w:color="auto" w:fill="auto"/>
            <w:textDirection w:val="tbRlV"/>
            <w:vAlign w:val="center"/>
          </w:tcPr>
          <w:p w14:paraId="412DE6D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学期</w:t>
            </w:r>
          </w:p>
        </w:tc>
        <w:tc>
          <w:tcPr>
            <w:tcW w:w="798" w:type="dxa"/>
            <w:tcBorders>
              <w:top w:val="single" w:color="000000" w:sz="10" w:space="0"/>
            </w:tcBorders>
            <w:shd w:val="clear" w:color="auto" w:fill="auto"/>
            <w:vAlign w:val="center"/>
          </w:tcPr>
          <w:p w14:paraId="6FCC818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军事</w:t>
            </w:r>
          </w:p>
          <w:p w14:paraId="1C14B8F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技能</w:t>
            </w:r>
          </w:p>
        </w:tc>
        <w:tc>
          <w:tcPr>
            <w:tcW w:w="797" w:type="dxa"/>
            <w:tcBorders>
              <w:top w:val="single" w:color="000000" w:sz="10" w:space="0"/>
            </w:tcBorders>
            <w:shd w:val="clear" w:color="auto" w:fill="auto"/>
            <w:vAlign w:val="center"/>
          </w:tcPr>
          <w:p w14:paraId="42C0871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素质</w:t>
            </w:r>
          </w:p>
          <w:p w14:paraId="0CD75B9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教育</w:t>
            </w:r>
          </w:p>
          <w:p w14:paraId="4FE51C3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（含入学教育）</w:t>
            </w:r>
          </w:p>
        </w:tc>
        <w:tc>
          <w:tcPr>
            <w:tcW w:w="798" w:type="dxa"/>
            <w:tcBorders>
              <w:top w:val="single" w:color="000000" w:sz="10" w:space="0"/>
            </w:tcBorders>
            <w:shd w:val="clear" w:color="auto" w:fill="auto"/>
            <w:vAlign w:val="center"/>
          </w:tcPr>
          <w:p w14:paraId="009A275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理实</w:t>
            </w:r>
          </w:p>
          <w:p w14:paraId="5F5784E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一体</w:t>
            </w:r>
          </w:p>
        </w:tc>
        <w:tc>
          <w:tcPr>
            <w:tcW w:w="798" w:type="dxa"/>
            <w:tcBorders>
              <w:top w:val="single" w:color="000000" w:sz="10" w:space="0"/>
            </w:tcBorders>
            <w:shd w:val="clear" w:color="auto" w:fill="auto"/>
            <w:vAlign w:val="center"/>
          </w:tcPr>
          <w:p w14:paraId="0704418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专业</w:t>
            </w:r>
          </w:p>
          <w:p w14:paraId="3662356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综合</w:t>
            </w:r>
          </w:p>
          <w:p w14:paraId="72BA973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实训</w:t>
            </w:r>
          </w:p>
        </w:tc>
        <w:tc>
          <w:tcPr>
            <w:tcW w:w="797" w:type="dxa"/>
            <w:tcBorders>
              <w:top w:val="single" w:color="000000" w:sz="10" w:space="0"/>
            </w:tcBorders>
            <w:shd w:val="clear" w:color="auto" w:fill="auto"/>
            <w:vAlign w:val="center"/>
          </w:tcPr>
          <w:p w14:paraId="0922671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社会</w:t>
            </w:r>
          </w:p>
          <w:p w14:paraId="320E037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实践</w:t>
            </w:r>
          </w:p>
        </w:tc>
        <w:tc>
          <w:tcPr>
            <w:tcW w:w="798" w:type="dxa"/>
            <w:tcBorders>
              <w:top w:val="single" w:color="000000" w:sz="10" w:space="0"/>
            </w:tcBorders>
            <w:shd w:val="clear" w:color="auto" w:fill="auto"/>
            <w:vAlign w:val="center"/>
          </w:tcPr>
          <w:p w14:paraId="08A2B85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劳动</w:t>
            </w:r>
          </w:p>
          <w:p w14:paraId="64FD24B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实践</w:t>
            </w:r>
          </w:p>
        </w:tc>
        <w:tc>
          <w:tcPr>
            <w:tcW w:w="797" w:type="dxa"/>
            <w:tcBorders>
              <w:top w:val="single" w:color="000000" w:sz="10" w:space="0"/>
            </w:tcBorders>
            <w:shd w:val="clear" w:color="auto" w:fill="auto"/>
            <w:vAlign w:val="center"/>
          </w:tcPr>
          <w:p w14:paraId="22FCA2D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课程考核与教学测评</w:t>
            </w:r>
          </w:p>
        </w:tc>
        <w:tc>
          <w:tcPr>
            <w:tcW w:w="798" w:type="dxa"/>
            <w:tcBorders>
              <w:top w:val="single" w:color="000000" w:sz="10" w:space="0"/>
            </w:tcBorders>
            <w:shd w:val="clear" w:color="auto" w:fill="auto"/>
            <w:vAlign w:val="center"/>
          </w:tcPr>
          <w:p w14:paraId="5208161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岗位</w:t>
            </w:r>
          </w:p>
          <w:p w14:paraId="7E1C0FD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实习</w:t>
            </w:r>
          </w:p>
        </w:tc>
        <w:tc>
          <w:tcPr>
            <w:tcW w:w="804" w:type="dxa"/>
            <w:tcBorders>
              <w:top w:val="single" w:color="000000" w:sz="10" w:space="0"/>
            </w:tcBorders>
            <w:shd w:val="clear" w:color="auto" w:fill="auto"/>
            <w:vAlign w:val="center"/>
          </w:tcPr>
          <w:p w14:paraId="73C87D0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合计</w:t>
            </w:r>
          </w:p>
        </w:tc>
        <w:tc>
          <w:tcPr>
            <w:tcW w:w="880" w:type="dxa"/>
            <w:tcBorders>
              <w:top w:val="single" w:color="000000" w:sz="10" w:space="0"/>
              <w:right w:val="single" w:color="000000" w:sz="10" w:space="0"/>
            </w:tcBorders>
            <w:shd w:val="clear" w:color="auto" w:fill="auto"/>
            <w:vAlign w:val="center"/>
          </w:tcPr>
          <w:p w14:paraId="30C86D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备注</w:t>
            </w:r>
          </w:p>
        </w:tc>
      </w:tr>
      <w:tr w14:paraId="373B1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jc w:val="center"/>
        </w:trPr>
        <w:tc>
          <w:tcPr>
            <w:tcW w:w="330" w:type="dxa"/>
            <w:tcBorders>
              <w:left w:val="single" w:color="000000" w:sz="10" w:space="0"/>
            </w:tcBorders>
            <w:vAlign w:val="center"/>
          </w:tcPr>
          <w:p w14:paraId="02EDCC5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p>
        </w:tc>
        <w:tc>
          <w:tcPr>
            <w:tcW w:w="798" w:type="dxa"/>
            <w:vAlign w:val="center"/>
          </w:tcPr>
          <w:p w14:paraId="1F3D5C32">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797" w:type="dxa"/>
            <w:vAlign w:val="center"/>
          </w:tcPr>
          <w:p w14:paraId="37689029">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p>
        </w:tc>
        <w:tc>
          <w:tcPr>
            <w:tcW w:w="798" w:type="dxa"/>
            <w:vAlign w:val="center"/>
          </w:tcPr>
          <w:p w14:paraId="6D94881A">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rPr>
              <w:t>1</w:t>
            </w:r>
            <w:r>
              <w:rPr>
                <w:rFonts w:hint="eastAsia" w:ascii="仿宋" w:hAnsi="仿宋" w:eastAsia="仿宋" w:cs="仿宋"/>
                <w:color w:val="auto"/>
                <w:spacing w:val="-7"/>
                <w:sz w:val="24"/>
                <w:szCs w:val="24"/>
                <w:lang w:val="en-US" w:eastAsia="zh-CN"/>
              </w:rPr>
              <w:t>6</w:t>
            </w:r>
          </w:p>
        </w:tc>
        <w:tc>
          <w:tcPr>
            <w:tcW w:w="798" w:type="dxa"/>
            <w:vAlign w:val="center"/>
          </w:tcPr>
          <w:p w14:paraId="760DEFA5">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p>
        </w:tc>
        <w:tc>
          <w:tcPr>
            <w:tcW w:w="797" w:type="dxa"/>
            <w:vAlign w:val="center"/>
          </w:tcPr>
          <w:p w14:paraId="537ED7F5">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p>
        </w:tc>
        <w:tc>
          <w:tcPr>
            <w:tcW w:w="798" w:type="dxa"/>
            <w:vAlign w:val="center"/>
          </w:tcPr>
          <w:p w14:paraId="77C09712">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797" w:type="dxa"/>
            <w:vAlign w:val="center"/>
          </w:tcPr>
          <w:p w14:paraId="11D2EB28">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98" w:type="dxa"/>
            <w:vAlign w:val="center"/>
          </w:tcPr>
          <w:p w14:paraId="3F66D4A4">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w:t>
            </w:r>
          </w:p>
        </w:tc>
        <w:tc>
          <w:tcPr>
            <w:tcW w:w="804" w:type="dxa"/>
            <w:vAlign w:val="center"/>
          </w:tcPr>
          <w:p w14:paraId="26AC31D5">
            <w:pPr>
              <w:pStyle w:val="1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880" w:type="dxa"/>
            <w:tcBorders>
              <w:right w:val="single" w:color="000000" w:sz="10" w:space="0"/>
            </w:tcBorders>
            <w:vAlign w:val="center"/>
          </w:tcPr>
          <w:p w14:paraId="636B6B2E">
            <w:pPr>
              <w:pStyle w:val="13"/>
              <w:keepNext w:val="0"/>
              <w:keepLines w:val="0"/>
              <w:pageBreakBefore w:val="0"/>
              <w:widowControl w:val="0"/>
              <w:kinsoku/>
              <w:wordWrap/>
              <w:overflowPunct/>
              <w:topLinePunct w:val="0"/>
              <w:autoSpaceDE/>
              <w:autoSpaceDN/>
              <w:bidi w:val="0"/>
              <w:adjustRightInd/>
              <w:snapToGrid/>
              <w:spacing w:line="240" w:lineRule="auto"/>
              <w:ind w:left="0" w:right="0" w:firstLine="103"/>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pacing w:val="6"/>
                <w:sz w:val="24"/>
                <w:szCs w:val="24"/>
              </w:rPr>
              <w:t>不开设</w:t>
            </w:r>
            <w:r>
              <w:rPr>
                <w:rFonts w:hint="eastAsia" w:ascii="仿宋" w:hAnsi="仿宋" w:eastAsia="仿宋" w:cs="仿宋"/>
                <w:color w:val="auto"/>
                <w:spacing w:val="7"/>
                <w:sz w:val="24"/>
                <w:szCs w:val="24"/>
              </w:rPr>
              <w:t>专业集中</w:t>
            </w:r>
            <w:r>
              <w:rPr>
                <w:rFonts w:hint="eastAsia" w:ascii="仿宋" w:hAnsi="仿宋" w:eastAsia="仿宋" w:cs="仿宋"/>
                <w:color w:val="auto"/>
                <w:spacing w:val="7"/>
                <w:sz w:val="24"/>
                <w:szCs w:val="24"/>
                <w:lang w:val="en-US" w:eastAsia="zh-CN"/>
              </w:rPr>
              <w:t>实训</w:t>
            </w:r>
          </w:p>
        </w:tc>
      </w:tr>
      <w:tr w14:paraId="28B8A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jc w:val="center"/>
        </w:trPr>
        <w:tc>
          <w:tcPr>
            <w:tcW w:w="330" w:type="dxa"/>
            <w:tcBorders>
              <w:left w:val="single" w:color="000000" w:sz="10" w:space="0"/>
            </w:tcBorders>
            <w:vAlign w:val="center"/>
          </w:tcPr>
          <w:p w14:paraId="6E1D06F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w:t>
            </w:r>
          </w:p>
        </w:tc>
        <w:tc>
          <w:tcPr>
            <w:tcW w:w="798" w:type="dxa"/>
            <w:vAlign w:val="center"/>
          </w:tcPr>
          <w:p w14:paraId="64599B79">
            <w:pPr>
              <w:pStyle w:val="13"/>
              <w:spacing w:before="91" w:line="240" w:lineRule="auto"/>
              <w:ind w:left="375"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vAlign w:val="center"/>
          </w:tcPr>
          <w:p w14:paraId="7684ACCC">
            <w:pPr>
              <w:pStyle w:val="13"/>
              <w:spacing w:before="122" w:line="240" w:lineRule="auto"/>
              <w:ind w:left="392"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w:t>
            </w:r>
          </w:p>
        </w:tc>
        <w:tc>
          <w:tcPr>
            <w:tcW w:w="798" w:type="dxa"/>
            <w:vAlign w:val="center"/>
          </w:tcPr>
          <w:p w14:paraId="1154DC25">
            <w:pPr>
              <w:pStyle w:val="13"/>
              <w:spacing w:before="122" w:line="240" w:lineRule="auto"/>
              <w:ind w:left="34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w:t>
            </w:r>
            <w:r>
              <w:rPr>
                <w:rFonts w:hint="eastAsia" w:ascii="仿宋" w:hAnsi="仿宋" w:eastAsia="仿宋" w:cs="仿宋"/>
                <w:color w:val="auto"/>
                <w:spacing w:val="-7"/>
                <w:sz w:val="24"/>
                <w:szCs w:val="24"/>
                <w:lang w:val="en-US" w:eastAsia="zh-CN"/>
              </w:rPr>
              <w:t>8</w:t>
            </w:r>
          </w:p>
        </w:tc>
        <w:tc>
          <w:tcPr>
            <w:tcW w:w="798" w:type="dxa"/>
            <w:vAlign w:val="center"/>
          </w:tcPr>
          <w:p w14:paraId="24B1B282">
            <w:pPr>
              <w:pStyle w:val="13"/>
              <w:spacing w:before="123" w:line="240" w:lineRule="auto"/>
              <w:ind w:left="38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41C9C612">
            <w:pPr>
              <w:pStyle w:val="13"/>
              <w:spacing w:before="122" w:line="240" w:lineRule="auto"/>
              <w:ind w:left="398"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0CE93F4A">
            <w:pPr>
              <w:pStyle w:val="13"/>
              <w:spacing w:before="123" w:line="240" w:lineRule="auto"/>
              <w:ind w:left="389"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444BA8B5">
            <w:pPr>
              <w:pStyle w:val="13"/>
              <w:spacing w:before="122" w:line="240" w:lineRule="auto"/>
              <w:ind w:left="40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798" w:type="dxa"/>
            <w:vAlign w:val="center"/>
          </w:tcPr>
          <w:p w14:paraId="7BBA963A">
            <w:pPr>
              <w:pStyle w:val="13"/>
              <w:spacing w:before="123" w:line="240" w:lineRule="auto"/>
              <w:ind w:left="395"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804" w:type="dxa"/>
            <w:vAlign w:val="center"/>
          </w:tcPr>
          <w:p w14:paraId="4050EBB6">
            <w:pPr>
              <w:pStyle w:val="13"/>
              <w:spacing w:before="123" w:line="240" w:lineRule="auto"/>
              <w:ind w:left="351"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20</w:t>
            </w:r>
          </w:p>
        </w:tc>
        <w:tc>
          <w:tcPr>
            <w:tcW w:w="880" w:type="dxa"/>
            <w:tcBorders>
              <w:right w:val="single" w:color="000000" w:sz="10" w:space="0"/>
            </w:tcBorders>
            <w:vAlign w:val="center"/>
          </w:tcPr>
          <w:p w14:paraId="3FB2D929">
            <w:pPr>
              <w:pStyle w:val="13"/>
              <w:keepNext w:val="0"/>
              <w:keepLines w:val="0"/>
              <w:pageBreakBefore w:val="0"/>
              <w:widowControl w:val="0"/>
              <w:kinsoku/>
              <w:wordWrap/>
              <w:overflowPunct/>
              <w:topLinePunct w:val="0"/>
              <w:autoSpaceDE/>
              <w:autoSpaceDN/>
              <w:bidi w:val="0"/>
              <w:adjustRightInd/>
              <w:snapToGrid/>
              <w:spacing w:line="240" w:lineRule="auto"/>
              <w:ind w:left="0" w:right="0" w:firstLine="103"/>
              <w:jc w:val="center"/>
              <w:textAlignment w:val="auto"/>
              <w:outlineLvl w:val="9"/>
              <w:rPr>
                <w:rFonts w:hint="eastAsia" w:ascii="仿宋" w:hAnsi="仿宋" w:eastAsia="仿宋" w:cs="仿宋"/>
                <w:color w:val="auto"/>
                <w:spacing w:val="6"/>
                <w:sz w:val="24"/>
                <w:szCs w:val="24"/>
              </w:rPr>
            </w:pPr>
          </w:p>
        </w:tc>
      </w:tr>
      <w:tr w14:paraId="18350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330" w:type="dxa"/>
            <w:tcBorders>
              <w:left w:val="single" w:color="000000" w:sz="10" w:space="0"/>
            </w:tcBorders>
            <w:vAlign w:val="center"/>
          </w:tcPr>
          <w:p w14:paraId="3CB6AED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w:t>
            </w:r>
          </w:p>
        </w:tc>
        <w:tc>
          <w:tcPr>
            <w:tcW w:w="798" w:type="dxa"/>
            <w:vAlign w:val="center"/>
          </w:tcPr>
          <w:p w14:paraId="0F058FE2">
            <w:pPr>
              <w:pStyle w:val="13"/>
              <w:spacing w:before="147" w:line="240" w:lineRule="auto"/>
              <w:ind w:left="375"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vAlign w:val="center"/>
          </w:tcPr>
          <w:p w14:paraId="332C9B66">
            <w:pPr>
              <w:pStyle w:val="13"/>
              <w:spacing w:before="177" w:line="240" w:lineRule="auto"/>
              <w:ind w:left="392"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w:t>
            </w:r>
          </w:p>
        </w:tc>
        <w:tc>
          <w:tcPr>
            <w:tcW w:w="798" w:type="dxa"/>
            <w:vAlign w:val="center"/>
          </w:tcPr>
          <w:p w14:paraId="3AF870E7">
            <w:pPr>
              <w:pStyle w:val="13"/>
              <w:spacing w:before="177" w:line="240" w:lineRule="auto"/>
              <w:ind w:left="34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w:t>
            </w:r>
            <w:r>
              <w:rPr>
                <w:rFonts w:hint="eastAsia" w:ascii="仿宋" w:hAnsi="仿宋" w:eastAsia="仿宋" w:cs="仿宋"/>
                <w:color w:val="auto"/>
                <w:spacing w:val="-7"/>
                <w:sz w:val="24"/>
                <w:szCs w:val="24"/>
                <w:lang w:val="en-US" w:eastAsia="zh-CN"/>
              </w:rPr>
              <w:t>8</w:t>
            </w:r>
          </w:p>
        </w:tc>
        <w:tc>
          <w:tcPr>
            <w:tcW w:w="798" w:type="dxa"/>
            <w:vAlign w:val="center"/>
          </w:tcPr>
          <w:p w14:paraId="6327DC72">
            <w:pPr>
              <w:pStyle w:val="13"/>
              <w:spacing w:before="178" w:line="240" w:lineRule="auto"/>
              <w:ind w:left="38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022BA84F">
            <w:pPr>
              <w:pStyle w:val="13"/>
              <w:spacing w:before="178" w:line="240" w:lineRule="auto"/>
              <w:ind w:left="385"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4A94E223">
            <w:pPr>
              <w:pStyle w:val="13"/>
              <w:spacing w:before="177" w:line="240" w:lineRule="auto"/>
              <w:ind w:left="403"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032B3E86">
            <w:pPr>
              <w:pStyle w:val="13"/>
              <w:spacing w:before="177" w:line="240" w:lineRule="auto"/>
              <w:ind w:left="40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798" w:type="dxa"/>
            <w:vAlign w:val="center"/>
          </w:tcPr>
          <w:p w14:paraId="3336EBC2">
            <w:pPr>
              <w:pStyle w:val="13"/>
              <w:spacing w:before="177" w:line="240" w:lineRule="auto"/>
              <w:ind w:left="408"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804" w:type="dxa"/>
            <w:vAlign w:val="center"/>
          </w:tcPr>
          <w:p w14:paraId="04C47F79">
            <w:pPr>
              <w:pStyle w:val="13"/>
              <w:spacing w:before="178" w:line="240" w:lineRule="auto"/>
              <w:ind w:left="351"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20</w:t>
            </w:r>
          </w:p>
        </w:tc>
        <w:tc>
          <w:tcPr>
            <w:tcW w:w="880" w:type="dxa"/>
            <w:tcBorders>
              <w:right w:val="single" w:color="000000" w:sz="10" w:space="0"/>
            </w:tcBorders>
            <w:vAlign w:val="center"/>
          </w:tcPr>
          <w:p w14:paraId="2EF6611E">
            <w:pPr>
              <w:pStyle w:val="13"/>
              <w:keepNext w:val="0"/>
              <w:keepLines w:val="0"/>
              <w:pageBreakBefore w:val="0"/>
              <w:widowControl w:val="0"/>
              <w:kinsoku/>
              <w:wordWrap/>
              <w:overflowPunct/>
              <w:topLinePunct w:val="0"/>
              <w:autoSpaceDE/>
              <w:autoSpaceDN/>
              <w:bidi w:val="0"/>
              <w:adjustRightInd/>
              <w:snapToGrid/>
              <w:spacing w:line="240" w:lineRule="auto"/>
              <w:ind w:left="0" w:right="0" w:firstLine="103"/>
              <w:jc w:val="center"/>
              <w:textAlignment w:val="auto"/>
              <w:outlineLvl w:val="9"/>
              <w:rPr>
                <w:rFonts w:hint="eastAsia" w:ascii="仿宋" w:hAnsi="仿宋" w:eastAsia="仿宋" w:cs="仿宋"/>
                <w:color w:val="auto"/>
                <w:spacing w:val="6"/>
                <w:sz w:val="24"/>
                <w:szCs w:val="24"/>
              </w:rPr>
            </w:pPr>
          </w:p>
        </w:tc>
      </w:tr>
      <w:tr w14:paraId="17E38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330" w:type="dxa"/>
            <w:tcBorders>
              <w:left w:val="single" w:color="000000" w:sz="10" w:space="0"/>
            </w:tcBorders>
            <w:vAlign w:val="center"/>
          </w:tcPr>
          <w:p w14:paraId="04B13FF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w:t>
            </w:r>
          </w:p>
        </w:tc>
        <w:tc>
          <w:tcPr>
            <w:tcW w:w="798" w:type="dxa"/>
            <w:vAlign w:val="center"/>
          </w:tcPr>
          <w:p w14:paraId="73D4962E">
            <w:pPr>
              <w:pStyle w:val="13"/>
              <w:spacing w:before="149" w:line="240" w:lineRule="auto"/>
              <w:ind w:left="375"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vAlign w:val="center"/>
          </w:tcPr>
          <w:p w14:paraId="2EE8E8D2">
            <w:pPr>
              <w:pStyle w:val="13"/>
              <w:spacing w:before="180" w:line="240" w:lineRule="auto"/>
              <w:ind w:left="392"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4F169C67">
            <w:pPr>
              <w:pStyle w:val="13"/>
              <w:spacing w:before="180" w:line="240" w:lineRule="auto"/>
              <w:ind w:left="34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w:t>
            </w:r>
            <w:r>
              <w:rPr>
                <w:rFonts w:hint="eastAsia" w:ascii="仿宋" w:hAnsi="仿宋" w:eastAsia="仿宋" w:cs="仿宋"/>
                <w:color w:val="auto"/>
                <w:spacing w:val="-7"/>
                <w:sz w:val="24"/>
                <w:szCs w:val="24"/>
                <w:lang w:val="en-US" w:eastAsia="zh-CN"/>
              </w:rPr>
              <w:t>4</w:t>
            </w:r>
          </w:p>
        </w:tc>
        <w:tc>
          <w:tcPr>
            <w:tcW w:w="798" w:type="dxa"/>
            <w:vAlign w:val="center"/>
          </w:tcPr>
          <w:p w14:paraId="13A4E21D">
            <w:pPr>
              <w:pStyle w:val="13"/>
              <w:spacing w:before="181" w:line="240" w:lineRule="auto"/>
              <w:ind w:left="38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101112C7">
            <w:pPr>
              <w:pStyle w:val="13"/>
              <w:spacing w:before="181" w:line="240" w:lineRule="auto"/>
              <w:ind w:left="385"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294620D5">
            <w:pPr>
              <w:pStyle w:val="13"/>
              <w:spacing w:before="180" w:line="240" w:lineRule="auto"/>
              <w:ind w:left="403"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684FCBCE">
            <w:pPr>
              <w:pStyle w:val="13"/>
              <w:spacing w:before="180" w:line="240" w:lineRule="auto"/>
              <w:ind w:left="40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798" w:type="dxa"/>
            <w:vAlign w:val="center"/>
          </w:tcPr>
          <w:p w14:paraId="70D987EF">
            <w:pPr>
              <w:pStyle w:val="13"/>
              <w:spacing w:before="181" w:line="240" w:lineRule="auto"/>
              <w:ind w:left="39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w:t>
            </w:r>
          </w:p>
        </w:tc>
        <w:tc>
          <w:tcPr>
            <w:tcW w:w="804" w:type="dxa"/>
            <w:vAlign w:val="center"/>
          </w:tcPr>
          <w:p w14:paraId="4D2A5056">
            <w:pPr>
              <w:pStyle w:val="13"/>
              <w:spacing w:before="181" w:line="240" w:lineRule="auto"/>
              <w:ind w:left="351"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20</w:t>
            </w:r>
          </w:p>
        </w:tc>
        <w:tc>
          <w:tcPr>
            <w:tcW w:w="880" w:type="dxa"/>
            <w:tcBorders>
              <w:right w:val="single" w:color="000000" w:sz="10" w:space="0"/>
            </w:tcBorders>
            <w:vAlign w:val="center"/>
          </w:tcPr>
          <w:p w14:paraId="2051EAF5">
            <w:pPr>
              <w:pStyle w:val="13"/>
              <w:keepNext w:val="0"/>
              <w:keepLines w:val="0"/>
              <w:pageBreakBefore w:val="0"/>
              <w:widowControl w:val="0"/>
              <w:kinsoku/>
              <w:wordWrap/>
              <w:overflowPunct/>
              <w:topLinePunct w:val="0"/>
              <w:autoSpaceDE/>
              <w:autoSpaceDN/>
              <w:bidi w:val="0"/>
              <w:adjustRightInd/>
              <w:snapToGrid/>
              <w:spacing w:line="240" w:lineRule="auto"/>
              <w:ind w:left="0" w:right="0" w:firstLine="103"/>
              <w:jc w:val="center"/>
              <w:textAlignment w:val="auto"/>
              <w:outlineLvl w:val="9"/>
              <w:rPr>
                <w:rFonts w:hint="eastAsia" w:ascii="仿宋" w:hAnsi="仿宋" w:eastAsia="仿宋" w:cs="仿宋"/>
                <w:color w:val="auto"/>
                <w:spacing w:val="6"/>
                <w:sz w:val="24"/>
                <w:szCs w:val="24"/>
              </w:rPr>
            </w:pPr>
          </w:p>
        </w:tc>
      </w:tr>
      <w:tr w14:paraId="6E6DE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330" w:type="dxa"/>
            <w:tcBorders>
              <w:left w:val="single" w:color="000000" w:sz="10" w:space="0"/>
            </w:tcBorders>
            <w:vAlign w:val="center"/>
          </w:tcPr>
          <w:p w14:paraId="41BA94B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5</w:t>
            </w:r>
          </w:p>
        </w:tc>
        <w:tc>
          <w:tcPr>
            <w:tcW w:w="798" w:type="dxa"/>
            <w:vAlign w:val="center"/>
          </w:tcPr>
          <w:p w14:paraId="39AA4B71">
            <w:pPr>
              <w:pStyle w:val="13"/>
              <w:spacing w:before="155" w:line="240" w:lineRule="auto"/>
              <w:ind w:left="375"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vAlign w:val="center"/>
          </w:tcPr>
          <w:p w14:paraId="2E50BE51">
            <w:pPr>
              <w:pStyle w:val="13"/>
              <w:spacing w:before="185" w:line="240" w:lineRule="auto"/>
              <w:ind w:left="392"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2F1029B9">
            <w:pPr>
              <w:pStyle w:val="13"/>
              <w:spacing w:before="185" w:line="240" w:lineRule="auto"/>
              <w:ind w:left="34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w:t>
            </w:r>
          </w:p>
        </w:tc>
        <w:tc>
          <w:tcPr>
            <w:tcW w:w="798" w:type="dxa"/>
            <w:vAlign w:val="center"/>
          </w:tcPr>
          <w:p w14:paraId="71D7A1D6">
            <w:pPr>
              <w:pStyle w:val="13"/>
              <w:spacing w:before="187" w:line="240" w:lineRule="auto"/>
              <w:ind w:left="386"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w:t>
            </w:r>
          </w:p>
        </w:tc>
        <w:tc>
          <w:tcPr>
            <w:tcW w:w="797" w:type="dxa"/>
            <w:vAlign w:val="center"/>
          </w:tcPr>
          <w:p w14:paraId="430A63DB">
            <w:pPr>
              <w:pStyle w:val="13"/>
              <w:spacing w:before="186" w:line="240" w:lineRule="auto"/>
              <w:ind w:left="385"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8" w:type="dxa"/>
            <w:vAlign w:val="center"/>
          </w:tcPr>
          <w:p w14:paraId="3904FD38">
            <w:pPr>
              <w:pStyle w:val="13"/>
              <w:spacing w:before="186" w:line="240" w:lineRule="auto"/>
              <w:ind w:left="389"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w:t>
            </w:r>
          </w:p>
        </w:tc>
        <w:tc>
          <w:tcPr>
            <w:tcW w:w="797" w:type="dxa"/>
            <w:vAlign w:val="center"/>
          </w:tcPr>
          <w:p w14:paraId="6549DEDE">
            <w:pPr>
              <w:pStyle w:val="13"/>
              <w:spacing w:before="185" w:line="240" w:lineRule="auto"/>
              <w:ind w:left="40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798" w:type="dxa"/>
            <w:vAlign w:val="center"/>
          </w:tcPr>
          <w:p w14:paraId="02F0F563">
            <w:pPr>
              <w:pStyle w:val="13"/>
              <w:spacing w:before="186" w:line="240" w:lineRule="auto"/>
              <w:ind w:left="397"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18</w:t>
            </w:r>
          </w:p>
        </w:tc>
        <w:tc>
          <w:tcPr>
            <w:tcW w:w="804" w:type="dxa"/>
            <w:vAlign w:val="center"/>
          </w:tcPr>
          <w:p w14:paraId="523EDE20">
            <w:pPr>
              <w:pStyle w:val="13"/>
              <w:spacing w:before="186" w:line="240" w:lineRule="auto"/>
              <w:ind w:left="351"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20</w:t>
            </w:r>
          </w:p>
        </w:tc>
        <w:tc>
          <w:tcPr>
            <w:tcW w:w="880" w:type="dxa"/>
            <w:tcBorders>
              <w:right w:val="single" w:color="000000" w:sz="10" w:space="0"/>
            </w:tcBorders>
            <w:vAlign w:val="center"/>
          </w:tcPr>
          <w:p w14:paraId="25ECEA69">
            <w:pPr>
              <w:pStyle w:val="13"/>
              <w:keepNext w:val="0"/>
              <w:keepLines w:val="0"/>
              <w:pageBreakBefore w:val="0"/>
              <w:widowControl w:val="0"/>
              <w:kinsoku/>
              <w:wordWrap/>
              <w:overflowPunct/>
              <w:topLinePunct w:val="0"/>
              <w:autoSpaceDE/>
              <w:autoSpaceDN/>
              <w:bidi w:val="0"/>
              <w:adjustRightInd/>
              <w:snapToGrid/>
              <w:spacing w:line="240" w:lineRule="auto"/>
              <w:ind w:left="0" w:right="0" w:firstLine="103"/>
              <w:jc w:val="center"/>
              <w:textAlignment w:val="auto"/>
              <w:outlineLvl w:val="9"/>
              <w:rPr>
                <w:rFonts w:hint="eastAsia" w:ascii="仿宋" w:hAnsi="仿宋" w:eastAsia="仿宋" w:cs="仿宋"/>
                <w:color w:val="auto"/>
                <w:spacing w:val="6"/>
                <w:sz w:val="24"/>
                <w:szCs w:val="24"/>
              </w:rPr>
            </w:pPr>
          </w:p>
        </w:tc>
      </w:tr>
      <w:tr w14:paraId="68E30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jc w:val="center"/>
        </w:trPr>
        <w:tc>
          <w:tcPr>
            <w:tcW w:w="330" w:type="dxa"/>
            <w:tcBorders>
              <w:left w:val="single" w:color="000000" w:sz="10" w:space="0"/>
              <w:bottom w:val="single" w:color="000000" w:sz="10" w:space="0"/>
            </w:tcBorders>
            <w:vAlign w:val="center"/>
          </w:tcPr>
          <w:p w14:paraId="04B10AC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w:t>
            </w:r>
          </w:p>
        </w:tc>
        <w:tc>
          <w:tcPr>
            <w:tcW w:w="798" w:type="dxa"/>
            <w:tcBorders>
              <w:bottom w:val="single" w:color="000000" w:sz="10" w:space="0"/>
            </w:tcBorders>
            <w:vAlign w:val="center"/>
          </w:tcPr>
          <w:p w14:paraId="6349AD72">
            <w:pPr>
              <w:pStyle w:val="13"/>
              <w:spacing w:before="237" w:line="240" w:lineRule="auto"/>
              <w:ind w:left="375"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tcBorders>
              <w:bottom w:val="single" w:color="000000" w:sz="10" w:space="0"/>
            </w:tcBorders>
            <w:vAlign w:val="center"/>
          </w:tcPr>
          <w:p w14:paraId="17DD8015">
            <w:pPr>
              <w:pStyle w:val="13"/>
              <w:spacing w:before="237" w:line="240" w:lineRule="auto"/>
              <w:ind w:left="376"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8" w:type="dxa"/>
            <w:tcBorders>
              <w:bottom w:val="single" w:color="000000" w:sz="10" w:space="0"/>
            </w:tcBorders>
            <w:vAlign w:val="center"/>
          </w:tcPr>
          <w:p w14:paraId="2B59D930">
            <w:pPr>
              <w:pStyle w:val="13"/>
              <w:spacing w:before="237" w:line="240" w:lineRule="auto"/>
              <w:ind w:left="381"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8" w:type="dxa"/>
            <w:tcBorders>
              <w:bottom w:val="single" w:color="000000" w:sz="10" w:space="0"/>
            </w:tcBorders>
            <w:vAlign w:val="center"/>
          </w:tcPr>
          <w:p w14:paraId="20CC0242">
            <w:pPr>
              <w:pStyle w:val="13"/>
              <w:spacing w:before="237" w:line="240" w:lineRule="auto"/>
              <w:ind w:left="382"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tcBorders>
              <w:bottom w:val="single" w:color="000000" w:sz="10" w:space="0"/>
            </w:tcBorders>
            <w:vAlign w:val="center"/>
          </w:tcPr>
          <w:p w14:paraId="7A3A5786">
            <w:pPr>
              <w:pStyle w:val="13"/>
              <w:spacing w:before="237" w:line="240" w:lineRule="auto"/>
              <w:ind w:left="383"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8" w:type="dxa"/>
            <w:tcBorders>
              <w:bottom w:val="single" w:color="000000" w:sz="10" w:space="0"/>
            </w:tcBorders>
            <w:vAlign w:val="center"/>
          </w:tcPr>
          <w:p w14:paraId="7AE3D0D0">
            <w:pPr>
              <w:pStyle w:val="13"/>
              <w:spacing w:before="237" w:line="240" w:lineRule="auto"/>
              <w:ind w:left="387" w:leftChars="0"/>
              <w:jc w:val="both"/>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rPr>
              <w:t>/</w:t>
            </w:r>
          </w:p>
        </w:tc>
        <w:tc>
          <w:tcPr>
            <w:tcW w:w="797" w:type="dxa"/>
            <w:tcBorders>
              <w:bottom w:val="single" w:color="000000" w:sz="10" w:space="0"/>
            </w:tcBorders>
            <w:vAlign w:val="center"/>
          </w:tcPr>
          <w:p w14:paraId="572014D0">
            <w:pPr>
              <w:pStyle w:val="13"/>
              <w:spacing w:before="267" w:line="240" w:lineRule="auto"/>
              <w:ind w:left="404"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w:t>
            </w:r>
          </w:p>
        </w:tc>
        <w:tc>
          <w:tcPr>
            <w:tcW w:w="798" w:type="dxa"/>
            <w:tcBorders>
              <w:bottom w:val="single" w:color="000000" w:sz="10" w:space="0"/>
            </w:tcBorders>
            <w:vAlign w:val="center"/>
          </w:tcPr>
          <w:p w14:paraId="227EB028">
            <w:pPr>
              <w:pStyle w:val="13"/>
              <w:spacing w:before="236" w:line="240" w:lineRule="auto"/>
              <w:ind w:left="139" w:leftChars="0" w:firstLine="228" w:firstLineChars="10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6"/>
                <w:sz w:val="24"/>
                <w:szCs w:val="24"/>
                <w:lang w:val="en-US" w:eastAsia="zh-CN"/>
              </w:rPr>
              <w:t>10</w:t>
            </w:r>
          </w:p>
        </w:tc>
        <w:tc>
          <w:tcPr>
            <w:tcW w:w="804" w:type="dxa"/>
            <w:tcBorders>
              <w:bottom w:val="single" w:color="000000" w:sz="10" w:space="0"/>
            </w:tcBorders>
            <w:vAlign w:val="center"/>
          </w:tcPr>
          <w:p w14:paraId="745E950D">
            <w:pPr>
              <w:pStyle w:val="13"/>
              <w:spacing w:before="268" w:line="240" w:lineRule="auto"/>
              <w:ind w:left="351" w:leftChars="0"/>
              <w:jc w:val="both"/>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20</w:t>
            </w:r>
          </w:p>
        </w:tc>
        <w:tc>
          <w:tcPr>
            <w:tcW w:w="880" w:type="dxa"/>
            <w:tcBorders>
              <w:bottom w:val="single" w:color="000000" w:sz="10" w:space="0"/>
              <w:right w:val="single" w:color="000000" w:sz="10" w:space="0"/>
            </w:tcBorders>
            <w:vAlign w:val="center"/>
          </w:tcPr>
          <w:p w14:paraId="6E27F19F">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pacing w:val="6"/>
                <w:sz w:val="24"/>
                <w:szCs w:val="24"/>
                <w:lang w:eastAsia="zh-CN"/>
              </w:rPr>
            </w:pPr>
            <w:r>
              <w:rPr>
                <w:rFonts w:hint="eastAsia" w:ascii="仿宋" w:hAnsi="仿宋" w:eastAsia="仿宋" w:cs="仿宋"/>
                <w:color w:val="auto"/>
                <w:spacing w:val="6"/>
                <w:sz w:val="24"/>
                <w:szCs w:val="24"/>
                <w:lang w:eastAsia="zh-CN"/>
              </w:rPr>
              <w:t>写个人求职简历办理毕业手续（</w:t>
            </w:r>
            <w:r>
              <w:rPr>
                <w:rFonts w:hint="eastAsia" w:ascii="仿宋" w:hAnsi="仿宋" w:eastAsia="仿宋" w:cs="仿宋"/>
                <w:color w:val="auto"/>
                <w:spacing w:val="6"/>
                <w:sz w:val="24"/>
                <w:szCs w:val="24"/>
                <w:lang w:val="en-US" w:eastAsia="zh-CN"/>
              </w:rPr>
              <w:t>8W</w:t>
            </w:r>
            <w:r>
              <w:rPr>
                <w:rFonts w:hint="eastAsia" w:ascii="仿宋" w:hAnsi="仿宋" w:eastAsia="仿宋" w:cs="仿宋"/>
                <w:color w:val="auto"/>
                <w:spacing w:val="6"/>
                <w:sz w:val="24"/>
                <w:szCs w:val="24"/>
                <w:lang w:eastAsia="zh-CN"/>
              </w:rPr>
              <w:t>）</w:t>
            </w:r>
          </w:p>
        </w:tc>
      </w:tr>
    </w:tbl>
    <w:p w14:paraId="6B06AA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35" w:firstLineChars="200"/>
        <w:textAlignment w:val="auto"/>
        <w:outlineLvl w:val="0"/>
        <w:rPr>
          <w:rFonts w:hint="eastAsia" w:ascii="黑体" w:hAnsi="黑体" w:eastAsia="黑体" w:cs="黑体"/>
          <w:b/>
          <w:bCs/>
          <w:color w:val="auto"/>
          <w:spacing w:val="-2"/>
          <w:sz w:val="32"/>
          <w:szCs w:val="32"/>
          <w:lang w:val="en-US" w:eastAsia="zh-CN"/>
        </w:rPr>
      </w:pPr>
      <w:bookmarkStart w:id="475" w:name="_Toc57"/>
      <w:bookmarkStart w:id="476" w:name="_Toc13923"/>
      <w:r>
        <w:rPr>
          <w:rFonts w:hint="eastAsia" w:ascii="黑体" w:hAnsi="黑体" w:eastAsia="黑体" w:cs="黑体"/>
          <w:b/>
          <w:bCs/>
          <w:color w:val="auto"/>
          <w:spacing w:val="-2"/>
          <w:sz w:val="32"/>
          <w:szCs w:val="32"/>
          <w:lang w:val="en-US" w:eastAsia="zh-CN"/>
        </w:rPr>
        <w:t>八、实施保障</w:t>
      </w:r>
      <w:bookmarkEnd w:id="475"/>
      <w:bookmarkEnd w:id="476"/>
    </w:p>
    <w:p w14:paraId="66693D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default" w:ascii="黑体" w:hAnsi="黑体" w:eastAsia="黑体" w:cs="黑体"/>
          <w:b/>
          <w:bCs/>
          <w:color w:val="auto"/>
          <w:spacing w:val="-2"/>
          <w:sz w:val="32"/>
          <w:szCs w:val="32"/>
          <w:lang w:val="en-US" w:eastAsia="zh-CN"/>
        </w:rPr>
      </w:pPr>
      <w:bookmarkStart w:id="477" w:name="_Toc7913"/>
      <w:bookmarkStart w:id="478" w:name="_Toc12747"/>
      <w:r>
        <w:rPr>
          <w:rFonts w:hint="eastAsia" w:ascii="黑体" w:hAnsi="黑体" w:eastAsia="黑体" w:cs="黑体"/>
          <w:b/>
          <w:bCs/>
          <w:color w:val="auto"/>
          <w:spacing w:val="-2"/>
          <w:sz w:val="32"/>
          <w:szCs w:val="32"/>
          <w:lang w:val="en-US" w:eastAsia="zh-CN"/>
        </w:rPr>
        <w:t>（一）师资队伍</w:t>
      </w:r>
      <w:bookmarkEnd w:id="477"/>
      <w:bookmarkEnd w:id="478"/>
    </w:p>
    <w:p w14:paraId="5DF8CDA8">
      <w:pPr>
        <w:pStyle w:val="3"/>
        <w:keepNext w:val="0"/>
        <w:keepLines w:val="0"/>
        <w:pageBreakBefore w:val="0"/>
        <w:widowControl w:val="0"/>
        <w:kinsoku/>
        <w:wordWrap/>
        <w:overflowPunct/>
        <w:topLinePunct w:val="0"/>
        <w:autoSpaceDE/>
        <w:autoSpaceDN/>
        <w:bidi w:val="0"/>
        <w:adjustRightInd/>
        <w:snapToGrid/>
        <w:spacing w:line="360" w:lineRule="auto"/>
        <w:ind w:firstLine="554" w:firstLineChars="200"/>
        <w:textAlignment w:val="auto"/>
        <w:outlineLvl w:val="9"/>
        <w:rPr>
          <w:rFonts w:hint="eastAsia" w:ascii="仿宋" w:hAnsi="仿宋" w:eastAsia="仿宋" w:cs="仿宋"/>
          <w:b/>
          <w:bCs/>
          <w:color w:val="auto"/>
          <w:spacing w:val="-2"/>
          <w:kern w:val="2"/>
          <w:sz w:val="28"/>
          <w:szCs w:val="28"/>
          <w:lang w:val="en-US" w:eastAsia="zh-CN" w:bidi="ar-SA"/>
        </w:rPr>
      </w:pPr>
      <w:r>
        <w:rPr>
          <w:rFonts w:hint="eastAsia" w:ascii="仿宋" w:hAnsi="仿宋" w:eastAsia="仿宋" w:cs="仿宋"/>
          <w:b/>
          <w:bCs/>
          <w:color w:val="auto"/>
          <w:spacing w:val="-2"/>
          <w:kern w:val="2"/>
          <w:sz w:val="28"/>
          <w:szCs w:val="28"/>
          <w:lang w:val="en-US" w:eastAsia="zh-CN" w:bidi="ar-SA"/>
        </w:rPr>
        <w:t>1.基本要求</w:t>
      </w:r>
    </w:p>
    <w:p w14:paraId="4ED95141">
      <w:pPr>
        <w:keepNext w:val="0"/>
        <w:keepLines w:val="0"/>
        <w:widowControl/>
        <w:suppressLineNumbers w:val="0"/>
        <w:spacing w:line="360" w:lineRule="auto"/>
        <w:ind w:firstLine="560" w:firstLineChars="200"/>
        <w:jc w:val="left"/>
        <w:outlineLvl w:val="9"/>
        <w:rPr>
          <w:rFonts w:hint="eastAsia" w:ascii="仿宋" w:hAnsi="仿宋" w:eastAsia="仿宋" w:cs="仿宋"/>
          <w:color w:val="auto"/>
          <w:spacing w:val="-5"/>
          <w:sz w:val="28"/>
          <w:szCs w:val="28"/>
          <w14:textOutline w14:w="4358" w14:cap="sq" w14:cmpd="sng">
            <w14:solidFill>
              <w14:srgbClr w14:val="000000"/>
            </w14:solidFill>
            <w14:prstDash w14:val="solid"/>
            <w14:bevel/>
          </w14:textOutline>
        </w:rPr>
      </w:pPr>
      <w:r>
        <w:rPr>
          <w:rFonts w:hint="eastAsia" w:ascii="仿宋" w:hAnsi="仿宋" w:eastAsia="仿宋" w:cs="仿宋"/>
          <w:color w:val="auto"/>
          <w:kern w:val="0"/>
          <w:sz w:val="28"/>
          <w:szCs w:val="28"/>
          <w:lang w:val="en-US" w:eastAsia="zh-CN" w:bidi="ar"/>
        </w:rPr>
        <w:t>本专业构建由公共基础课程、公共选修课程、专业基础课程、专业核心课程、专业选修课程、专业综合课程组建的课程体系，为保证本专业人才培养目标的实现须拥有一支师德师风高尚， 有崇高的职业道德、为人师表、爱岗敬业、无私奉献，有强健的身体素质和健康的心理 素质，对学生关爱有加，具有先进的职教理念、扎实的理论功底、熟练的实践技能、缜密的逻辑思维能力的教师队伍，组成由专业带头人和专业教师、公共课教师、企业兼职教师的结构化创新教师团队。</w:t>
      </w:r>
    </w:p>
    <w:p w14:paraId="74924789">
      <w:pPr>
        <w:pStyle w:val="3"/>
        <w:keepNext w:val="0"/>
        <w:keepLines w:val="0"/>
        <w:pageBreakBefore w:val="0"/>
        <w:widowControl w:val="0"/>
        <w:kinsoku/>
        <w:wordWrap/>
        <w:overflowPunct/>
        <w:topLinePunct w:val="0"/>
        <w:autoSpaceDE/>
        <w:autoSpaceDN/>
        <w:bidi w:val="0"/>
        <w:adjustRightInd/>
        <w:snapToGrid/>
        <w:spacing w:line="360" w:lineRule="auto"/>
        <w:ind w:firstLine="554" w:firstLineChars="200"/>
        <w:textAlignment w:val="auto"/>
        <w:outlineLvl w:val="9"/>
        <w:rPr>
          <w:rFonts w:hint="eastAsia" w:ascii="仿宋" w:hAnsi="仿宋" w:eastAsia="仿宋" w:cs="仿宋"/>
          <w:b/>
          <w:bCs/>
          <w:color w:val="auto"/>
          <w:spacing w:val="-2"/>
          <w:kern w:val="2"/>
          <w:sz w:val="28"/>
          <w:szCs w:val="28"/>
          <w:lang w:val="en-US" w:eastAsia="zh-CN" w:bidi="ar-SA"/>
        </w:rPr>
      </w:pPr>
      <w:r>
        <w:rPr>
          <w:rFonts w:hint="eastAsia" w:ascii="仿宋" w:hAnsi="仿宋" w:eastAsia="仿宋" w:cs="仿宋"/>
          <w:b/>
          <w:bCs/>
          <w:color w:val="auto"/>
          <w:spacing w:val="-2"/>
          <w:kern w:val="2"/>
          <w:sz w:val="28"/>
          <w:szCs w:val="28"/>
          <w:lang w:val="en-US" w:eastAsia="zh-CN" w:bidi="ar-SA"/>
        </w:rPr>
        <w:t>（1）队伍结构</w:t>
      </w:r>
    </w:p>
    <w:p w14:paraId="3A8C1BB8">
      <w:pPr>
        <w:pStyle w:val="3"/>
        <w:keepNext w:val="0"/>
        <w:keepLines w:val="0"/>
        <w:pageBreakBefore w:val="0"/>
        <w:widowControl w:val="0"/>
        <w:kinsoku/>
        <w:wordWrap/>
        <w:overflowPunct/>
        <w:topLinePunct w:val="0"/>
        <w:autoSpaceDE/>
        <w:autoSpaceDN/>
        <w:bidi w:val="0"/>
        <w:adjustRightInd/>
        <w:snapToGrid/>
        <w:spacing w:line="360" w:lineRule="auto"/>
        <w:ind w:firstLine="536" w:firstLineChars="200"/>
        <w:jc w:val="both"/>
        <w:textAlignment w:val="auto"/>
        <w:outlineLvl w:val="9"/>
        <w:rPr>
          <w:rFonts w:hint="eastAsia" w:ascii="仿宋" w:hAnsi="仿宋" w:eastAsia="仿宋" w:cs="仿宋"/>
          <w:color w:val="auto"/>
          <w:spacing w:val="-6"/>
          <w:sz w:val="28"/>
          <w:szCs w:val="28"/>
        </w:rPr>
      </w:pPr>
      <w:r>
        <w:rPr>
          <w:rFonts w:hint="eastAsia" w:ascii="仿宋" w:hAnsi="仿宋" w:eastAsia="仿宋" w:cs="仿宋"/>
          <w:color w:val="auto"/>
          <w:spacing w:val="-6"/>
          <w:sz w:val="28"/>
          <w:szCs w:val="28"/>
        </w:rPr>
        <w:t>学生数与本专业专任教师数比例不高于 2</w:t>
      </w:r>
      <w:r>
        <w:rPr>
          <w:rFonts w:hint="eastAsia" w:ascii="仿宋" w:hAnsi="仿宋" w:eastAsia="仿宋" w:cs="仿宋"/>
          <w:color w:val="auto"/>
          <w:spacing w:val="-6"/>
          <w:sz w:val="28"/>
          <w:szCs w:val="28"/>
          <w:lang w:val="en-US" w:eastAsia="zh-CN"/>
        </w:rPr>
        <w:t>0</w:t>
      </w:r>
      <w:r>
        <w:rPr>
          <w:rFonts w:hint="eastAsia" w:ascii="仿宋" w:hAnsi="仿宋" w:eastAsia="仿宋" w:cs="仿宋"/>
          <w:color w:val="auto"/>
          <w:spacing w:val="-6"/>
          <w:sz w:val="28"/>
          <w:szCs w:val="28"/>
        </w:rPr>
        <w:t>:1，“双师型”教师占专业课教师数比例一般不低于 60%，高级职称专任教师的比例不低于 20%，专任教师队伍要考虑职称、年龄，形成合理的梯队结构。</w:t>
      </w:r>
    </w:p>
    <w:p w14:paraId="7CE43E55">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pacing w:val="-6"/>
          <w:sz w:val="28"/>
          <w:szCs w:val="28"/>
        </w:rPr>
        <w:t>能够整合校内外优质人才资源，选聘企业高级技术人员担任产业导师，组建校企合作、专兼结合的教师团队，建立定期开展专业（学科）教研</w:t>
      </w:r>
      <w:r>
        <w:rPr>
          <w:rFonts w:hint="eastAsia" w:ascii="仿宋" w:hAnsi="仿宋" w:eastAsia="仿宋" w:cs="仿宋"/>
          <w:color w:val="auto"/>
          <w:spacing w:val="-6"/>
          <w:sz w:val="28"/>
          <w:szCs w:val="28"/>
          <w:lang w:eastAsia="zh-CN"/>
        </w:rPr>
        <w:t>。</w:t>
      </w:r>
    </w:p>
    <w:p w14:paraId="460A9B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06862D6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3F96C2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B8D8F05">
      <w:pPr>
        <w:spacing w:line="360" w:lineRule="auto"/>
        <w:jc w:val="center"/>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表8-1  康复治疗技术专业教师结构表</w:t>
      </w:r>
    </w:p>
    <w:tbl>
      <w:tblPr>
        <w:tblStyle w:val="9"/>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0"/>
        <w:gridCol w:w="2067"/>
        <w:gridCol w:w="2135"/>
        <w:gridCol w:w="2084"/>
        <w:gridCol w:w="1347"/>
        <w:gridCol w:w="3556"/>
        <w:gridCol w:w="1649"/>
      </w:tblGrid>
      <w:tr w14:paraId="5C5B7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blHeader/>
          <w:jc w:val="center"/>
        </w:trPr>
        <w:tc>
          <w:tcPr>
            <w:tcW w:w="469" w:type="pct"/>
            <w:tcBorders>
              <w:top w:val="single" w:color="000000" w:sz="4" w:space="0"/>
              <w:left w:val="single" w:color="000000" w:sz="4" w:space="0"/>
              <w:bottom w:val="single" w:color="000000" w:sz="4" w:space="0"/>
              <w:right w:val="single" w:color="000000" w:sz="4" w:space="0"/>
            </w:tcBorders>
            <w:noWrap w:val="0"/>
            <w:vAlign w:val="center"/>
          </w:tcPr>
          <w:p w14:paraId="77B3A364">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教学团队</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75F10269">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教师类别</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07D729C0">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专业结构</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29A3968D">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学历结构</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9A4F8C4">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职称结构</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6CA96420">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数量/要求</w:t>
            </w:r>
          </w:p>
        </w:tc>
        <w:tc>
          <w:tcPr>
            <w:tcW w:w="581" w:type="pct"/>
            <w:tcBorders>
              <w:top w:val="single" w:color="000000" w:sz="4" w:space="0"/>
              <w:left w:val="single" w:color="000000" w:sz="4" w:space="0"/>
              <w:bottom w:val="single" w:color="000000" w:sz="4" w:space="0"/>
              <w:right w:val="single" w:color="000000" w:sz="4" w:space="0"/>
            </w:tcBorders>
            <w:noWrap w:val="0"/>
            <w:vAlign w:val="center"/>
          </w:tcPr>
          <w:p w14:paraId="75B674AF">
            <w:pPr>
              <w:jc w:val="center"/>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zh-CN"/>
              </w:rPr>
              <w:t>备注</w:t>
            </w:r>
          </w:p>
        </w:tc>
      </w:tr>
      <w:tr w14:paraId="54CA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noWrap w:val="0"/>
            <w:vAlign w:val="center"/>
          </w:tcPr>
          <w:p w14:paraId="000D9C6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公共课教师</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71EC4DE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思政课教师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A9785D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45CE20B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研究生以上学历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58072D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1A81B0F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创新思政教学模式，能与专业教学共同开展思政教研</w:t>
            </w:r>
          </w:p>
        </w:tc>
        <w:tc>
          <w:tcPr>
            <w:tcW w:w="581" w:type="pct"/>
            <w:tcBorders>
              <w:top w:val="single" w:color="000000" w:sz="4" w:space="0"/>
              <w:left w:val="single" w:color="000000" w:sz="4" w:space="0"/>
              <w:bottom w:val="single" w:color="000000" w:sz="4" w:space="0"/>
              <w:right w:val="single" w:color="000000" w:sz="4" w:space="0"/>
            </w:tcBorders>
            <w:noWrap w:val="0"/>
            <w:vAlign w:val="bottom"/>
          </w:tcPr>
          <w:p w14:paraId="0211D99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学历结构、职称结构达到一种即可</w:t>
            </w:r>
          </w:p>
        </w:tc>
      </w:tr>
      <w:tr w14:paraId="4ED9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F136E2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39B71B1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信息技术课教师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BC1595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信息技术相关专业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61E9B6F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254D90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5D6EC76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了解与康复治疗技术相关的信息技术，能够熟练应用</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3CC8EBEA">
            <w:pPr>
              <w:rPr>
                <w:rFonts w:hint="eastAsia" w:ascii="仿宋" w:hAnsi="仿宋" w:eastAsia="仿宋" w:cs="仿宋"/>
                <w:color w:val="auto"/>
                <w:sz w:val="24"/>
                <w:szCs w:val="24"/>
              </w:rPr>
            </w:pPr>
          </w:p>
        </w:tc>
      </w:tr>
      <w:tr w14:paraId="0A72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D03A77E">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19E94B9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公共基础课教师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C4528BD">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相应专业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25B4168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本科以上学历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6E356F2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577EC2F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能将基础课程与专业知识融合</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343782DD">
            <w:pPr>
              <w:rPr>
                <w:rFonts w:hint="eastAsia" w:ascii="仿宋" w:hAnsi="仿宋" w:eastAsia="仿宋" w:cs="仿宋"/>
                <w:color w:val="auto"/>
                <w:sz w:val="24"/>
                <w:szCs w:val="24"/>
              </w:rPr>
            </w:pPr>
          </w:p>
        </w:tc>
      </w:tr>
      <w:tr w14:paraId="6B44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noWrap w:val="0"/>
            <w:vAlign w:val="center"/>
          </w:tcPr>
          <w:p w14:paraId="2B7E651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专业教师</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3EF6814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专业带头人</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3291B3F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医学专业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4E40FEE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5A5AAB69">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副高及以</w:t>
            </w:r>
          </w:p>
          <w:p w14:paraId="5BC6E563">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上职称</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3F81D15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 名</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66C8DF04">
            <w:pPr>
              <w:rPr>
                <w:rFonts w:hint="eastAsia" w:ascii="仿宋" w:hAnsi="仿宋" w:eastAsia="仿宋" w:cs="仿宋"/>
                <w:color w:val="auto"/>
                <w:sz w:val="24"/>
                <w:szCs w:val="24"/>
              </w:rPr>
            </w:pPr>
          </w:p>
        </w:tc>
      </w:tr>
      <w:tr w14:paraId="399FF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DBCD44">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365108A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专任教师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0E6BDB2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医学及相关专业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56EE6EB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本科及以上学历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9981A2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44B1C251">
            <w:pPr>
              <w:rPr>
                <w:rFonts w:hint="eastAsia" w:ascii="仿宋" w:hAnsi="仿宋" w:eastAsia="仿宋" w:cs="仿宋"/>
                <w:color w:val="auto"/>
                <w:sz w:val="24"/>
                <w:szCs w:val="24"/>
              </w:rPr>
            </w:pPr>
            <w:r>
              <w:rPr>
                <w:rFonts w:hint="eastAsia" w:ascii="仿宋" w:hAnsi="仿宋" w:eastAsia="仿宋" w:cs="仿宋"/>
                <w:color w:val="auto"/>
                <w:sz w:val="24"/>
                <w:szCs w:val="24"/>
              </w:rPr>
              <w:t>具有高校教师资格；原则上具有</w:t>
            </w:r>
            <w:r>
              <w:rPr>
                <w:rFonts w:hint="eastAsia" w:ascii="仿宋" w:hAnsi="仿宋" w:eastAsia="仿宋" w:cs="仿宋"/>
                <w:color w:val="auto"/>
                <w:sz w:val="24"/>
                <w:szCs w:val="24"/>
                <w:lang w:eastAsia="zh-CN"/>
              </w:rPr>
              <w:t>康复</w:t>
            </w:r>
            <w:r>
              <w:rPr>
                <w:rFonts w:hint="eastAsia" w:ascii="仿宋" w:hAnsi="仿宋" w:eastAsia="仿宋" w:cs="仿宋"/>
                <w:color w:val="auto"/>
                <w:sz w:val="24"/>
                <w:szCs w:val="24"/>
              </w:rPr>
              <w:t>及相关</w:t>
            </w:r>
            <w:r>
              <w:rPr>
                <w:rFonts w:hint="eastAsia" w:ascii="仿宋" w:hAnsi="仿宋" w:eastAsia="仿宋" w:cs="仿宋"/>
                <w:color w:val="auto"/>
                <w:sz w:val="24"/>
                <w:szCs w:val="24"/>
                <w:lang w:eastAsia="zh-CN"/>
              </w:rPr>
              <w:t>医学</w:t>
            </w:r>
            <w:r>
              <w:rPr>
                <w:rFonts w:hint="eastAsia" w:ascii="仿宋" w:hAnsi="仿宋" w:eastAsia="仿宋" w:cs="仿宋"/>
                <w:color w:val="auto"/>
                <w:sz w:val="24"/>
                <w:szCs w:val="24"/>
              </w:rPr>
              <w:t>专业本科及以上学历；具有一定年限的相应工作经历或者实践经验，达到相应的技术技能水平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具有本专业理论和实践能力</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E425EDD">
            <w:pPr>
              <w:rPr>
                <w:rFonts w:hint="eastAsia" w:ascii="仿宋" w:hAnsi="仿宋" w:eastAsia="仿宋" w:cs="仿宋"/>
                <w:color w:val="auto"/>
                <w:sz w:val="24"/>
                <w:szCs w:val="24"/>
              </w:rPr>
            </w:pPr>
          </w:p>
        </w:tc>
      </w:tr>
      <w:tr w14:paraId="6A102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E752DC4">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7EB44E8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双师型教师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3A59D0D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医学及相关专业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1EDCAF2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本科及以上学历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DFE0CA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44108E3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占专业教师的80%以上，每年至少参与1个月在企业实践</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0DAC464F">
            <w:pPr>
              <w:rPr>
                <w:rFonts w:hint="eastAsia" w:ascii="仿宋" w:hAnsi="仿宋" w:eastAsia="仿宋" w:cs="仿宋"/>
                <w:color w:val="auto"/>
                <w:sz w:val="24"/>
                <w:szCs w:val="24"/>
              </w:rPr>
            </w:pPr>
          </w:p>
        </w:tc>
      </w:tr>
      <w:tr w14:paraId="3168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25C6A0">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5FDCFB9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FF788D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5A935D2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10CEEC1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4350A832">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3名以上，占教师的20%以上</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6E2B2ED2">
            <w:pPr>
              <w:rPr>
                <w:rFonts w:hint="eastAsia" w:ascii="仿宋" w:hAnsi="仿宋" w:eastAsia="仿宋" w:cs="仿宋"/>
                <w:color w:val="auto"/>
                <w:sz w:val="24"/>
                <w:szCs w:val="24"/>
              </w:rPr>
            </w:pPr>
          </w:p>
        </w:tc>
      </w:tr>
      <w:tr w14:paraId="0D008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noWrap w:val="0"/>
            <w:vAlign w:val="center"/>
          </w:tcPr>
          <w:p w14:paraId="0EF211B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兼职教师</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2B8D0A2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同类学校兼职教师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B22AAB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12266F32">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A8EF1E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252671A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08AF7D47">
            <w:pPr>
              <w:rPr>
                <w:rFonts w:hint="eastAsia" w:ascii="仿宋" w:hAnsi="仿宋" w:eastAsia="仿宋" w:cs="仿宋"/>
                <w:color w:val="auto"/>
                <w:sz w:val="24"/>
                <w:szCs w:val="24"/>
              </w:rPr>
            </w:pPr>
          </w:p>
        </w:tc>
      </w:tr>
      <w:tr w14:paraId="30BF4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BDFBD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27154C1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对应行业学者专家</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618FC7A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788D523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7D829F4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0D1C48F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行业专家</w:t>
            </w:r>
          </w:p>
        </w:tc>
        <w:tc>
          <w:tcPr>
            <w:tcW w:w="581" w:type="pct"/>
            <w:tcBorders>
              <w:top w:val="single" w:color="000000" w:sz="4" w:space="0"/>
              <w:left w:val="single" w:color="000000" w:sz="4" w:space="0"/>
              <w:bottom w:val="single" w:color="000000" w:sz="4" w:space="0"/>
              <w:right w:val="single" w:color="000000" w:sz="4" w:space="0"/>
            </w:tcBorders>
            <w:noWrap w:val="0"/>
            <w:vAlign w:val="bottom"/>
          </w:tcPr>
          <w:p w14:paraId="6F3830F5">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职称结构、要求达</w:t>
            </w:r>
          </w:p>
          <w:p w14:paraId="78A7645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到一种即可</w:t>
            </w:r>
          </w:p>
        </w:tc>
      </w:tr>
      <w:tr w14:paraId="6FC3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8DD63F5">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29C4E5D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对口企业技术人员</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54D3E26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7FD0B42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0173664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7F961F9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企业工作经历5年以上，并获得高级技能职业资格(或等级)证书、企业能工强将</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129BB48A">
            <w:pPr>
              <w:rPr>
                <w:rFonts w:hint="eastAsia" w:ascii="仿宋" w:hAnsi="仿宋" w:eastAsia="仿宋" w:cs="仿宋"/>
                <w:color w:val="auto"/>
                <w:sz w:val="24"/>
                <w:szCs w:val="24"/>
              </w:rPr>
            </w:pPr>
          </w:p>
        </w:tc>
      </w:tr>
      <w:tr w14:paraId="20444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noWrap w:val="0"/>
            <w:vAlign w:val="center"/>
          </w:tcPr>
          <w:p w14:paraId="370A56F0">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其他育人</w:t>
            </w:r>
          </w:p>
          <w:p w14:paraId="6F3D56C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团队</w:t>
            </w: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633FD40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辅导员</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1DC3809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045B7FB2">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研究生以上学历</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EF9409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1644316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配置1名辅导员/班</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4B84695B">
            <w:pPr>
              <w:rPr>
                <w:rFonts w:hint="eastAsia" w:ascii="仿宋" w:hAnsi="仿宋" w:eastAsia="仿宋" w:cs="仿宋"/>
                <w:color w:val="auto"/>
                <w:sz w:val="24"/>
                <w:szCs w:val="24"/>
              </w:rPr>
            </w:pPr>
          </w:p>
        </w:tc>
      </w:tr>
      <w:tr w14:paraId="4D73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1CCA0E">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3814CED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教学创新团队</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4CE486B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750AE96D">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top"/>
          </w:tcPr>
          <w:p w14:paraId="1768EBDF">
            <w:pPr>
              <w:rPr>
                <w:rFonts w:hint="eastAsia" w:ascii="仿宋" w:hAnsi="仿宋" w:eastAsia="仿宋" w:cs="仿宋"/>
                <w:color w:val="auto"/>
                <w:sz w:val="24"/>
                <w:szCs w:val="24"/>
              </w:rPr>
            </w:pP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226F565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组建教学创新团队1个</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0D529C6A">
            <w:pPr>
              <w:rPr>
                <w:rFonts w:hint="eastAsia" w:ascii="仿宋" w:hAnsi="仿宋" w:eastAsia="仿宋" w:cs="仿宋"/>
                <w:color w:val="auto"/>
                <w:sz w:val="24"/>
                <w:szCs w:val="24"/>
              </w:rPr>
            </w:pPr>
          </w:p>
        </w:tc>
      </w:tr>
      <w:tr w14:paraId="435D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038DE0">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4C75EAF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名师工作室</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7975041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7206E323">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20DF68C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2224D65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创建名师工作室1个</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71888685">
            <w:pPr>
              <w:rPr>
                <w:rFonts w:hint="eastAsia" w:ascii="仿宋" w:hAnsi="仿宋" w:eastAsia="仿宋" w:cs="仿宋"/>
                <w:color w:val="auto"/>
                <w:sz w:val="24"/>
                <w:szCs w:val="24"/>
              </w:rPr>
            </w:pPr>
          </w:p>
        </w:tc>
      </w:tr>
      <w:tr w14:paraId="39860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0AA2498">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noWrap w:val="0"/>
            <w:vAlign w:val="center"/>
          </w:tcPr>
          <w:p w14:paraId="6ADA1DE3">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双创导师</w:t>
            </w:r>
          </w:p>
        </w:tc>
        <w:tc>
          <w:tcPr>
            <w:tcW w:w="753" w:type="pct"/>
            <w:tcBorders>
              <w:top w:val="single" w:color="000000" w:sz="4" w:space="0"/>
              <w:left w:val="single" w:color="000000" w:sz="4" w:space="0"/>
              <w:bottom w:val="single" w:color="000000" w:sz="4" w:space="0"/>
              <w:right w:val="single" w:color="000000" w:sz="4" w:space="0"/>
            </w:tcBorders>
            <w:noWrap w:val="0"/>
            <w:vAlign w:val="center"/>
          </w:tcPr>
          <w:p w14:paraId="78A8766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noWrap w:val="0"/>
            <w:vAlign w:val="center"/>
          </w:tcPr>
          <w:p w14:paraId="37EDA96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noWrap w:val="0"/>
            <w:vAlign w:val="center"/>
          </w:tcPr>
          <w:p w14:paraId="378A76A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noWrap w:val="0"/>
            <w:vAlign w:val="center"/>
          </w:tcPr>
          <w:p w14:paraId="53FF3323">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1名以上，满足下列条件之一：企业管理；3年以上、创办企业经营良好、入选全国万名优秀创新创业人才库</w:t>
            </w:r>
          </w:p>
        </w:tc>
        <w:tc>
          <w:tcPr>
            <w:tcW w:w="581" w:type="pct"/>
            <w:tcBorders>
              <w:top w:val="single" w:color="000000" w:sz="4" w:space="0"/>
              <w:left w:val="single" w:color="000000" w:sz="4" w:space="0"/>
              <w:bottom w:val="single" w:color="000000" w:sz="4" w:space="0"/>
              <w:right w:val="single" w:color="000000" w:sz="4" w:space="0"/>
            </w:tcBorders>
            <w:noWrap w:val="0"/>
            <w:vAlign w:val="top"/>
          </w:tcPr>
          <w:p w14:paraId="6F73348C">
            <w:pPr>
              <w:rPr>
                <w:rFonts w:hint="eastAsia" w:ascii="仿宋" w:hAnsi="仿宋" w:eastAsia="仿宋" w:cs="仿宋"/>
                <w:color w:val="auto"/>
                <w:sz w:val="24"/>
                <w:szCs w:val="24"/>
              </w:rPr>
            </w:pPr>
          </w:p>
        </w:tc>
      </w:tr>
      <w:tr w14:paraId="2111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blHeader/>
          <w:jc w:val="center"/>
        </w:trPr>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6B89A">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教学团队</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DA1A0">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教师类别</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C969">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专业结构</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AE55">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学历结构</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0CC1">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职称结构</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8FEE">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数量/要求</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9CCAE">
            <w:pPr>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zh-CN"/>
              </w:rPr>
              <w:t>备注</w:t>
            </w:r>
          </w:p>
        </w:tc>
      </w:tr>
      <w:tr w14:paraId="3F100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A37343">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公共课教师</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EE0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思政课教师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1FD32">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05784">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研究生以上学历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E7B6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A362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创新思政教学模式，能与专业教学共同开展思政教研</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ECD66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学历结构、职称结构达到一种即可</w:t>
            </w:r>
          </w:p>
        </w:tc>
      </w:tr>
      <w:tr w14:paraId="6D64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C3093">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373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信息技术课教师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4336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信息技术相关专业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ABB9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BDFD">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594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了解与康复治疗技术相关的信息技术，能够熟练应用</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685E2B62">
            <w:pPr>
              <w:rPr>
                <w:rFonts w:hint="eastAsia" w:ascii="仿宋" w:hAnsi="仿宋" w:eastAsia="仿宋" w:cs="仿宋"/>
                <w:color w:val="auto"/>
                <w:sz w:val="24"/>
                <w:szCs w:val="24"/>
              </w:rPr>
            </w:pPr>
          </w:p>
        </w:tc>
      </w:tr>
      <w:tr w14:paraId="5D26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F2A68">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D30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公共基础课教师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EFF0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相应专业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C669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本科以上学历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BC9E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DEC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能将基础课程与专业知识融合</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60795369">
            <w:pPr>
              <w:rPr>
                <w:rFonts w:hint="eastAsia" w:ascii="仿宋" w:hAnsi="仿宋" w:eastAsia="仿宋" w:cs="仿宋"/>
                <w:color w:val="auto"/>
                <w:sz w:val="24"/>
                <w:szCs w:val="24"/>
              </w:rPr>
            </w:pPr>
          </w:p>
        </w:tc>
      </w:tr>
      <w:tr w14:paraId="5F06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8AEB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专业教师</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A76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专业带头人</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8140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康复治疗技术及相关专业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0EF4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EAAC">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副高及以</w:t>
            </w:r>
          </w:p>
          <w:p w14:paraId="36397DD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上职称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AE1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 名</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151033F4">
            <w:pPr>
              <w:rPr>
                <w:rFonts w:hint="eastAsia" w:ascii="仿宋" w:hAnsi="仿宋" w:eastAsia="仿宋" w:cs="仿宋"/>
                <w:color w:val="auto"/>
                <w:sz w:val="24"/>
                <w:szCs w:val="24"/>
              </w:rPr>
            </w:pPr>
          </w:p>
        </w:tc>
      </w:tr>
      <w:tr w14:paraId="2CDC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28C19">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A71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专任教师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DC8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康复治疗技术学等相关专业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E74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研究生及以上学历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E7210">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A0887">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能够挖掘专业课程中的思政教育元素和资源，使各类课程与思政课同向同行</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5C8A46DF">
            <w:pPr>
              <w:rPr>
                <w:rFonts w:hint="eastAsia" w:ascii="仿宋" w:hAnsi="仿宋" w:eastAsia="仿宋" w:cs="仿宋"/>
                <w:color w:val="auto"/>
                <w:sz w:val="24"/>
                <w:szCs w:val="24"/>
              </w:rPr>
            </w:pPr>
          </w:p>
        </w:tc>
      </w:tr>
      <w:tr w14:paraId="01FDA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D59C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5B6D">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双师型教师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DE7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康复治疗技术学等相关专业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9D1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研究生及以上学历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5072">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3F60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占专业教师的80%以上，每年至少参与1个月在企业实践</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643BF6AD">
            <w:pPr>
              <w:rPr>
                <w:rFonts w:hint="eastAsia" w:ascii="仿宋" w:hAnsi="仿宋" w:eastAsia="仿宋" w:cs="仿宋"/>
                <w:color w:val="auto"/>
                <w:sz w:val="24"/>
                <w:szCs w:val="24"/>
              </w:rPr>
            </w:pPr>
          </w:p>
        </w:tc>
      </w:tr>
      <w:tr w14:paraId="793EF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FC1C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70B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AA2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80BD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A1E0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4726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3名以上，占教师的20%以上</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53F5CD29">
            <w:pPr>
              <w:rPr>
                <w:rFonts w:hint="eastAsia" w:ascii="仿宋" w:hAnsi="仿宋" w:eastAsia="仿宋" w:cs="仿宋"/>
                <w:color w:val="auto"/>
                <w:sz w:val="24"/>
                <w:szCs w:val="24"/>
              </w:rPr>
            </w:pPr>
          </w:p>
        </w:tc>
      </w:tr>
      <w:tr w14:paraId="221B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28A4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兼职教师</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B5C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同类学校兼职教师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60D2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13338">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01A0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49A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6EB7C12B">
            <w:pPr>
              <w:rPr>
                <w:rFonts w:hint="eastAsia" w:ascii="仿宋" w:hAnsi="仿宋" w:eastAsia="仿宋" w:cs="仿宋"/>
                <w:color w:val="auto"/>
                <w:sz w:val="24"/>
                <w:szCs w:val="24"/>
              </w:rPr>
            </w:pPr>
          </w:p>
        </w:tc>
      </w:tr>
      <w:tr w14:paraId="1377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B64CC">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02B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对应行业学者专家</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BC8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CF4E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65B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高级职称</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FE7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行业专家</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E40037">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职称结构、要求达</w:t>
            </w:r>
          </w:p>
          <w:p w14:paraId="1CA2541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到一种即可</w:t>
            </w:r>
          </w:p>
        </w:tc>
      </w:tr>
      <w:tr w14:paraId="770A9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BD8A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21A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对口企业技术人员</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F70E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D49B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9896">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D196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企业工作经历5年以上，并获得高级技能职业资格(或等级)证书、企业能工强将</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2AEA027F">
            <w:pPr>
              <w:rPr>
                <w:rFonts w:hint="eastAsia" w:ascii="仿宋" w:hAnsi="仿宋" w:eastAsia="仿宋" w:cs="仿宋"/>
                <w:color w:val="auto"/>
                <w:sz w:val="24"/>
                <w:szCs w:val="24"/>
              </w:rPr>
            </w:pPr>
          </w:p>
        </w:tc>
      </w:tr>
      <w:tr w14:paraId="4B18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C91BD">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其他育人</w:t>
            </w:r>
          </w:p>
          <w:p w14:paraId="2F9E3CD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团队</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494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辅导员</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180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0AE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研究生以上学历</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D61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B54A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配置1名辅导员/班</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0707AA06">
            <w:pPr>
              <w:rPr>
                <w:rFonts w:hint="eastAsia" w:ascii="仿宋" w:hAnsi="仿宋" w:eastAsia="仿宋" w:cs="仿宋"/>
                <w:color w:val="auto"/>
                <w:sz w:val="24"/>
                <w:szCs w:val="24"/>
              </w:rPr>
            </w:pPr>
          </w:p>
        </w:tc>
      </w:tr>
      <w:tr w14:paraId="2255A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91C7F">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8E44B">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教学创新团队</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718A">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5E5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top"/>
          </w:tcPr>
          <w:p w14:paraId="3573E97D">
            <w:pPr>
              <w:rPr>
                <w:rFonts w:hint="eastAsia" w:ascii="仿宋" w:hAnsi="仿宋" w:eastAsia="仿宋" w:cs="仿宋"/>
                <w:color w:val="auto"/>
                <w:sz w:val="24"/>
                <w:szCs w:val="24"/>
              </w:rPr>
            </w:pP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1AA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组建教学创新团队1个</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475D4040">
            <w:pPr>
              <w:rPr>
                <w:rFonts w:hint="eastAsia" w:ascii="仿宋" w:hAnsi="仿宋" w:eastAsia="仿宋" w:cs="仿宋"/>
                <w:color w:val="auto"/>
                <w:sz w:val="24"/>
                <w:szCs w:val="24"/>
              </w:rPr>
            </w:pPr>
          </w:p>
        </w:tc>
      </w:tr>
      <w:tr w14:paraId="01826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AD49D">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66C5">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名师工作室</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C6F1D">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755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B5E1">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1CB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创建名师工作室1个</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1BAD8599">
            <w:pPr>
              <w:rPr>
                <w:rFonts w:hint="eastAsia" w:ascii="仿宋" w:hAnsi="仿宋" w:eastAsia="仿宋" w:cs="仿宋"/>
                <w:color w:val="auto"/>
                <w:sz w:val="24"/>
                <w:szCs w:val="24"/>
              </w:rPr>
            </w:pPr>
          </w:p>
        </w:tc>
      </w:tr>
      <w:tr w14:paraId="6D4F1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BFA7C">
            <w:pPr>
              <w:rPr>
                <w:rFonts w:hint="eastAsia" w:ascii="仿宋" w:hAnsi="仿宋" w:eastAsia="仿宋" w:cs="仿宋"/>
                <w:color w:val="auto"/>
                <w:sz w:val="24"/>
                <w:szCs w:val="24"/>
              </w:rPr>
            </w:pP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837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双创导师</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20E3C">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相关专业</w:t>
            </w:r>
          </w:p>
        </w:tc>
        <w:tc>
          <w:tcPr>
            <w:tcW w:w="7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55B89">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725EF">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c>
          <w:tcPr>
            <w:tcW w:w="1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CD3E">
            <w:pP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1名以上，满足下列条件之一：企业管理；3年以上、创办企业经营良好、入选全国万名优秀创新创业人才库</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14:paraId="040159ED">
            <w:pPr>
              <w:rPr>
                <w:rFonts w:hint="eastAsia" w:ascii="仿宋" w:hAnsi="仿宋" w:eastAsia="仿宋" w:cs="仿宋"/>
                <w:color w:val="auto"/>
                <w:sz w:val="24"/>
                <w:szCs w:val="24"/>
              </w:rPr>
            </w:pPr>
          </w:p>
        </w:tc>
      </w:tr>
    </w:tbl>
    <w:p w14:paraId="6441D9B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59B445A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sectPr>
          <w:headerReference r:id="rId7"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1FEE0E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（2）教师素养总体要求</w:t>
      </w:r>
    </w:p>
    <w:p w14:paraId="0B5C786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具有高校教师资格；原则上具有康复医学及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医科发展前沿，开展技术研发与社会服务；专业教师每年至少1个月在医疗卫生机构实践，每5年累计不少于6个月的实践经历。</w:t>
      </w:r>
    </w:p>
    <w:p w14:paraId="3CE4136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（3）思政课教师要求</w:t>
      </w:r>
    </w:p>
    <w:p w14:paraId="6F2CD7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①思政课教师应当增强“四个意识”，坚定“四个自信”，做到“两个维护”，始终在政治立场、政治方向、政治原则、政治道路上同以习近平同志为核心的党中央保持高度一致，模范践行高等学校教师师德规范。</w:t>
      </w:r>
    </w:p>
    <w:p w14:paraId="536B784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②思政课教师应当用好国家统编教材。以讲好用好教材为基础，认真参加教材使用培训和集体备课，深入研究教材内容，吃准吃透。</w:t>
      </w:r>
    </w:p>
    <w:p w14:paraId="3F1BCAA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③思政课教师应当加强教学研究。坚持以思政课教学为核心的科研导向，紧紧围绕马克思主义理论学科内涵开展科研，深入研究思政课教学方法和教学重点难点问题，深入研究坚持和发展中国特色社会主义的重大理论和实践问题。</w:t>
      </w:r>
    </w:p>
    <w:p w14:paraId="6342BB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④思政课教师应当深化教学改革创新。</w:t>
      </w:r>
    </w:p>
    <w:p w14:paraId="2E752EF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（4）公共基础课教师要求</w:t>
      </w:r>
    </w:p>
    <w:p w14:paraId="0401C5C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创新思政教学模式，能与专业教学共同开展思政教研；了解与康复治疗技术相关的信息技术，能够熟练应用；能将基础课程与专业知识融合。</w:t>
      </w:r>
    </w:p>
    <w:p w14:paraId="1C7561E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（5）专业带头人要求</w:t>
      </w:r>
    </w:p>
    <w:p w14:paraId="6FAAF0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应具本专业及相关专业副高及以上职称和较强的实践能力，能够较好地把握国内外康复医疗行业、康复治疗技术专业发展，能广泛联系行业企业，了解行业企业对本专业人才的需求实际，主持专业建设、开展教育教学改革、教科研工作和社会服务能力强，在本专业改革发展中起引领作用。</w:t>
      </w:r>
    </w:p>
    <w:p w14:paraId="738E5B26">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kern w:val="2"/>
          <w:sz w:val="24"/>
          <w:szCs w:val="32"/>
          <w:lang w:val="en-US" w:eastAsia="zh-CN" w:bidi="ar-SA"/>
        </w:rPr>
      </w:pPr>
      <w:r>
        <w:rPr>
          <w:rFonts w:hint="eastAsia" w:ascii="仿宋" w:hAnsi="仿宋" w:eastAsia="仿宋" w:cs="仿宋"/>
          <w:b/>
          <w:bCs/>
          <w:color w:val="auto"/>
          <w:kern w:val="2"/>
          <w:sz w:val="24"/>
          <w:szCs w:val="32"/>
          <w:lang w:val="en-US" w:eastAsia="zh-CN" w:bidi="ar-SA"/>
        </w:rPr>
        <w:t>表 8-2  康复治疗技术专业带头人一览表</w:t>
      </w:r>
    </w:p>
    <w:tbl>
      <w:tblPr>
        <w:tblStyle w:val="14"/>
        <w:tblW w:w="82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1120"/>
        <w:gridCol w:w="1586"/>
        <w:gridCol w:w="3600"/>
        <w:gridCol w:w="1318"/>
      </w:tblGrid>
      <w:tr w14:paraId="66796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734" w:type="dxa"/>
            <w:gridSpan w:val="2"/>
            <w:tcBorders>
              <w:top w:val="single" w:color="000000" w:sz="10" w:space="0"/>
              <w:left w:val="single" w:color="000000" w:sz="10" w:space="0"/>
            </w:tcBorders>
            <w:shd w:val="clear" w:color="auto" w:fill="auto"/>
            <w:vAlign w:val="center"/>
          </w:tcPr>
          <w:p w14:paraId="7494E30E">
            <w:pPr>
              <w:bidi w:val="0"/>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专业带头人</w:t>
            </w:r>
          </w:p>
        </w:tc>
        <w:tc>
          <w:tcPr>
            <w:tcW w:w="1586" w:type="dxa"/>
            <w:tcBorders>
              <w:top w:val="single" w:color="000000" w:sz="10" w:space="0"/>
            </w:tcBorders>
            <w:shd w:val="clear" w:color="auto" w:fill="auto"/>
            <w:vAlign w:val="center"/>
          </w:tcPr>
          <w:p w14:paraId="2A1C3C47">
            <w:pPr>
              <w:bidi w:val="0"/>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所在专业</w:t>
            </w:r>
          </w:p>
        </w:tc>
        <w:tc>
          <w:tcPr>
            <w:tcW w:w="3600" w:type="dxa"/>
            <w:tcBorders>
              <w:top w:val="single" w:color="000000" w:sz="10" w:space="0"/>
            </w:tcBorders>
            <w:shd w:val="clear" w:color="auto" w:fill="auto"/>
            <w:vAlign w:val="center"/>
          </w:tcPr>
          <w:p w14:paraId="0E06A428">
            <w:pPr>
              <w:bidi w:val="0"/>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基本情况</w:t>
            </w:r>
          </w:p>
        </w:tc>
        <w:tc>
          <w:tcPr>
            <w:tcW w:w="1318" w:type="dxa"/>
            <w:tcBorders>
              <w:top w:val="single" w:color="000000" w:sz="10" w:space="0"/>
              <w:right w:val="single" w:color="000000" w:sz="10" w:space="0"/>
            </w:tcBorders>
            <w:shd w:val="clear" w:color="auto" w:fill="auto"/>
            <w:vAlign w:val="center"/>
          </w:tcPr>
          <w:p w14:paraId="766BB519">
            <w:pPr>
              <w:bidi w:val="0"/>
              <w:ind w:left="0" w:leftChars="0" w:right="0" w:rightChars="0" w:firstLine="0" w:firstLineChars="0"/>
              <w:jc w:val="center"/>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主攻方向</w:t>
            </w:r>
          </w:p>
        </w:tc>
      </w:tr>
      <w:tr w14:paraId="7074B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4" w:type="dxa"/>
            <w:tcBorders>
              <w:left w:val="single" w:color="000000" w:sz="10" w:space="0"/>
            </w:tcBorders>
            <w:vAlign w:val="center"/>
          </w:tcPr>
          <w:p w14:paraId="4EBD6B3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120" w:type="dxa"/>
            <w:vAlign w:val="center"/>
          </w:tcPr>
          <w:p w14:paraId="586C33A8">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孟晓旭</w:t>
            </w:r>
          </w:p>
        </w:tc>
        <w:tc>
          <w:tcPr>
            <w:tcW w:w="1586" w:type="dxa"/>
            <w:vAlign w:val="center"/>
          </w:tcPr>
          <w:p w14:paraId="01FD696D">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康复治疗技术</w:t>
            </w:r>
          </w:p>
        </w:tc>
        <w:tc>
          <w:tcPr>
            <w:tcW w:w="3600" w:type="dxa"/>
            <w:vAlign w:val="center"/>
          </w:tcPr>
          <w:p w14:paraId="4D1FEE29">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康复治疗技术专业带头人，自治区级教学名师、骨干教师、双师型教师</w:t>
            </w:r>
          </w:p>
        </w:tc>
        <w:tc>
          <w:tcPr>
            <w:tcW w:w="1318" w:type="dxa"/>
            <w:tcBorders>
              <w:right w:val="single" w:color="000000" w:sz="10" w:space="0"/>
            </w:tcBorders>
            <w:vAlign w:val="center"/>
          </w:tcPr>
          <w:p w14:paraId="6A30E9E9">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物理治疗</w:t>
            </w:r>
          </w:p>
        </w:tc>
      </w:tr>
      <w:tr w14:paraId="0B783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14" w:type="dxa"/>
            <w:tcBorders>
              <w:left w:val="single" w:color="000000" w:sz="10" w:space="0"/>
            </w:tcBorders>
            <w:vAlign w:val="center"/>
          </w:tcPr>
          <w:p w14:paraId="00A69448">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120" w:type="dxa"/>
            <w:vAlign w:val="center"/>
          </w:tcPr>
          <w:p w14:paraId="3D9A9C9C">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胡玉</w:t>
            </w:r>
          </w:p>
        </w:tc>
        <w:tc>
          <w:tcPr>
            <w:tcW w:w="1586" w:type="dxa"/>
            <w:vAlign w:val="center"/>
          </w:tcPr>
          <w:p w14:paraId="29E10CCA">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康复治疗技术</w:t>
            </w:r>
          </w:p>
        </w:tc>
        <w:tc>
          <w:tcPr>
            <w:tcW w:w="3600" w:type="dxa"/>
            <w:vAlign w:val="center"/>
          </w:tcPr>
          <w:p w14:paraId="587C3A88">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兴安盟人民医院康复医学科主任</w:t>
            </w:r>
          </w:p>
        </w:tc>
        <w:tc>
          <w:tcPr>
            <w:tcW w:w="1318" w:type="dxa"/>
            <w:tcBorders>
              <w:right w:val="single" w:color="000000" w:sz="10" w:space="0"/>
            </w:tcBorders>
            <w:vAlign w:val="center"/>
          </w:tcPr>
          <w:p w14:paraId="41798D6C">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中国传统康复治疗</w:t>
            </w:r>
          </w:p>
        </w:tc>
      </w:tr>
    </w:tbl>
    <w:p w14:paraId="024B49A2">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kern w:val="2"/>
          <w:sz w:val="24"/>
          <w:szCs w:val="32"/>
          <w:lang w:val="en-US" w:eastAsia="zh-CN" w:bidi="ar-SA"/>
        </w:rPr>
      </w:pPr>
      <w:r>
        <w:rPr>
          <w:rFonts w:hint="eastAsia" w:ascii="仿宋" w:hAnsi="仿宋" w:eastAsia="仿宋" w:cs="仿宋"/>
          <w:b/>
          <w:bCs/>
          <w:color w:val="auto"/>
          <w:kern w:val="2"/>
          <w:sz w:val="24"/>
          <w:szCs w:val="32"/>
          <w:lang w:val="en-US" w:eastAsia="zh-CN" w:bidi="ar-SA"/>
        </w:rPr>
        <w:t>表8-3  康复治疗技术专业带头人要求</w:t>
      </w:r>
    </w:p>
    <w:tbl>
      <w:tblPr>
        <w:tblStyle w:val="14"/>
        <w:tblW w:w="82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112"/>
        <w:gridCol w:w="6316"/>
      </w:tblGrid>
      <w:tr w14:paraId="493AD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shd w:val="clear" w:color="auto" w:fill="auto"/>
            <w:vAlign w:val="center"/>
          </w:tcPr>
          <w:p w14:paraId="0D3D1EE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序号</w:t>
            </w:r>
          </w:p>
        </w:tc>
        <w:tc>
          <w:tcPr>
            <w:tcW w:w="1112" w:type="dxa"/>
            <w:shd w:val="clear" w:color="auto" w:fill="auto"/>
            <w:vAlign w:val="center"/>
          </w:tcPr>
          <w:p w14:paraId="05C1EDCA">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培养方式</w:t>
            </w:r>
          </w:p>
        </w:tc>
        <w:tc>
          <w:tcPr>
            <w:tcW w:w="6316" w:type="dxa"/>
            <w:shd w:val="clear" w:color="auto" w:fill="auto"/>
            <w:vAlign w:val="center"/>
          </w:tcPr>
          <w:p w14:paraId="52E07DA2">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具体要求</w:t>
            </w:r>
          </w:p>
        </w:tc>
      </w:tr>
      <w:tr w14:paraId="0B201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vAlign w:val="center"/>
          </w:tcPr>
          <w:p w14:paraId="1BC56986">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1</w:t>
            </w:r>
          </w:p>
        </w:tc>
        <w:tc>
          <w:tcPr>
            <w:tcW w:w="1112" w:type="dxa"/>
            <w:vAlign w:val="center"/>
          </w:tcPr>
          <w:p w14:paraId="278B0409">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任职要求</w:t>
            </w:r>
          </w:p>
        </w:tc>
        <w:tc>
          <w:tcPr>
            <w:tcW w:w="6316" w:type="dxa"/>
            <w:vAlign w:val="center"/>
          </w:tcPr>
          <w:p w14:paraId="5BC3D0A1">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持有高校教师资格证书，受聘副高改以上专业技术职务，原则上具有骨</w:t>
            </w:r>
            <w:r>
              <w:rPr>
                <w:rFonts w:hint="eastAsia" w:ascii="仿宋" w:hAnsi="仿宋" w:eastAsia="仿宋" w:cs="仿宋"/>
                <w:color w:val="auto"/>
                <w:sz w:val="24"/>
                <w:szCs w:val="24"/>
                <w:lang w:eastAsia="zh-CN"/>
              </w:rPr>
              <w:t>干</w:t>
            </w:r>
            <w:r>
              <w:rPr>
                <w:rFonts w:hint="eastAsia" w:ascii="仿宋" w:hAnsi="仿宋" w:eastAsia="仿宋" w:cs="仿宋"/>
                <w:color w:val="auto"/>
                <w:sz w:val="24"/>
                <w:szCs w:val="24"/>
              </w:rPr>
              <w:t>教师资格</w:t>
            </w:r>
          </w:p>
        </w:tc>
      </w:tr>
      <w:tr w14:paraId="3CFD9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vAlign w:val="center"/>
          </w:tcPr>
          <w:p w14:paraId="5037290F">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2</w:t>
            </w:r>
          </w:p>
        </w:tc>
        <w:tc>
          <w:tcPr>
            <w:tcW w:w="1112" w:type="dxa"/>
            <w:vAlign w:val="center"/>
          </w:tcPr>
          <w:p w14:paraId="32D152CC">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思政素养 要求</w:t>
            </w:r>
          </w:p>
        </w:tc>
        <w:tc>
          <w:tcPr>
            <w:tcW w:w="6316" w:type="dxa"/>
            <w:vAlign w:val="center"/>
          </w:tcPr>
          <w:p w14:paraId="242D2342">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 xml:space="preserve">有崇高的职业道德、为人师表、爱岗敬业、无私奉献 </w:t>
            </w:r>
          </w:p>
        </w:tc>
      </w:tr>
      <w:tr w14:paraId="14F65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vAlign w:val="center"/>
          </w:tcPr>
          <w:p w14:paraId="37383DAB">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3</w:t>
            </w:r>
          </w:p>
        </w:tc>
        <w:tc>
          <w:tcPr>
            <w:tcW w:w="1112" w:type="dxa"/>
            <w:vAlign w:val="center"/>
          </w:tcPr>
          <w:p w14:paraId="768A6EAA">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教学能力 要求</w:t>
            </w:r>
          </w:p>
        </w:tc>
        <w:tc>
          <w:tcPr>
            <w:tcW w:w="6316" w:type="dxa"/>
            <w:vAlign w:val="center"/>
          </w:tcPr>
          <w:p w14:paraId="759F0362">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有五年及以上高校教学科研工作经历，近五年内系统讲授过两门及以上专业主干课程</w:t>
            </w:r>
          </w:p>
        </w:tc>
      </w:tr>
      <w:tr w14:paraId="77951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vAlign w:val="center"/>
          </w:tcPr>
          <w:p w14:paraId="4B6C88CA">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4</w:t>
            </w:r>
          </w:p>
        </w:tc>
        <w:tc>
          <w:tcPr>
            <w:tcW w:w="1112" w:type="dxa"/>
            <w:vAlign w:val="center"/>
          </w:tcPr>
          <w:p w14:paraId="5095EF60">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专业素养 要求</w:t>
            </w:r>
          </w:p>
        </w:tc>
        <w:tc>
          <w:tcPr>
            <w:tcW w:w="6316" w:type="dxa"/>
            <w:vAlign w:val="center"/>
          </w:tcPr>
          <w:p w14:paraId="74BC8333">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具有“双师型” 教师资格，近五年内在企业、社会工作</w:t>
            </w:r>
          </w:p>
          <w:p w14:paraId="61BF0126">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或实践锻炼累计达6 个月及以上</w:t>
            </w:r>
          </w:p>
        </w:tc>
      </w:tr>
      <w:tr w14:paraId="39818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10" w:type="dxa"/>
            <w:vAlign w:val="center"/>
          </w:tcPr>
          <w:p w14:paraId="7CFF30B6">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5</w:t>
            </w:r>
          </w:p>
        </w:tc>
        <w:tc>
          <w:tcPr>
            <w:tcW w:w="1112" w:type="dxa"/>
            <w:vAlign w:val="center"/>
          </w:tcPr>
          <w:p w14:paraId="15982A33">
            <w:pPr>
              <w:bidi w:val="0"/>
              <w:jc w:val="center"/>
              <w:outlineLvl w:val="9"/>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lang w:val="en-US" w:eastAsia="en-US"/>
              </w:rPr>
              <w:t>信息化   能力要求</w:t>
            </w:r>
          </w:p>
        </w:tc>
        <w:tc>
          <w:tcPr>
            <w:tcW w:w="6316" w:type="dxa"/>
            <w:vAlign w:val="center"/>
          </w:tcPr>
          <w:p w14:paraId="2BDBDAE0">
            <w:pPr>
              <w:bidi w:val="0"/>
              <w:outlineLvl w:val="9"/>
              <w:rPr>
                <w:rFonts w:hint="eastAsia" w:ascii="仿宋" w:hAnsi="仿宋" w:eastAsia="仿宋" w:cs="仿宋"/>
                <w:color w:val="auto"/>
                <w:sz w:val="24"/>
                <w:szCs w:val="24"/>
              </w:rPr>
            </w:pPr>
            <w:r>
              <w:rPr>
                <w:rFonts w:hint="eastAsia" w:ascii="仿宋" w:hAnsi="仿宋" w:eastAsia="仿宋" w:cs="仿宋"/>
                <w:color w:val="auto"/>
                <w:sz w:val="24"/>
                <w:szCs w:val="24"/>
              </w:rPr>
              <w:t>能够采取多种教学模式方式，有效运用现代信息技术开展教学。</w:t>
            </w:r>
          </w:p>
        </w:tc>
      </w:tr>
    </w:tbl>
    <w:p w14:paraId="60F2BBC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（6）骨干教师要求</w:t>
      </w:r>
    </w:p>
    <w:p w14:paraId="22F363BB">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kern w:val="2"/>
          <w:sz w:val="24"/>
          <w:szCs w:val="32"/>
          <w:lang w:val="en-US" w:eastAsia="zh-CN" w:bidi="ar-SA"/>
        </w:rPr>
      </w:pPr>
      <w:r>
        <w:rPr>
          <w:rFonts w:hint="eastAsia" w:ascii="仿宋" w:hAnsi="仿宋" w:eastAsia="仿宋" w:cs="仿宋"/>
          <w:b/>
          <w:bCs/>
          <w:color w:val="auto"/>
          <w:kern w:val="2"/>
          <w:sz w:val="24"/>
          <w:szCs w:val="32"/>
          <w:lang w:val="en-US" w:eastAsia="zh-CN" w:bidi="ar-SA"/>
        </w:rPr>
        <w:t>表8-4  骨干教师要求</w:t>
      </w:r>
    </w:p>
    <w:tbl>
      <w:tblPr>
        <w:tblStyle w:val="14"/>
        <w:tblW w:w="81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8"/>
        <w:gridCol w:w="1114"/>
        <w:gridCol w:w="6327"/>
      </w:tblGrid>
      <w:tr w14:paraId="072B5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blHeader/>
          <w:jc w:val="center"/>
        </w:trPr>
        <w:tc>
          <w:tcPr>
            <w:tcW w:w="738" w:type="dxa"/>
            <w:shd w:val="clear" w:color="auto" w:fill="auto"/>
            <w:vAlign w:val="center"/>
          </w:tcPr>
          <w:p w14:paraId="617AE105">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序号</w:t>
            </w:r>
          </w:p>
        </w:tc>
        <w:tc>
          <w:tcPr>
            <w:tcW w:w="1114" w:type="dxa"/>
            <w:shd w:val="clear" w:color="auto" w:fill="auto"/>
            <w:vAlign w:val="center"/>
          </w:tcPr>
          <w:p w14:paraId="6243E5E7">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培养方式</w:t>
            </w:r>
          </w:p>
        </w:tc>
        <w:tc>
          <w:tcPr>
            <w:tcW w:w="6327" w:type="dxa"/>
            <w:shd w:val="clear" w:color="auto" w:fill="auto"/>
            <w:vAlign w:val="center"/>
          </w:tcPr>
          <w:p w14:paraId="05DDA699">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具体要求</w:t>
            </w:r>
          </w:p>
        </w:tc>
      </w:tr>
      <w:tr w14:paraId="10FB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738" w:type="dxa"/>
            <w:vAlign w:val="center"/>
          </w:tcPr>
          <w:p w14:paraId="67AAC028">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1</w:t>
            </w:r>
          </w:p>
        </w:tc>
        <w:tc>
          <w:tcPr>
            <w:tcW w:w="1114" w:type="dxa"/>
            <w:vAlign w:val="center"/>
          </w:tcPr>
          <w:p w14:paraId="482D05FF">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任职要求</w:t>
            </w:r>
          </w:p>
        </w:tc>
        <w:tc>
          <w:tcPr>
            <w:tcW w:w="6327" w:type="dxa"/>
            <w:vAlign w:val="center"/>
          </w:tcPr>
          <w:p w14:paraId="7E50A853">
            <w:pPr>
              <w:spacing w:line="240"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持有高校教师资格证书，受聘中级及以上专业技术职务</w:t>
            </w:r>
          </w:p>
        </w:tc>
      </w:tr>
      <w:tr w14:paraId="39344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738" w:type="dxa"/>
            <w:vAlign w:val="center"/>
          </w:tcPr>
          <w:p w14:paraId="09EF72B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2</w:t>
            </w:r>
          </w:p>
        </w:tc>
        <w:tc>
          <w:tcPr>
            <w:tcW w:w="1114" w:type="dxa"/>
            <w:vAlign w:val="center"/>
          </w:tcPr>
          <w:p w14:paraId="4DA0E993">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思政素养 要求</w:t>
            </w:r>
          </w:p>
        </w:tc>
        <w:tc>
          <w:tcPr>
            <w:tcW w:w="6327" w:type="dxa"/>
            <w:vAlign w:val="center"/>
          </w:tcPr>
          <w:p w14:paraId="73C54596">
            <w:pPr>
              <w:spacing w:line="240"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有崇高的职业道德、为人师表、爱岗敬业、无私奉献</w:t>
            </w:r>
          </w:p>
        </w:tc>
      </w:tr>
      <w:tr w14:paraId="20275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738" w:type="dxa"/>
            <w:vAlign w:val="center"/>
          </w:tcPr>
          <w:p w14:paraId="2DD12B8E">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3</w:t>
            </w:r>
          </w:p>
        </w:tc>
        <w:tc>
          <w:tcPr>
            <w:tcW w:w="1114" w:type="dxa"/>
            <w:vAlign w:val="center"/>
          </w:tcPr>
          <w:p w14:paraId="6494E8EA">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教学能力 要求</w:t>
            </w:r>
          </w:p>
        </w:tc>
        <w:tc>
          <w:tcPr>
            <w:tcW w:w="6327" w:type="dxa"/>
            <w:vAlign w:val="center"/>
          </w:tcPr>
          <w:p w14:paraId="271269CA">
            <w:pPr>
              <w:spacing w:line="240"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具有三年及以上高校教学科研工作经历，近三年内系统讲授过两门及以上专业主干课程</w:t>
            </w:r>
          </w:p>
        </w:tc>
      </w:tr>
      <w:tr w14:paraId="63741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738" w:type="dxa"/>
            <w:vAlign w:val="center"/>
          </w:tcPr>
          <w:p w14:paraId="580C49B8">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4</w:t>
            </w:r>
          </w:p>
        </w:tc>
        <w:tc>
          <w:tcPr>
            <w:tcW w:w="1114" w:type="dxa"/>
            <w:vAlign w:val="center"/>
          </w:tcPr>
          <w:p w14:paraId="0E3A71B5">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专业素养 要求</w:t>
            </w:r>
          </w:p>
        </w:tc>
        <w:tc>
          <w:tcPr>
            <w:tcW w:w="6327" w:type="dxa"/>
            <w:vAlign w:val="center"/>
          </w:tcPr>
          <w:p w14:paraId="110E8EA8">
            <w:pPr>
              <w:spacing w:line="240"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具有“双师型” 教师资格，近三年内在企业、社会工作或实践锻炼累计达 3 个月以上</w:t>
            </w:r>
          </w:p>
        </w:tc>
      </w:tr>
      <w:tr w14:paraId="4445A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jc w:val="center"/>
        </w:trPr>
        <w:tc>
          <w:tcPr>
            <w:tcW w:w="738" w:type="dxa"/>
            <w:vAlign w:val="center"/>
          </w:tcPr>
          <w:p w14:paraId="76BF0591">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5</w:t>
            </w:r>
          </w:p>
        </w:tc>
        <w:tc>
          <w:tcPr>
            <w:tcW w:w="1114" w:type="dxa"/>
            <w:vAlign w:val="center"/>
          </w:tcPr>
          <w:p w14:paraId="6037829B">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信息化   能力要求</w:t>
            </w:r>
          </w:p>
        </w:tc>
        <w:tc>
          <w:tcPr>
            <w:tcW w:w="6327" w:type="dxa"/>
            <w:vAlign w:val="center"/>
          </w:tcPr>
          <w:p w14:paraId="48272E16">
            <w:pPr>
              <w:spacing w:line="240" w:lineRule="auto"/>
              <w:jc w:val="left"/>
              <w:outlineLvl w:val="9"/>
              <w:rPr>
                <w:rFonts w:ascii="Arial" w:hAnsiTheme="minorHAnsi" w:eastAsiaTheme="minorEastAsia" w:cstheme="minorBidi"/>
                <w:color w:val="auto"/>
                <w:kern w:val="2"/>
                <w:sz w:val="24"/>
                <w:szCs w:val="24"/>
                <w:lang w:val="en-US" w:eastAsia="zh-CN" w:bidi="ar-SA"/>
              </w:rPr>
            </w:pPr>
            <w:r>
              <w:rPr>
                <w:rFonts w:hint="eastAsia" w:ascii="仿宋" w:hAnsi="仿宋" w:eastAsia="仿宋" w:cs="仿宋"/>
                <w:bCs/>
                <w:color w:val="auto"/>
                <w:kern w:val="0"/>
                <w:sz w:val="24"/>
                <w:szCs w:val="24"/>
              </w:rPr>
              <w:t>能够采取多种教学模式方式，有效运用现代信息技术开展教学。</w:t>
            </w:r>
          </w:p>
        </w:tc>
      </w:tr>
    </w:tbl>
    <w:p w14:paraId="0768B2C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（7）“双师型”教师要求</w:t>
      </w:r>
    </w:p>
    <w:p w14:paraId="5CD12D9F">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kern w:val="2"/>
          <w:sz w:val="24"/>
          <w:szCs w:val="32"/>
          <w:lang w:val="en-US" w:eastAsia="zh-CN" w:bidi="ar-SA"/>
        </w:rPr>
      </w:pPr>
      <w:r>
        <w:rPr>
          <w:rFonts w:hint="eastAsia" w:ascii="仿宋" w:hAnsi="仿宋" w:eastAsia="仿宋" w:cs="仿宋"/>
          <w:b/>
          <w:bCs/>
          <w:color w:val="auto"/>
          <w:kern w:val="2"/>
          <w:sz w:val="24"/>
          <w:szCs w:val="32"/>
          <w:lang w:val="en-US" w:eastAsia="zh-CN" w:bidi="ar-SA"/>
        </w:rPr>
        <w:t>表8-5  “双师型”教师要求</w:t>
      </w:r>
    </w:p>
    <w:tbl>
      <w:tblPr>
        <w:tblStyle w:val="14"/>
        <w:tblpPr w:leftFromText="180" w:rightFromText="180" w:vertAnchor="text" w:horzAnchor="page" w:tblpXSpec="center" w:tblpY="15"/>
        <w:tblOverlap w:val="never"/>
        <w:tblW w:w="83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1133"/>
        <w:gridCol w:w="6435"/>
      </w:tblGrid>
      <w:tr w14:paraId="771BC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blHeader/>
          <w:jc w:val="center"/>
        </w:trPr>
        <w:tc>
          <w:tcPr>
            <w:tcW w:w="751" w:type="dxa"/>
            <w:tcBorders>
              <w:bottom w:val="single" w:color="auto" w:sz="4" w:space="0"/>
            </w:tcBorders>
            <w:shd w:val="clear" w:color="auto" w:fill="auto"/>
            <w:vAlign w:val="center"/>
          </w:tcPr>
          <w:p w14:paraId="2046BAAB">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序号</w:t>
            </w:r>
          </w:p>
        </w:tc>
        <w:tc>
          <w:tcPr>
            <w:tcW w:w="1133" w:type="dxa"/>
            <w:tcBorders>
              <w:bottom w:val="single" w:color="auto" w:sz="4" w:space="0"/>
            </w:tcBorders>
            <w:shd w:val="clear" w:color="auto" w:fill="auto"/>
            <w:vAlign w:val="center"/>
          </w:tcPr>
          <w:p w14:paraId="0B108FF0">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培养方式</w:t>
            </w:r>
          </w:p>
        </w:tc>
        <w:tc>
          <w:tcPr>
            <w:tcW w:w="6435" w:type="dxa"/>
            <w:tcBorders>
              <w:bottom w:val="single" w:color="auto" w:sz="4" w:space="0"/>
            </w:tcBorders>
            <w:shd w:val="clear" w:color="auto" w:fill="auto"/>
            <w:vAlign w:val="center"/>
          </w:tcPr>
          <w:p w14:paraId="7897D685">
            <w:pPr>
              <w:bidi w:val="0"/>
              <w:ind w:left="0" w:leftChars="0" w:right="0" w:rightChars="0" w:firstLine="0" w:firstLineChars="0"/>
              <w:jc w:val="center"/>
              <w:outlineLvl w:val="9"/>
              <w:rPr>
                <w:rFonts w:hint="eastAsia" w:ascii="仿宋" w:hAnsi="仿宋" w:eastAsia="仿宋" w:cs="仿宋"/>
                <w:b/>
                <w:bCs/>
                <w:color w:val="auto"/>
                <w:sz w:val="24"/>
                <w:szCs w:val="24"/>
                <w:lang w:val="en-US" w:eastAsia="en-US"/>
              </w:rPr>
            </w:pPr>
            <w:r>
              <w:rPr>
                <w:rFonts w:hint="eastAsia" w:ascii="仿宋" w:hAnsi="仿宋" w:eastAsia="仿宋" w:cs="仿宋"/>
                <w:b/>
                <w:bCs/>
                <w:color w:val="auto"/>
                <w:sz w:val="24"/>
                <w:szCs w:val="24"/>
                <w:lang w:val="en-US" w:eastAsia="en-US"/>
              </w:rPr>
              <w:t>具体要求</w:t>
            </w:r>
          </w:p>
        </w:tc>
      </w:tr>
      <w:tr w14:paraId="57F1B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05A7AFB3">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1</w:t>
            </w:r>
          </w:p>
        </w:tc>
        <w:tc>
          <w:tcPr>
            <w:tcW w:w="1133" w:type="dxa"/>
            <w:tcBorders>
              <w:top w:val="single" w:color="auto" w:sz="4" w:space="0"/>
              <w:left w:val="single" w:color="auto" w:sz="4" w:space="0"/>
              <w:bottom w:val="single" w:color="auto" w:sz="4" w:space="0"/>
              <w:right w:val="single" w:color="auto" w:sz="4" w:space="0"/>
            </w:tcBorders>
            <w:vAlign w:val="center"/>
          </w:tcPr>
          <w:p w14:paraId="6F3E2BA4">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任职要求</w:t>
            </w:r>
          </w:p>
        </w:tc>
        <w:tc>
          <w:tcPr>
            <w:tcW w:w="6435" w:type="dxa"/>
            <w:tcBorders>
              <w:top w:val="single" w:color="auto" w:sz="4" w:space="0"/>
              <w:left w:val="single" w:color="auto" w:sz="4" w:space="0"/>
              <w:bottom w:val="single" w:color="auto" w:sz="4" w:space="0"/>
              <w:right w:val="single" w:color="auto" w:sz="4" w:space="0"/>
            </w:tcBorders>
            <w:vAlign w:val="center"/>
          </w:tcPr>
          <w:p w14:paraId="3E9D2B7A">
            <w:pPr>
              <w:bidi w:val="0"/>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持有高校教师</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双师型“</w:t>
            </w:r>
            <w:r>
              <w:rPr>
                <w:rFonts w:hint="eastAsia" w:ascii="仿宋" w:hAnsi="仿宋" w:eastAsia="仿宋" w:cs="仿宋"/>
                <w:color w:val="auto"/>
                <w:sz w:val="24"/>
                <w:szCs w:val="24"/>
              </w:rPr>
              <w:t>证书</w:t>
            </w:r>
            <w:r>
              <w:rPr>
                <w:rFonts w:hint="eastAsia" w:ascii="仿宋" w:hAnsi="仿宋" w:eastAsia="仿宋" w:cs="仿宋"/>
                <w:color w:val="auto"/>
                <w:sz w:val="24"/>
                <w:szCs w:val="24"/>
                <w:lang w:eastAsia="zh-CN"/>
              </w:rPr>
              <w:t>。</w:t>
            </w:r>
          </w:p>
        </w:tc>
      </w:tr>
      <w:tr w14:paraId="65146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2B86F2E8">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2</w:t>
            </w:r>
          </w:p>
        </w:tc>
        <w:tc>
          <w:tcPr>
            <w:tcW w:w="1133" w:type="dxa"/>
            <w:tcBorders>
              <w:top w:val="single" w:color="auto" w:sz="4" w:space="0"/>
              <w:left w:val="single" w:color="auto" w:sz="4" w:space="0"/>
              <w:bottom w:val="single" w:color="auto" w:sz="4" w:space="0"/>
              <w:right w:val="single" w:color="auto" w:sz="4" w:space="0"/>
            </w:tcBorders>
            <w:vAlign w:val="center"/>
          </w:tcPr>
          <w:p w14:paraId="56BF0A81">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思政素养 要求</w:t>
            </w:r>
          </w:p>
        </w:tc>
        <w:tc>
          <w:tcPr>
            <w:tcW w:w="6435" w:type="dxa"/>
            <w:tcBorders>
              <w:top w:val="single" w:color="auto" w:sz="4" w:space="0"/>
              <w:left w:val="single" w:color="auto" w:sz="4" w:space="0"/>
              <w:bottom w:val="single" w:color="auto" w:sz="4" w:space="0"/>
              <w:right w:val="single" w:color="auto" w:sz="4" w:space="0"/>
            </w:tcBorders>
            <w:vAlign w:val="center"/>
          </w:tcPr>
          <w:p w14:paraId="64CA0C30">
            <w:pPr>
              <w:bidi w:val="0"/>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贯彻党的教育方针，热爱职业教育事业，具有良好的思想政治素质和师德素养，自觉践行社会主义核心价值观，弘扬劳模精神、劳动精神、工匠精神，为人师表，关爱学生</w:t>
            </w:r>
            <w:r>
              <w:rPr>
                <w:rFonts w:hint="eastAsia" w:ascii="仿宋" w:hAnsi="仿宋" w:eastAsia="仿宋" w:cs="仿宋"/>
                <w:color w:val="auto"/>
                <w:sz w:val="24"/>
                <w:szCs w:val="24"/>
                <w:lang w:eastAsia="zh-CN"/>
              </w:rPr>
              <w:t>。</w:t>
            </w:r>
          </w:p>
        </w:tc>
      </w:tr>
      <w:tr w14:paraId="10AD0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7D9E5A70">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3</w:t>
            </w:r>
          </w:p>
        </w:tc>
        <w:tc>
          <w:tcPr>
            <w:tcW w:w="1133" w:type="dxa"/>
            <w:tcBorders>
              <w:top w:val="single" w:color="auto" w:sz="4" w:space="0"/>
              <w:left w:val="single" w:color="auto" w:sz="4" w:space="0"/>
              <w:bottom w:val="single" w:color="auto" w:sz="4" w:space="0"/>
              <w:right w:val="single" w:color="auto" w:sz="4" w:space="0"/>
            </w:tcBorders>
            <w:vAlign w:val="center"/>
          </w:tcPr>
          <w:p w14:paraId="11A1AB2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教学能力 要求</w:t>
            </w:r>
          </w:p>
        </w:tc>
        <w:tc>
          <w:tcPr>
            <w:tcW w:w="6435" w:type="dxa"/>
            <w:tcBorders>
              <w:top w:val="single" w:color="auto" w:sz="4" w:space="0"/>
              <w:left w:val="single" w:color="auto" w:sz="4" w:space="0"/>
              <w:bottom w:val="single" w:color="auto" w:sz="4" w:space="0"/>
              <w:right w:val="single" w:color="auto" w:sz="4" w:space="0"/>
            </w:tcBorders>
            <w:vAlign w:val="center"/>
          </w:tcPr>
          <w:p w14:paraId="639007A1">
            <w:pPr>
              <w:bidi w:val="0"/>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具备相应的理论教学和实践教学能力，掌握先进的教学理念和教学方法，积极参与教学改革与研究。</w:t>
            </w:r>
          </w:p>
        </w:tc>
      </w:tr>
      <w:tr w14:paraId="61300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2026FCDD">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4</w:t>
            </w:r>
          </w:p>
        </w:tc>
        <w:tc>
          <w:tcPr>
            <w:tcW w:w="1133" w:type="dxa"/>
            <w:tcBorders>
              <w:top w:val="single" w:color="auto" w:sz="4" w:space="0"/>
              <w:left w:val="single" w:color="auto" w:sz="4" w:space="0"/>
              <w:bottom w:val="single" w:color="auto" w:sz="4" w:space="0"/>
              <w:right w:val="single" w:color="auto" w:sz="4" w:space="0"/>
            </w:tcBorders>
            <w:vAlign w:val="center"/>
          </w:tcPr>
          <w:p w14:paraId="6B563C56">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专业素养 要求</w:t>
            </w:r>
          </w:p>
        </w:tc>
        <w:tc>
          <w:tcPr>
            <w:tcW w:w="6435" w:type="dxa"/>
            <w:tcBorders>
              <w:top w:val="single" w:color="auto" w:sz="4" w:space="0"/>
              <w:left w:val="single" w:color="auto" w:sz="4" w:space="0"/>
              <w:bottom w:val="single" w:color="auto" w:sz="4" w:space="0"/>
              <w:right w:val="single" w:color="auto" w:sz="4" w:space="0"/>
            </w:tcBorders>
            <w:vAlign w:val="center"/>
          </w:tcPr>
          <w:p w14:paraId="6F221C44">
            <w:pPr>
              <w:bidi w:val="0"/>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紧跟产业发展趋势和行业人才需求，具有企业相关工作经历，或积极深入企业和生产服务一线进行岗位实践，时长、形式、内容、标准等应符合职业学校教师企业实践相关规定。理解所教专业（群）与产业的关系，了解产业发展、行业需求和职业岗位变化，及时将新技术、新工艺、新规范融入教学。</w:t>
            </w:r>
          </w:p>
        </w:tc>
      </w:tr>
      <w:tr w14:paraId="56705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751" w:type="dxa"/>
            <w:tcBorders>
              <w:top w:val="single" w:color="auto" w:sz="4" w:space="0"/>
              <w:left w:val="single" w:color="auto" w:sz="4" w:space="0"/>
              <w:bottom w:val="single" w:color="auto" w:sz="4" w:space="0"/>
              <w:right w:val="single" w:color="auto" w:sz="4" w:space="0"/>
            </w:tcBorders>
            <w:vAlign w:val="center"/>
          </w:tcPr>
          <w:p w14:paraId="2A621979">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5</w:t>
            </w:r>
          </w:p>
        </w:tc>
        <w:tc>
          <w:tcPr>
            <w:tcW w:w="1133" w:type="dxa"/>
            <w:tcBorders>
              <w:top w:val="single" w:color="auto" w:sz="4" w:space="0"/>
              <w:left w:val="single" w:color="auto" w:sz="4" w:space="0"/>
              <w:bottom w:val="single" w:color="auto" w:sz="4" w:space="0"/>
              <w:right w:val="single" w:color="auto" w:sz="4" w:space="0"/>
            </w:tcBorders>
            <w:vAlign w:val="center"/>
          </w:tcPr>
          <w:p w14:paraId="18EF1A8C">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信息化   能力要求</w:t>
            </w:r>
          </w:p>
        </w:tc>
        <w:tc>
          <w:tcPr>
            <w:tcW w:w="6435" w:type="dxa"/>
            <w:tcBorders>
              <w:top w:val="single" w:color="auto" w:sz="4" w:space="0"/>
              <w:left w:val="single" w:color="auto" w:sz="4" w:space="0"/>
              <w:bottom w:val="single" w:color="auto" w:sz="4" w:space="0"/>
              <w:right w:val="single" w:color="auto" w:sz="4" w:space="0"/>
            </w:tcBorders>
            <w:vAlign w:val="center"/>
          </w:tcPr>
          <w:p w14:paraId="53E181A8">
            <w:pPr>
              <w:bidi w:val="0"/>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能够采取多种教学模式方式，有效运用现代信息技术开展教学。</w:t>
            </w:r>
          </w:p>
        </w:tc>
      </w:tr>
    </w:tbl>
    <w:p w14:paraId="182B301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(8)专任教师要求</w:t>
      </w:r>
    </w:p>
    <w:p w14:paraId="78026C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具有高校教师资格；具有康复治疗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技术研发与社会服务；专业教师每年至少 1 个月在医院或实训基地锻炼，每 5 年累计不少于 6 个月的实践经历。</w:t>
      </w:r>
    </w:p>
    <w:p w14:paraId="720DFE0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36"/>
          <w:lang w:val="en-US" w:eastAsia="zh-CN"/>
        </w:rPr>
      </w:pPr>
      <w:r>
        <w:rPr>
          <w:rFonts w:hint="eastAsia" w:ascii="仿宋" w:hAnsi="仿宋" w:eastAsia="仿宋" w:cs="仿宋"/>
          <w:color w:val="auto"/>
          <w:sz w:val="28"/>
          <w:szCs w:val="36"/>
          <w:lang w:val="en-US" w:eastAsia="zh-CN"/>
        </w:rPr>
        <w:t>（9）兼职教师要求</w:t>
      </w:r>
    </w:p>
    <w:p w14:paraId="68BDAC54">
      <w:pPr>
        <w:keepNext w:val="0"/>
        <w:keepLines w:val="0"/>
        <w:pageBreakBefore w:val="0"/>
        <w:widowControl w:val="0"/>
        <w:kinsoku/>
        <w:wordWrap/>
        <w:overflowPunct/>
        <w:topLinePunct w:val="0"/>
        <w:autoSpaceDE/>
        <w:autoSpaceDN/>
        <w:bidi w:val="0"/>
        <w:adjustRightInd/>
        <w:snapToGrid/>
        <w:spacing w:line="360" w:lineRule="auto"/>
        <w:ind w:firstLine="510" w:firstLineChars="200"/>
        <w:jc w:val="center"/>
        <w:textAlignment w:val="auto"/>
        <w:rPr>
          <w:rFonts w:hint="eastAsia" w:ascii="仿宋" w:hAnsi="仿宋" w:eastAsia="仿宋" w:cs="仿宋"/>
          <w:color w:val="auto"/>
          <w:sz w:val="28"/>
          <w:szCs w:val="36"/>
          <w:lang w:val="en-US" w:eastAsia="zh-CN"/>
        </w:rPr>
      </w:pPr>
      <w:r>
        <w:rPr>
          <w:rFonts w:hint="eastAsia" w:ascii="仿宋" w:hAnsi="仿宋" w:eastAsia="仿宋" w:cs="仿宋"/>
          <w:b/>
          <w:bCs/>
          <w:color w:val="auto"/>
          <w:spacing w:val="7"/>
          <w:kern w:val="2"/>
          <w:sz w:val="24"/>
          <w:szCs w:val="24"/>
          <w:lang w:val="en-US" w:eastAsia="zh-CN" w:bidi="ar-SA"/>
        </w:rPr>
        <w:t>表8-6  兼职教师要求</w:t>
      </w:r>
    </w:p>
    <w:tbl>
      <w:tblPr>
        <w:tblStyle w:val="14"/>
        <w:tblW w:w="82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2"/>
        <w:gridCol w:w="1143"/>
        <w:gridCol w:w="6494"/>
      </w:tblGrid>
      <w:tr w14:paraId="579189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42" w:type="dxa"/>
            <w:shd w:val="clear" w:color="auto" w:fill="auto"/>
            <w:vAlign w:val="center"/>
          </w:tcPr>
          <w:p w14:paraId="1CAE72B1">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序号</w:t>
            </w:r>
          </w:p>
        </w:tc>
        <w:tc>
          <w:tcPr>
            <w:tcW w:w="1143" w:type="dxa"/>
            <w:shd w:val="clear" w:color="auto" w:fill="auto"/>
            <w:vAlign w:val="center"/>
          </w:tcPr>
          <w:p w14:paraId="467B3C07">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培养方式</w:t>
            </w:r>
          </w:p>
        </w:tc>
        <w:tc>
          <w:tcPr>
            <w:tcW w:w="6494" w:type="dxa"/>
            <w:shd w:val="clear" w:color="auto" w:fill="auto"/>
            <w:vAlign w:val="center"/>
          </w:tcPr>
          <w:p w14:paraId="51D0EC51">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bCs/>
                <w:snapToGrid w:val="0"/>
                <w:color w:val="auto"/>
                <w:kern w:val="0"/>
                <w:sz w:val="24"/>
                <w:szCs w:val="24"/>
                <w:lang w:val="en-US" w:eastAsia="en-US" w:bidi="ar-SA"/>
              </w:rPr>
            </w:pPr>
            <w:r>
              <w:rPr>
                <w:rFonts w:hint="eastAsia" w:ascii="仿宋" w:hAnsi="仿宋" w:eastAsia="仿宋" w:cs="Arial"/>
                <w:b/>
                <w:bCs/>
                <w:snapToGrid w:val="0"/>
                <w:color w:val="auto"/>
                <w:kern w:val="0"/>
                <w:sz w:val="24"/>
                <w:szCs w:val="24"/>
                <w:lang w:val="en-US" w:eastAsia="en-US" w:bidi="ar-SA"/>
              </w:rPr>
              <w:t>具体要求</w:t>
            </w:r>
          </w:p>
        </w:tc>
      </w:tr>
      <w:tr w14:paraId="5E7C6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42" w:type="dxa"/>
            <w:vAlign w:val="center"/>
          </w:tcPr>
          <w:p w14:paraId="309317B8">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1</w:t>
            </w:r>
          </w:p>
        </w:tc>
        <w:tc>
          <w:tcPr>
            <w:tcW w:w="1143" w:type="dxa"/>
            <w:vAlign w:val="center"/>
          </w:tcPr>
          <w:p w14:paraId="7CF9F6E0">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任职要求</w:t>
            </w:r>
          </w:p>
        </w:tc>
        <w:tc>
          <w:tcPr>
            <w:tcW w:w="6494" w:type="dxa"/>
            <w:vAlign w:val="center"/>
          </w:tcPr>
          <w:p w14:paraId="188BC919">
            <w:pPr>
              <w:pStyle w:val="8"/>
              <w:spacing w:line="240" w:lineRule="auto"/>
              <w:ind w:left="0" w:leftChars="0" w:right="0" w:rightChars="0"/>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具有扎实的专业知识和丰富的 实际工作经验，应具有中级及以上相关专业技术职称 。</w:t>
            </w:r>
          </w:p>
        </w:tc>
      </w:tr>
      <w:tr w14:paraId="19222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42" w:type="dxa"/>
            <w:vAlign w:val="center"/>
          </w:tcPr>
          <w:p w14:paraId="299D0E76">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2</w:t>
            </w:r>
          </w:p>
        </w:tc>
        <w:tc>
          <w:tcPr>
            <w:tcW w:w="1143" w:type="dxa"/>
            <w:vAlign w:val="center"/>
          </w:tcPr>
          <w:p w14:paraId="031DC842">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思政素养 要求</w:t>
            </w:r>
          </w:p>
        </w:tc>
        <w:tc>
          <w:tcPr>
            <w:tcW w:w="6494" w:type="dxa"/>
            <w:vAlign w:val="center"/>
          </w:tcPr>
          <w:p w14:paraId="2931B4F8">
            <w:pPr>
              <w:pStyle w:val="8"/>
              <w:spacing w:line="240" w:lineRule="auto"/>
              <w:ind w:left="0" w:leftChars="0" w:right="0" w:rightChars="0"/>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具备良好的思想政治素质、具有人道、博爱、奉献精神以及精益求精的工匠精神 。</w:t>
            </w:r>
          </w:p>
        </w:tc>
      </w:tr>
      <w:tr w14:paraId="27633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642" w:type="dxa"/>
            <w:vAlign w:val="center"/>
          </w:tcPr>
          <w:p w14:paraId="71B4E9D2">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3</w:t>
            </w:r>
          </w:p>
        </w:tc>
        <w:tc>
          <w:tcPr>
            <w:tcW w:w="1143" w:type="dxa"/>
            <w:vAlign w:val="center"/>
          </w:tcPr>
          <w:p w14:paraId="4FC2DAF4">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教学能力 要求</w:t>
            </w:r>
          </w:p>
        </w:tc>
        <w:tc>
          <w:tcPr>
            <w:tcW w:w="6494" w:type="dxa"/>
            <w:vAlign w:val="center"/>
          </w:tcPr>
          <w:p w14:paraId="092DE7FC">
            <w:pPr>
              <w:pStyle w:val="13"/>
              <w:widowControl/>
              <w:kinsoku w:val="0"/>
              <w:autoSpaceDE w:val="0"/>
              <w:autoSpaceDN w:val="0"/>
              <w:adjustRightInd w:val="0"/>
              <w:snapToGrid w:val="0"/>
              <w:spacing w:line="240" w:lineRule="auto"/>
              <w:jc w:val="left"/>
              <w:textAlignment w:val="baseline"/>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kern w:val="2"/>
                <w:sz w:val="24"/>
                <w:szCs w:val="24"/>
                <w:lang w:val="en-US" w:eastAsia="zh-CN" w:bidi="ar-SA"/>
              </w:rPr>
              <w:t>了解教育教学规律，能承担专业课程教学、实习实训指导和学生职业发展规划指导等教学任务。</w:t>
            </w:r>
          </w:p>
        </w:tc>
      </w:tr>
      <w:tr w14:paraId="5406C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42" w:type="dxa"/>
            <w:vAlign w:val="center"/>
          </w:tcPr>
          <w:p w14:paraId="059D35EC">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4</w:t>
            </w:r>
          </w:p>
        </w:tc>
        <w:tc>
          <w:tcPr>
            <w:tcW w:w="1143" w:type="dxa"/>
            <w:vAlign w:val="center"/>
          </w:tcPr>
          <w:p w14:paraId="7AC78B2A">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专业素养 要求</w:t>
            </w:r>
          </w:p>
        </w:tc>
        <w:tc>
          <w:tcPr>
            <w:tcW w:w="6494" w:type="dxa"/>
            <w:vAlign w:val="center"/>
          </w:tcPr>
          <w:p w14:paraId="48220D95">
            <w:pPr>
              <w:bidi w:val="0"/>
              <w:spacing w:line="240" w:lineRule="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kern w:val="2"/>
                <w:sz w:val="24"/>
                <w:szCs w:val="24"/>
                <w:lang w:val="en-US" w:eastAsia="zh-CN" w:bidi="ar-SA"/>
              </w:rPr>
              <w:t>具备良好的思想政治素质、职业道德和工匠精神，具有扎实的专业知识和丰富的实际工作经验，具备高度的职业素养，包括责任心、敬业精神、严谨的工作态度等。他们应当能够做到严格遵守康复治疗操作规范，为学生树立良好的职业榜样。</w:t>
            </w:r>
          </w:p>
        </w:tc>
      </w:tr>
      <w:tr w14:paraId="35528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42" w:type="dxa"/>
            <w:vAlign w:val="center"/>
          </w:tcPr>
          <w:p w14:paraId="45261DD6">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5</w:t>
            </w:r>
          </w:p>
        </w:tc>
        <w:tc>
          <w:tcPr>
            <w:tcW w:w="1143" w:type="dxa"/>
            <w:vAlign w:val="center"/>
          </w:tcPr>
          <w:p w14:paraId="6F14FEB9">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Arial"/>
                <w:b w:val="0"/>
                <w:bCs w:val="0"/>
                <w:snapToGrid w:val="0"/>
                <w:color w:val="auto"/>
                <w:kern w:val="0"/>
                <w:sz w:val="24"/>
                <w:szCs w:val="24"/>
                <w:lang w:val="en-US" w:eastAsia="en-US" w:bidi="ar-SA"/>
              </w:rPr>
            </w:pPr>
            <w:r>
              <w:rPr>
                <w:rFonts w:hint="eastAsia" w:ascii="仿宋" w:hAnsi="仿宋" w:eastAsia="仿宋" w:cs="Arial"/>
                <w:b w:val="0"/>
                <w:bCs w:val="0"/>
                <w:snapToGrid w:val="0"/>
                <w:color w:val="auto"/>
                <w:kern w:val="0"/>
                <w:sz w:val="24"/>
                <w:szCs w:val="24"/>
                <w:lang w:val="en-US" w:eastAsia="en-US" w:bidi="ar-SA"/>
              </w:rPr>
              <w:t>信息化  能力要求</w:t>
            </w:r>
          </w:p>
        </w:tc>
        <w:tc>
          <w:tcPr>
            <w:tcW w:w="6494" w:type="dxa"/>
            <w:vAlign w:val="center"/>
          </w:tcPr>
          <w:p w14:paraId="71DDDF9A">
            <w:pPr>
              <w:pStyle w:val="13"/>
              <w:widowControl/>
              <w:kinsoku w:val="0"/>
              <w:autoSpaceDE w:val="0"/>
              <w:autoSpaceDN w:val="0"/>
              <w:adjustRightInd w:val="0"/>
              <w:snapToGrid w:val="0"/>
              <w:spacing w:line="240" w:lineRule="auto"/>
              <w:jc w:val="left"/>
              <w:textAlignment w:val="baseline"/>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kern w:val="2"/>
                <w:sz w:val="24"/>
                <w:szCs w:val="24"/>
                <w:lang w:val="en-US" w:eastAsia="zh-CN" w:bidi="ar-SA"/>
              </w:rPr>
              <w:t>能够采取多种教学模式方式，有效运用现代信息技术开展教学。</w:t>
            </w:r>
          </w:p>
        </w:tc>
      </w:tr>
    </w:tbl>
    <w:p w14:paraId="3561F7AB">
      <w:pPr>
        <w:pStyle w:val="3"/>
        <w:keepNext w:val="0"/>
        <w:keepLines w:val="0"/>
        <w:pageBreakBefore w:val="0"/>
        <w:widowControl w:val="0"/>
        <w:kinsoku/>
        <w:wordWrap/>
        <w:overflowPunct/>
        <w:topLinePunct w:val="0"/>
        <w:autoSpaceDE/>
        <w:autoSpaceDN/>
        <w:bidi w:val="0"/>
        <w:adjustRightInd/>
        <w:snapToGrid/>
        <w:spacing w:line="360" w:lineRule="auto"/>
        <w:ind w:firstLine="554" w:firstLineChars="200"/>
        <w:textAlignment w:val="auto"/>
        <w:outlineLvl w:val="9"/>
        <w:rPr>
          <w:rFonts w:hint="eastAsia" w:ascii="仿宋" w:hAnsi="仿宋" w:eastAsia="仿宋" w:cs="仿宋"/>
          <w:b/>
          <w:bCs/>
          <w:color w:val="auto"/>
          <w:spacing w:val="-2"/>
          <w:kern w:val="2"/>
          <w:sz w:val="28"/>
          <w:szCs w:val="28"/>
          <w:lang w:val="en-US" w:eastAsia="zh-CN" w:bidi="ar-SA"/>
        </w:rPr>
      </w:pPr>
      <w:r>
        <w:rPr>
          <w:rFonts w:hint="eastAsia" w:ascii="仿宋" w:hAnsi="仿宋" w:eastAsia="仿宋" w:cs="仿宋"/>
          <w:b/>
          <w:bCs/>
          <w:color w:val="auto"/>
          <w:spacing w:val="-2"/>
          <w:kern w:val="2"/>
          <w:sz w:val="28"/>
          <w:szCs w:val="28"/>
          <w:lang w:val="en-US" w:eastAsia="zh-CN" w:bidi="ar-SA"/>
        </w:rPr>
        <w:t>2.师资现状</w:t>
      </w:r>
    </w:p>
    <w:p w14:paraId="23FD7D3C">
      <w:pPr>
        <w:pStyle w:val="3"/>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outlineLvl w:val="9"/>
        <w:rPr>
          <w:rFonts w:hint="eastAsia" w:ascii="仿宋" w:hAnsi="仿宋" w:eastAsia="仿宋" w:cs="仿宋"/>
          <w:color w:val="auto"/>
          <w:kern w:val="2"/>
          <w:sz w:val="28"/>
          <w:szCs w:val="36"/>
          <w:lang w:val="en-US" w:eastAsia="zh-CN" w:bidi="ar-SA"/>
        </w:rPr>
      </w:pPr>
      <w:r>
        <w:rPr>
          <w:rFonts w:hint="eastAsia" w:ascii="仿宋" w:hAnsi="仿宋" w:eastAsia="仿宋" w:cs="仿宋"/>
          <w:color w:val="auto"/>
          <w:kern w:val="2"/>
          <w:sz w:val="28"/>
          <w:szCs w:val="36"/>
          <w:lang w:val="en-US" w:eastAsia="zh-CN" w:bidi="ar-SA"/>
        </w:rPr>
        <w:t>（1）师资结构</w:t>
      </w:r>
    </w:p>
    <w:p w14:paraId="19732429">
      <w:pPr>
        <w:keepNext w:val="0"/>
        <w:keepLines w:val="0"/>
        <w:pageBreakBefore w:val="0"/>
        <w:widowControl w:val="0"/>
        <w:kinsoku/>
        <w:wordWrap/>
        <w:overflowPunct/>
        <w:topLinePunct w:val="0"/>
        <w:autoSpaceDE/>
        <w:autoSpaceDN/>
        <w:bidi w:val="0"/>
        <w:adjustRightInd/>
        <w:snapToGrid/>
        <w:spacing w:line="360" w:lineRule="auto"/>
        <w:ind w:firstLine="510" w:firstLineChars="200"/>
        <w:jc w:val="center"/>
        <w:textAlignment w:val="auto"/>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表8-7  康复治疗技术专业师资队伍结构分析</w:t>
      </w:r>
    </w:p>
    <w:tbl>
      <w:tblPr>
        <w:tblStyle w:val="14"/>
        <w:tblW w:w="8218" w:type="dxa"/>
        <w:tblInd w:w="6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0"/>
        <w:gridCol w:w="2693"/>
        <w:gridCol w:w="1506"/>
        <w:gridCol w:w="2899"/>
      </w:tblGrid>
      <w:tr w14:paraId="02DBD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3813" w:type="dxa"/>
            <w:gridSpan w:val="2"/>
            <w:tcBorders>
              <w:top w:val="single" w:color="000000" w:sz="10" w:space="0"/>
              <w:left w:val="single" w:color="000000" w:sz="10" w:space="0"/>
            </w:tcBorders>
            <w:vAlign w:val="center"/>
          </w:tcPr>
          <w:p w14:paraId="54EBF48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b/>
                <w:bCs/>
                <w:color w:val="auto"/>
                <w:spacing w:val="-2"/>
                <w:sz w:val="24"/>
                <w:szCs w:val="24"/>
                <w:lang w:val="en-US" w:eastAsia="zh-CN"/>
              </w:rPr>
            </w:pPr>
            <w:r>
              <w:rPr>
                <w:rFonts w:hint="eastAsia" w:ascii="仿宋" w:hAnsi="仿宋" w:eastAsia="仿宋" w:cs="仿宋"/>
                <w:b/>
                <w:bCs/>
                <w:color w:val="auto"/>
                <w:spacing w:val="-2"/>
                <w:sz w:val="24"/>
                <w:szCs w:val="24"/>
                <w:lang w:val="en-US" w:eastAsia="zh-CN"/>
              </w:rPr>
              <w:t>人员类型</w:t>
            </w:r>
          </w:p>
        </w:tc>
        <w:tc>
          <w:tcPr>
            <w:tcW w:w="1506" w:type="dxa"/>
            <w:tcBorders>
              <w:top w:val="single" w:color="000000" w:sz="10" w:space="0"/>
            </w:tcBorders>
            <w:vAlign w:val="center"/>
          </w:tcPr>
          <w:p w14:paraId="72072D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人数</w:t>
            </w:r>
          </w:p>
        </w:tc>
        <w:tc>
          <w:tcPr>
            <w:tcW w:w="2899" w:type="dxa"/>
            <w:tcBorders>
              <w:top w:val="single" w:color="000000" w:sz="10" w:space="0"/>
              <w:right w:val="single" w:color="000000" w:sz="10" w:space="0"/>
            </w:tcBorders>
            <w:vAlign w:val="top"/>
          </w:tcPr>
          <w:p w14:paraId="77CC906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生师比</w:t>
            </w:r>
          </w:p>
        </w:tc>
      </w:tr>
      <w:tr w14:paraId="1A958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restart"/>
            <w:tcBorders>
              <w:top w:val="single" w:color="000000" w:sz="10" w:space="0"/>
              <w:left w:val="single" w:color="000000" w:sz="10" w:space="0"/>
            </w:tcBorders>
            <w:vAlign w:val="center"/>
          </w:tcPr>
          <w:p w14:paraId="4B1F2C62">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教师人数</w:t>
            </w:r>
          </w:p>
        </w:tc>
        <w:tc>
          <w:tcPr>
            <w:tcW w:w="2693" w:type="dxa"/>
            <w:tcBorders>
              <w:top w:val="single" w:color="000000" w:sz="10" w:space="0"/>
            </w:tcBorders>
            <w:vAlign w:val="center"/>
          </w:tcPr>
          <w:p w14:paraId="070307CB">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pacing w:val="-1"/>
                <w:sz w:val="24"/>
                <w:szCs w:val="24"/>
              </w:rPr>
            </w:pPr>
            <w:r>
              <w:rPr>
                <w:rFonts w:hint="eastAsia" w:ascii="仿宋" w:hAnsi="仿宋" w:eastAsia="仿宋" w:cs="仿宋"/>
                <w:color w:val="auto"/>
                <w:spacing w:val="-2"/>
                <w:sz w:val="24"/>
                <w:szCs w:val="24"/>
              </w:rPr>
              <w:t>校内专业教师</w:t>
            </w:r>
          </w:p>
        </w:tc>
        <w:tc>
          <w:tcPr>
            <w:tcW w:w="1506" w:type="dxa"/>
            <w:tcBorders>
              <w:top w:val="single" w:color="000000" w:sz="10" w:space="0"/>
            </w:tcBorders>
            <w:vAlign w:val="center"/>
          </w:tcPr>
          <w:p w14:paraId="51C780A7">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2899" w:type="dxa"/>
            <w:vMerge w:val="restart"/>
            <w:tcBorders>
              <w:top w:val="single" w:color="000000" w:sz="10" w:space="0"/>
              <w:right w:val="single" w:color="000000" w:sz="10" w:space="0"/>
            </w:tcBorders>
            <w:vAlign w:val="center"/>
          </w:tcPr>
          <w:p w14:paraId="4F831226">
            <w:pPr>
              <w:jc w:val="center"/>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17.6:1</w:t>
            </w:r>
          </w:p>
        </w:tc>
      </w:tr>
      <w:tr w14:paraId="7C7D0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continue"/>
            <w:tcBorders>
              <w:left w:val="single" w:color="000000" w:sz="10" w:space="0"/>
            </w:tcBorders>
            <w:vAlign w:val="center"/>
          </w:tcPr>
          <w:p w14:paraId="11E8D2D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p>
        </w:tc>
        <w:tc>
          <w:tcPr>
            <w:tcW w:w="2693" w:type="dxa"/>
            <w:tcBorders>
              <w:top w:val="single" w:color="000000" w:sz="10" w:space="0"/>
            </w:tcBorders>
            <w:vAlign w:val="center"/>
          </w:tcPr>
          <w:p w14:paraId="41F4C296">
            <w:pPr>
              <w:pStyle w:val="1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outlineLvl w:val="9"/>
              <w:rPr>
                <w:rFonts w:hint="eastAsia" w:ascii="仿宋" w:hAnsi="仿宋" w:eastAsia="仿宋" w:cs="仿宋"/>
                <w:color w:val="auto"/>
                <w:spacing w:val="-1"/>
                <w:sz w:val="24"/>
                <w:szCs w:val="24"/>
              </w:rPr>
            </w:pPr>
            <w:r>
              <w:rPr>
                <w:rFonts w:hint="eastAsia" w:ascii="仿宋" w:hAnsi="仿宋" w:eastAsia="仿宋" w:cs="仿宋"/>
                <w:color w:val="auto"/>
                <w:spacing w:val="-2"/>
                <w:sz w:val="24"/>
                <w:szCs w:val="24"/>
              </w:rPr>
              <w:t>公共基础课教师</w:t>
            </w:r>
          </w:p>
        </w:tc>
        <w:tc>
          <w:tcPr>
            <w:tcW w:w="1506" w:type="dxa"/>
            <w:tcBorders>
              <w:top w:val="single" w:color="000000" w:sz="10" w:space="0"/>
            </w:tcBorders>
            <w:vAlign w:val="center"/>
          </w:tcPr>
          <w:p w14:paraId="608194AC">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2899" w:type="dxa"/>
            <w:vMerge w:val="continue"/>
            <w:tcBorders>
              <w:bottom w:val="nil"/>
              <w:right w:val="single" w:color="000000" w:sz="10" w:space="0"/>
            </w:tcBorders>
            <w:vAlign w:val="center"/>
          </w:tcPr>
          <w:p w14:paraId="70580E89">
            <w:pPr>
              <w:jc w:val="center"/>
              <w:outlineLvl w:val="9"/>
              <w:rPr>
                <w:rFonts w:hint="eastAsia" w:ascii="仿宋" w:hAnsi="仿宋" w:eastAsia="仿宋" w:cs="仿宋"/>
                <w:color w:val="auto"/>
                <w:sz w:val="24"/>
                <w:szCs w:val="24"/>
              </w:rPr>
            </w:pPr>
          </w:p>
        </w:tc>
      </w:tr>
      <w:tr w14:paraId="36A0F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continue"/>
            <w:tcBorders>
              <w:left w:val="single" w:color="000000" w:sz="10" w:space="0"/>
            </w:tcBorders>
            <w:vAlign w:val="center"/>
          </w:tcPr>
          <w:p w14:paraId="54D0DFA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p>
        </w:tc>
        <w:tc>
          <w:tcPr>
            <w:tcW w:w="2693" w:type="dxa"/>
            <w:tcBorders>
              <w:top w:val="single" w:color="000000" w:sz="10" w:space="0"/>
            </w:tcBorders>
            <w:vAlign w:val="center"/>
          </w:tcPr>
          <w:p w14:paraId="3F2855A7">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1"/>
                <w:sz w:val="24"/>
                <w:szCs w:val="24"/>
              </w:rPr>
              <w:t>校外企业兼职教师</w:t>
            </w:r>
          </w:p>
        </w:tc>
        <w:tc>
          <w:tcPr>
            <w:tcW w:w="1506" w:type="dxa"/>
            <w:tcBorders>
              <w:top w:val="single" w:color="000000" w:sz="10" w:space="0"/>
            </w:tcBorders>
            <w:vAlign w:val="center"/>
          </w:tcPr>
          <w:p w14:paraId="40629491">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2899" w:type="dxa"/>
            <w:vMerge w:val="restart"/>
            <w:tcBorders>
              <w:top w:val="single" w:color="000000" w:sz="10" w:space="0"/>
              <w:bottom w:val="nil"/>
              <w:right w:val="single" w:color="000000" w:sz="10" w:space="0"/>
            </w:tcBorders>
            <w:vAlign w:val="center"/>
          </w:tcPr>
          <w:p w14:paraId="537D92CF">
            <w:pPr>
              <w:jc w:val="center"/>
              <w:outlineLvl w:val="9"/>
              <w:rPr>
                <w:rFonts w:hint="default" w:ascii="仿宋" w:hAnsi="仿宋" w:eastAsia="仿宋" w:cs="仿宋"/>
                <w:color w:val="auto"/>
                <w:sz w:val="24"/>
                <w:szCs w:val="24"/>
                <w:lang w:val="en-US" w:eastAsia="zh-CN"/>
              </w:rPr>
            </w:pPr>
          </w:p>
        </w:tc>
      </w:tr>
      <w:tr w14:paraId="64D47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3813" w:type="dxa"/>
            <w:gridSpan w:val="2"/>
            <w:tcBorders>
              <w:left w:val="single" w:color="000000" w:sz="10" w:space="0"/>
            </w:tcBorders>
            <w:vAlign w:val="center"/>
          </w:tcPr>
          <w:p w14:paraId="2C9E4BB0">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合计</w:t>
            </w:r>
          </w:p>
        </w:tc>
        <w:tc>
          <w:tcPr>
            <w:tcW w:w="1506" w:type="dxa"/>
            <w:vAlign w:val="center"/>
          </w:tcPr>
          <w:p w14:paraId="2D872063">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p>
        </w:tc>
        <w:tc>
          <w:tcPr>
            <w:tcW w:w="2899" w:type="dxa"/>
            <w:vMerge w:val="continue"/>
            <w:tcBorders>
              <w:top w:val="nil"/>
              <w:bottom w:val="nil"/>
              <w:right w:val="single" w:color="000000" w:sz="10" w:space="0"/>
            </w:tcBorders>
            <w:vAlign w:val="top"/>
          </w:tcPr>
          <w:p w14:paraId="284E8EC1">
            <w:pPr>
              <w:outlineLvl w:val="9"/>
              <w:rPr>
                <w:rFonts w:hint="eastAsia" w:ascii="仿宋" w:hAnsi="仿宋" w:eastAsia="仿宋" w:cs="仿宋"/>
                <w:color w:val="auto"/>
                <w:sz w:val="24"/>
                <w:szCs w:val="24"/>
              </w:rPr>
            </w:pPr>
          </w:p>
        </w:tc>
      </w:tr>
      <w:tr w14:paraId="38DBA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restart"/>
            <w:tcBorders>
              <w:left w:val="single" w:color="000000" w:sz="10" w:space="0"/>
              <w:bottom w:val="nil"/>
            </w:tcBorders>
            <w:vAlign w:val="center"/>
          </w:tcPr>
          <w:p w14:paraId="03D11F8A">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position w:val="16"/>
                <w:sz w:val="24"/>
                <w:szCs w:val="24"/>
              </w:rPr>
              <w:t>在校学生</w:t>
            </w:r>
          </w:p>
          <w:p w14:paraId="3AAA37D5">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5"/>
                <w:sz w:val="24"/>
                <w:szCs w:val="24"/>
              </w:rPr>
              <w:t>人数</w:t>
            </w:r>
          </w:p>
        </w:tc>
        <w:tc>
          <w:tcPr>
            <w:tcW w:w="2693" w:type="dxa"/>
            <w:vAlign w:val="center"/>
          </w:tcPr>
          <w:p w14:paraId="2ACBF112">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202</w:t>
            </w:r>
            <w:r>
              <w:rPr>
                <w:rFonts w:hint="eastAsia" w:ascii="仿宋" w:hAnsi="仿宋" w:eastAsia="仿宋" w:cs="仿宋"/>
                <w:color w:val="auto"/>
                <w:spacing w:val="-2"/>
                <w:sz w:val="24"/>
                <w:szCs w:val="24"/>
                <w:lang w:val="en-US" w:eastAsia="zh-CN"/>
              </w:rPr>
              <w:t>2</w:t>
            </w:r>
            <w:r>
              <w:rPr>
                <w:rFonts w:hint="eastAsia" w:ascii="仿宋" w:hAnsi="仿宋" w:eastAsia="仿宋" w:cs="仿宋"/>
                <w:color w:val="auto"/>
                <w:spacing w:val="-2"/>
                <w:sz w:val="24"/>
                <w:szCs w:val="24"/>
              </w:rPr>
              <w:t>级在校学生人数</w:t>
            </w:r>
          </w:p>
        </w:tc>
        <w:tc>
          <w:tcPr>
            <w:tcW w:w="1506" w:type="dxa"/>
            <w:vAlign w:val="center"/>
          </w:tcPr>
          <w:p w14:paraId="2EBCC25C">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42</w:t>
            </w:r>
          </w:p>
        </w:tc>
        <w:tc>
          <w:tcPr>
            <w:tcW w:w="2899" w:type="dxa"/>
            <w:vMerge w:val="continue"/>
            <w:tcBorders>
              <w:top w:val="nil"/>
              <w:bottom w:val="nil"/>
              <w:right w:val="single" w:color="000000" w:sz="10" w:space="0"/>
            </w:tcBorders>
            <w:vAlign w:val="top"/>
          </w:tcPr>
          <w:p w14:paraId="598573FB">
            <w:pPr>
              <w:outlineLvl w:val="9"/>
              <w:rPr>
                <w:rFonts w:hint="eastAsia" w:ascii="仿宋" w:hAnsi="仿宋" w:eastAsia="仿宋" w:cs="仿宋"/>
                <w:color w:val="auto"/>
                <w:sz w:val="24"/>
                <w:szCs w:val="24"/>
              </w:rPr>
            </w:pPr>
          </w:p>
        </w:tc>
      </w:tr>
      <w:tr w14:paraId="26AFC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continue"/>
            <w:tcBorders>
              <w:top w:val="nil"/>
              <w:left w:val="single" w:color="000000" w:sz="10" w:space="0"/>
              <w:bottom w:val="nil"/>
            </w:tcBorders>
            <w:vAlign w:val="center"/>
          </w:tcPr>
          <w:p w14:paraId="6B01E03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p>
        </w:tc>
        <w:tc>
          <w:tcPr>
            <w:tcW w:w="2693" w:type="dxa"/>
            <w:vAlign w:val="center"/>
          </w:tcPr>
          <w:p w14:paraId="58BF88FE">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202</w:t>
            </w:r>
            <w:r>
              <w:rPr>
                <w:rFonts w:hint="eastAsia" w:ascii="仿宋" w:hAnsi="仿宋" w:eastAsia="仿宋" w:cs="仿宋"/>
                <w:color w:val="auto"/>
                <w:spacing w:val="-2"/>
                <w:sz w:val="24"/>
                <w:szCs w:val="24"/>
                <w:lang w:val="en-US" w:eastAsia="zh-CN"/>
              </w:rPr>
              <w:t>3</w:t>
            </w:r>
            <w:r>
              <w:rPr>
                <w:rFonts w:hint="eastAsia" w:ascii="仿宋" w:hAnsi="仿宋" w:eastAsia="仿宋" w:cs="仿宋"/>
                <w:color w:val="auto"/>
                <w:spacing w:val="-2"/>
                <w:sz w:val="24"/>
                <w:szCs w:val="24"/>
              </w:rPr>
              <w:t>级在校学生人数</w:t>
            </w:r>
          </w:p>
        </w:tc>
        <w:tc>
          <w:tcPr>
            <w:tcW w:w="1506" w:type="dxa"/>
            <w:vAlign w:val="center"/>
          </w:tcPr>
          <w:p w14:paraId="1B9B0200">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54</w:t>
            </w:r>
          </w:p>
        </w:tc>
        <w:tc>
          <w:tcPr>
            <w:tcW w:w="2899" w:type="dxa"/>
            <w:vMerge w:val="continue"/>
            <w:tcBorders>
              <w:top w:val="nil"/>
              <w:bottom w:val="nil"/>
              <w:right w:val="single" w:color="000000" w:sz="10" w:space="0"/>
            </w:tcBorders>
            <w:vAlign w:val="top"/>
          </w:tcPr>
          <w:p w14:paraId="24CE7C1F">
            <w:pPr>
              <w:outlineLvl w:val="9"/>
              <w:rPr>
                <w:rFonts w:hint="eastAsia" w:ascii="仿宋" w:hAnsi="仿宋" w:eastAsia="仿宋" w:cs="仿宋"/>
                <w:color w:val="auto"/>
                <w:sz w:val="24"/>
                <w:szCs w:val="24"/>
              </w:rPr>
            </w:pPr>
          </w:p>
        </w:tc>
      </w:tr>
      <w:tr w14:paraId="3EE50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1120" w:type="dxa"/>
            <w:vMerge w:val="continue"/>
            <w:tcBorders>
              <w:top w:val="nil"/>
              <w:left w:val="single" w:color="000000" w:sz="10" w:space="0"/>
            </w:tcBorders>
            <w:vAlign w:val="center"/>
          </w:tcPr>
          <w:p w14:paraId="3D0AF6E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p>
        </w:tc>
        <w:tc>
          <w:tcPr>
            <w:tcW w:w="2693" w:type="dxa"/>
            <w:vAlign w:val="center"/>
          </w:tcPr>
          <w:p w14:paraId="1320727A">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202</w:t>
            </w:r>
            <w:r>
              <w:rPr>
                <w:rFonts w:hint="eastAsia" w:ascii="仿宋" w:hAnsi="仿宋" w:eastAsia="仿宋" w:cs="仿宋"/>
                <w:color w:val="auto"/>
                <w:spacing w:val="-2"/>
                <w:sz w:val="24"/>
                <w:szCs w:val="24"/>
                <w:lang w:val="en-US" w:eastAsia="zh-CN"/>
              </w:rPr>
              <w:t>4</w:t>
            </w:r>
            <w:r>
              <w:rPr>
                <w:rFonts w:hint="eastAsia" w:ascii="仿宋" w:hAnsi="仿宋" w:eastAsia="仿宋" w:cs="仿宋"/>
                <w:color w:val="auto"/>
                <w:spacing w:val="-31"/>
                <w:sz w:val="24"/>
                <w:szCs w:val="24"/>
              </w:rPr>
              <w:t xml:space="preserve"> </w:t>
            </w:r>
            <w:r>
              <w:rPr>
                <w:rFonts w:hint="eastAsia" w:ascii="仿宋" w:hAnsi="仿宋" w:eastAsia="仿宋" w:cs="仿宋"/>
                <w:color w:val="auto"/>
                <w:spacing w:val="-2"/>
                <w:sz w:val="24"/>
                <w:szCs w:val="24"/>
              </w:rPr>
              <w:t>级预计</w:t>
            </w:r>
            <w:r>
              <w:rPr>
                <w:rFonts w:hint="eastAsia" w:ascii="仿宋" w:hAnsi="仿宋" w:eastAsia="仿宋" w:cs="仿宋"/>
                <w:color w:val="auto"/>
                <w:spacing w:val="-2"/>
                <w:sz w:val="24"/>
                <w:szCs w:val="24"/>
                <w:lang w:eastAsia="zh-CN"/>
              </w:rPr>
              <w:t>入</w:t>
            </w:r>
            <w:r>
              <w:rPr>
                <w:rFonts w:hint="eastAsia" w:ascii="仿宋" w:hAnsi="仿宋" w:eastAsia="仿宋" w:cs="仿宋"/>
                <w:color w:val="auto"/>
                <w:spacing w:val="-2"/>
                <w:sz w:val="24"/>
                <w:szCs w:val="24"/>
              </w:rPr>
              <w:t>学新生人数</w:t>
            </w:r>
          </w:p>
        </w:tc>
        <w:tc>
          <w:tcPr>
            <w:tcW w:w="1506" w:type="dxa"/>
            <w:vAlign w:val="center"/>
          </w:tcPr>
          <w:p w14:paraId="32110024">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80</w:t>
            </w:r>
          </w:p>
        </w:tc>
        <w:tc>
          <w:tcPr>
            <w:tcW w:w="2899" w:type="dxa"/>
            <w:vMerge w:val="continue"/>
            <w:tcBorders>
              <w:top w:val="nil"/>
              <w:bottom w:val="nil"/>
              <w:right w:val="single" w:color="000000" w:sz="10" w:space="0"/>
            </w:tcBorders>
            <w:vAlign w:val="top"/>
          </w:tcPr>
          <w:p w14:paraId="31EE7DC9">
            <w:pPr>
              <w:outlineLvl w:val="9"/>
              <w:rPr>
                <w:rFonts w:hint="eastAsia" w:ascii="仿宋" w:hAnsi="仿宋" w:eastAsia="仿宋" w:cs="仿宋"/>
                <w:color w:val="auto"/>
                <w:sz w:val="24"/>
                <w:szCs w:val="24"/>
              </w:rPr>
            </w:pPr>
          </w:p>
        </w:tc>
      </w:tr>
      <w:tr w14:paraId="6BB4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3813" w:type="dxa"/>
            <w:gridSpan w:val="2"/>
            <w:tcBorders>
              <w:left w:val="single" w:color="000000" w:sz="10" w:space="0"/>
              <w:bottom w:val="single" w:color="000000" w:sz="10" w:space="0"/>
            </w:tcBorders>
            <w:vAlign w:val="center"/>
          </w:tcPr>
          <w:p w14:paraId="718F4C3E">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合计</w:t>
            </w:r>
          </w:p>
        </w:tc>
        <w:tc>
          <w:tcPr>
            <w:tcW w:w="1506" w:type="dxa"/>
            <w:tcBorders>
              <w:bottom w:val="single" w:color="000000" w:sz="10" w:space="0"/>
            </w:tcBorders>
            <w:vAlign w:val="center"/>
          </w:tcPr>
          <w:p w14:paraId="5203181F">
            <w:pPr>
              <w:pStyle w:val="1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176</w:t>
            </w:r>
          </w:p>
        </w:tc>
        <w:tc>
          <w:tcPr>
            <w:tcW w:w="2899" w:type="dxa"/>
            <w:vMerge w:val="continue"/>
            <w:tcBorders>
              <w:top w:val="nil"/>
              <w:bottom w:val="single" w:color="000000" w:sz="10" w:space="0"/>
              <w:right w:val="single" w:color="000000" w:sz="10" w:space="0"/>
            </w:tcBorders>
            <w:vAlign w:val="top"/>
          </w:tcPr>
          <w:p w14:paraId="1E97FD32">
            <w:pPr>
              <w:outlineLvl w:val="9"/>
              <w:rPr>
                <w:rFonts w:hint="eastAsia" w:ascii="仿宋" w:hAnsi="仿宋" w:eastAsia="仿宋" w:cs="仿宋"/>
                <w:color w:val="auto"/>
                <w:sz w:val="24"/>
                <w:szCs w:val="24"/>
              </w:rPr>
            </w:pPr>
          </w:p>
        </w:tc>
      </w:tr>
    </w:tbl>
    <w:p w14:paraId="54BFA8C7">
      <w:pPr>
        <w:pStyle w:val="3"/>
        <w:keepNext w:val="0"/>
        <w:keepLines w:val="0"/>
        <w:pageBreakBefore w:val="0"/>
        <w:widowControl w:val="0"/>
        <w:kinsoku/>
        <w:wordWrap/>
        <w:overflowPunct/>
        <w:topLinePunct w:val="0"/>
        <w:autoSpaceDE/>
        <w:autoSpaceDN/>
        <w:bidi w:val="0"/>
        <w:adjustRightInd/>
        <w:snapToGrid/>
        <w:spacing w:line="360" w:lineRule="auto"/>
        <w:ind w:right="0" w:firstLine="552" w:firstLineChars="200"/>
        <w:jc w:val="left"/>
        <w:textAlignment w:val="auto"/>
        <w:outlineLvl w:val="9"/>
        <w:rPr>
          <w:rFonts w:hint="eastAsia" w:ascii="仿宋" w:hAnsi="仿宋" w:eastAsia="仿宋" w:cs="仿宋"/>
          <w:color w:val="auto"/>
          <w:sz w:val="28"/>
          <w:szCs w:val="28"/>
        </w:rPr>
      </w:pPr>
      <w:r>
        <w:rPr>
          <w:rFonts w:hint="eastAsia" w:ascii="仿宋" w:hAnsi="仿宋" w:eastAsia="仿宋" w:cs="仿宋"/>
          <w:color w:val="auto"/>
          <w:spacing w:val="-2"/>
          <w:sz w:val="28"/>
          <w:szCs w:val="28"/>
        </w:rPr>
        <w:t>本专业共有教师</w:t>
      </w:r>
      <w:r>
        <w:rPr>
          <w:rFonts w:hint="eastAsia" w:ascii="仿宋" w:hAnsi="仿宋" w:eastAsia="仿宋" w:cs="仿宋"/>
          <w:color w:val="auto"/>
          <w:spacing w:val="-49"/>
          <w:sz w:val="28"/>
          <w:szCs w:val="28"/>
          <w:lang w:val="en-US" w:eastAsia="zh-CN"/>
        </w:rPr>
        <w:t>28</w:t>
      </w:r>
      <w:r>
        <w:rPr>
          <w:rFonts w:hint="eastAsia" w:ascii="仿宋" w:hAnsi="仿宋" w:eastAsia="仿宋" w:cs="仿宋"/>
          <w:color w:val="auto"/>
          <w:spacing w:val="-2"/>
          <w:sz w:val="28"/>
          <w:szCs w:val="28"/>
        </w:rPr>
        <w:t>人，其中校内专业教师</w:t>
      </w:r>
      <w:r>
        <w:rPr>
          <w:rFonts w:hint="eastAsia" w:ascii="仿宋" w:hAnsi="仿宋" w:eastAsia="仿宋" w:cs="仿宋"/>
          <w:color w:val="auto"/>
          <w:spacing w:val="-52"/>
          <w:sz w:val="28"/>
          <w:szCs w:val="28"/>
          <w:lang w:val="en-US" w:eastAsia="zh-CN"/>
        </w:rPr>
        <w:t>10</w:t>
      </w:r>
      <w:r>
        <w:rPr>
          <w:rFonts w:hint="eastAsia" w:ascii="仿宋" w:hAnsi="仿宋" w:eastAsia="仿宋" w:cs="仿宋"/>
          <w:color w:val="auto"/>
          <w:spacing w:val="-2"/>
          <w:sz w:val="28"/>
          <w:szCs w:val="28"/>
        </w:rPr>
        <w:t>人，占</w:t>
      </w:r>
      <w:r>
        <w:rPr>
          <w:rFonts w:hint="eastAsia" w:ascii="仿宋" w:hAnsi="仿宋" w:eastAsia="仿宋" w:cs="仿宋"/>
          <w:color w:val="auto"/>
          <w:spacing w:val="-2"/>
          <w:sz w:val="28"/>
          <w:szCs w:val="28"/>
          <w:lang w:val="en-US" w:eastAsia="zh-CN"/>
        </w:rPr>
        <w:t>36</w:t>
      </w:r>
      <w:r>
        <w:rPr>
          <w:rFonts w:hint="eastAsia" w:ascii="仿宋" w:hAnsi="仿宋" w:eastAsia="仿宋" w:cs="仿宋"/>
          <w:color w:val="auto"/>
          <w:spacing w:val="-2"/>
          <w:sz w:val="28"/>
          <w:szCs w:val="28"/>
        </w:rPr>
        <w:t>%；公共基础课教师</w:t>
      </w:r>
      <w:r>
        <w:rPr>
          <w:rFonts w:hint="eastAsia" w:ascii="仿宋" w:hAnsi="仿宋" w:eastAsia="仿宋" w:cs="仿宋"/>
          <w:color w:val="auto"/>
          <w:spacing w:val="-48"/>
          <w:sz w:val="28"/>
          <w:szCs w:val="28"/>
          <w:lang w:val="en-US" w:eastAsia="zh-CN"/>
        </w:rPr>
        <w:t>15</w:t>
      </w:r>
      <w:r>
        <w:rPr>
          <w:rFonts w:hint="eastAsia" w:ascii="仿宋" w:hAnsi="仿宋" w:eastAsia="仿宋" w:cs="仿宋"/>
          <w:color w:val="auto"/>
          <w:spacing w:val="-5"/>
          <w:sz w:val="28"/>
          <w:szCs w:val="28"/>
        </w:rPr>
        <w:t>人，占</w:t>
      </w:r>
      <w:r>
        <w:rPr>
          <w:rFonts w:hint="eastAsia" w:ascii="仿宋" w:hAnsi="仿宋" w:eastAsia="仿宋" w:cs="仿宋"/>
          <w:color w:val="auto"/>
          <w:spacing w:val="-5"/>
          <w:sz w:val="28"/>
          <w:szCs w:val="28"/>
          <w:lang w:val="en-US" w:eastAsia="zh-CN"/>
        </w:rPr>
        <w:t>54</w:t>
      </w:r>
      <w:r>
        <w:rPr>
          <w:rFonts w:hint="eastAsia" w:ascii="仿宋" w:hAnsi="仿宋" w:eastAsia="仿宋" w:cs="仿宋"/>
          <w:color w:val="auto"/>
          <w:spacing w:val="-5"/>
          <w:sz w:val="28"/>
          <w:szCs w:val="28"/>
        </w:rPr>
        <w:t>%；校外企业兼职教师</w:t>
      </w:r>
      <w:r>
        <w:rPr>
          <w:rFonts w:hint="eastAsia" w:ascii="仿宋" w:hAnsi="仿宋" w:eastAsia="仿宋" w:cs="仿宋"/>
          <w:color w:val="auto"/>
          <w:spacing w:val="-5"/>
          <w:sz w:val="28"/>
          <w:szCs w:val="28"/>
          <w:lang w:val="en-US" w:eastAsia="zh-CN"/>
        </w:rPr>
        <w:t>3</w:t>
      </w:r>
      <w:r>
        <w:rPr>
          <w:rFonts w:hint="eastAsia" w:ascii="仿宋" w:hAnsi="仿宋" w:eastAsia="仿宋" w:cs="仿宋"/>
          <w:color w:val="auto"/>
          <w:spacing w:val="-5"/>
          <w:sz w:val="28"/>
          <w:szCs w:val="28"/>
        </w:rPr>
        <w:t>人，占</w:t>
      </w:r>
      <w:r>
        <w:rPr>
          <w:rFonts w:hint="eastAsia" w:ascii="仿宋" w:hAnsi="仿宋" w:eastAsia="仿宋" w:cs="仿宋"/>
          <w:color w:val="auto"/>
          <w:spacing w:val="-5"/>
          <w:sz w:val="28"/>
          <w:szCs w:val="28"/>
          <w:lang w:val="en-US" w:eastAsia="zh-CN"/>
        </w:rPr>
        <w:t>30</w:t>
      </w:r>
      <w:r>
        <w:rPr>
          <w:rFonts w:hint="eastAsia" w:ascii="仿宋" w:hAnsi="仿宋" w:eastAsia="仿宋" w:cs="仿宋"/>
          <w:color w:val="auto"/>
          <w:spacing w:val="-5"/>
          <w:sz w:val="28"/>
          <w:szCs w:val="28"/>
        </w:rPr>
        <w:t>%。“双师素质”教师</w:t>
      </w:r>
      <w:r>
        <w:rPr>
          <w:rFonts w:hint="eastAsia" w:ascii="仿宋" w:hAnsi="仿宋" w:eastAsia="仿宋" w:cs="仿宋"/>
          <w:color w:val="auto"/>
          <w:spacing w:val="-5"/>
          <w:sz w:val="28"/>
          <w:szCs w:val="28"/>
          <w:lang w:val="en-US" w:eastAsia="zh-CN"/>
        </w:rPr>
        <w:t>6</w:t>
      </w:r>
      <w:r>
        <w:rPr>
          <w:rFonts w:hint="eastAsia" w:ascii="仿宋" w:hAnsi="仿宋" w:eastAsia="仿宋" w:cs="仿宋"/>
          <w:color w:val="auto"/>
          <w:spacing w:val="-6"/>
          <w:sz w:val="28"/>
          <w:szCs w:val="28"/>
        </w:rPr>
        <w:t>人，占专</w:t>
      </w:r>
      <w:r>
        <w:rPr>
          <w:rFonts w:hint="eastAsia" w:ascii="仿宋" w:hAnsi="仿宋" w:eastAsia="仿宋" w:cs="仿宋"/>
          <w:color w:val="auto"/>
          <w:spacing w:val="-2"/>
          <w:sz w:val="28"/>
          <w:szCs w:val="28"/>
        </w:rPr>
        <w:t>业教师的比例为</w:t>
      </w:r>
      <w:r>
        <w:rPr>
          <w:rFonts w:hint="eastAsia" w:ascii="仿宋" w:hAnsi="仿宋" w:eastAsia="仿宋" w:cs="仿宋"/>
          <w:color w:val="auto"/>
          <w:spacing w:val="-2"/>
          <w:sz w:val="28"/>
          <w:szCs w:val="28"/>
          <w:lang w:val="en-US" w:eastAsia="zh-CN"/>
        </w:rPr>
        <w:t>60</w:t>
      </w:r>
      <w:r>
        <w:rPr>
          <w:rFonts w:hint="eastAsia" w:ascii="仿宋" w:hAnsi="仿宋" w:eastAsia="仿宋" w:cs="仿宋"/>
          <w:color w:val="auto"/>
          <w:spacing w:val="-2"/>
          <w:sz w:val="28"/>
          <w:szCs w:val="28"/>
        </w:rPr>
        <w:t>%（不低于</w:t>
      </w:r>
      <w:r>
        <w:rPr>
          <w:rFonts w:hint="eastAsia" w:ascii="仿宋" w:hAnsi="仿宋" w:eastAsia="仿宋" w:cs="仿宋"/>
          <w:color w:val="auto"/>
          <w:spacing w:val="-2"/>
          <w:sz w:val="28"/>
          <w:szCs w:val="28"/>
          <w:lang w:val="en-US" w:eastAsia="zh-CN"/>
        </w:rPr>
        <w:t>50</w:t>
      </w:r>
      <w:r>
        <w:rPr>
          <w:rFonts w:hint="eastAsia" w:ascii="仿宋" w:hAnsi="仿宋" w:eastAsia="仿宋" w:cs="仿宋"/>
          <w:color w:val="auto"/>
          <w:spacing w:val="-2"/>
          <w:sz w:val="28"/>
          <w:szCs w:val="28"/>
        </w:rPr>
        <w:t>%）。</w:t>
      </w:r>
    </w:p>
    <w:p w14:paraId="68DA5D41">
      <w:pPr>
        <w:pStyle w:val="3"/>
        <w:keepNext w:val="0"/>
        <w:keepLines w:val="0"/>
        <w:pageBreakBefore w:val="0"/>
        <w:widowControl w:val="0"/>
        <w:kinsoku/>
        <w:wordWrap/>
        <w:overflowPunct/>
        <w:topLinePunct w:val="0"/>
        <w:autoSpaceDE/>
        <w:autoSpaceDN/>
        <w:bidi w:val="0"/>
        <w:adjustRightInd/>
        <w:snapToGrid/>
        <w:spacing w:line="360" w:lineRule="auto"/>
        <w:ind w:left="0" w:leftChars="0" w:right="0" w:firstLine="510" w:firstLineChars="20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表8-8  康复治疗技术专业师资结构分析</w:t>
      </w:r>
    </w:p>
    <w:tbl>
      <w:tblPr>
        <w:tblStyle w:val="14"/>
        <w:tblW w:w="82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2"/>
        <w:gridCol w:w="2554"/>
        <w:gridCol w:w="2915"/>
        <w:gridCol w:w="1977"/>
      </w:tblGrid>
      <w:tr w14:paraId="4107F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blHeader/>
          <w:jc w:val="center"/>
        </w:trPr>
        <w:tc>
          <w:tcPr>
            <w:tcW w:w="802" w:type="dxa"/>
            <w:tcBorders>
              <w:top w:val="single" w:color="000000" w:sz="10" w:space="0"/>
              <w:left w:val="single" w:color="000000" w:sz="10" w:space="0"/>
              <w:bottom w:val="single" w:color="000000" w:sz="10" w:space="0"/>
            </w:tcBorders>
            <w:shd w:val="clear" w:color="auto" w:fill="auto"/>
            <w:vAlign w:val="center"/>
          </w:tcPr>
          <w:p w14:paraId="6661CF45">
            <w:pPr>
              <w:keepNext w:val="0"/>
              <w:keepLines w:val="0"/>
              <w:suppressLineNumbers w:val="0"/>
              <w:bidi w:val="0"/>
              <w:spacing w:before="0" w:beforeAutospacing="0" w:after="0" w:afterAutospacing="0" w:line="24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2554" w:type="dxa"/>
            <w:tcBorders>
              <w:top w:val="single" w:color="000000" w:sz="10" w:space="0"/>
              <w:bottom w:val="single" w:color="000000" w:sz="10" w:space="0"/>
            </w:tcBorders>
            <w:shd w:val="clear" w:color="auto" w:fill="auto"/>
            <w:vAlign w:val="center"/>
          </w:tcPr>
          <w:p w14:paraId="41760A72">
            <w:pPr>
              <w:keepNext w:val="0"/>
              <w:keepLines w:val="0"/>
              <w:suppressLineNumbers w:val="0"/>
              <w:bidi w:val="0"/>
              <w:spacing w:before="0" w:beforeAutospacing="0" w:after="0" w:afterAutospacing="0" w:line="24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教师类型</w:t>
            </w:r>
          </w:p>
        </w:tc>
        <w:tc>
          <w:tcPr>
            <w:tcW w:w="2915" w:type="dxa"/>
            <w:tcBorders>
              <w:top w:val="single" w:color="000000" w:sz="10" w:space="0"/>
              <w:bottom w:val="single" w:color="000000" w:sz="10" w:space="0"/>
            </w:tcBorders>
            <w:shd w:val="clear" w:color="auto" w:fill="auto"/>
            <w:vAlign w:val="center"/>
          </w:tcPr>
          <w:p w14:paraId="237EAB69">
            <w:pPr>
              <w:keepNext w:val="0"/>
              <w:keepLines w:val="0"/>
              <w:suppressLineNumbers w:val="0"/>
              <w:bidi w:val="0"/>
              <w:spacing w:before="0" w:beforeAutospacing="0" w:after="0" w:afterAutospacing="0" w:line="24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人数</w:t>
            </w:r>
          </w:p>
        </w:tc>
        <w:tc>
          <w:tcPr>
            <w:tcW w:w="1977" w:type="dxa"/>
            <w:tcBorders>
              <w:top w:val="single" w:color="000000" w:sz="10" w:space="0"/>
              <w:bottom w:val="single" w:color="000000" w:sz="10" w:space="0"/>
              <w:right w:val="single" w:color="000000" w:sz="10" w:space="0"/>
            </w:tcBorders>
            <w:shd w:val="clear" w:color="auto" w:fill="auto"/>
            <w:vAlign w:val="center"/>
          </w:tcPr>
          <w:p w14:paraId="0BAC25E5">
            <w:pPr>
              <w:keepNext w:val="0"/>
              <w:keepLines w:val="0"/>
              <w:suppressLineNumbers w:val="0"/>
              <w:bidi w:val="0"/>
              <w:spacing w:before="0" w:beforeAutospacing="0" w:after="0" w:afterAutospacing="0" w:line="24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比例</w:t>
            </w:r>
          </w:p>
        </w:tc>
      </w:tr>
      <w:tr w14:paraId="32151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802" w:type="dxa"/>
            <w:tcBorders>
              <w:top w:val="single" w:color="000000" w:sz="10" w:space="0"/>
              <w:left w:val="single" w:color="000000" w:sz="10" w:space="0"/>
            </w:tcBorders>
            <w:vAlign w:val="center"/>
          </w:tcPr>
          <w:p w14:paraId="76FF9720">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554" w:type="dxa"/>
            <w:tcBorders>
              <w:top w:val="single" w:color="000000" w:sz="10" w:space="0"/>
            </w:tcBorders>
            <w:vAlign w:val="center"/>
          </w:tcPr>
          <w:p w14:paraId="65E0B094">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正高级职称</w:t>
            </w:r>
          </w:p>
        </w:tc>
        <w:tc>
          <w:tcPr>
            <w:tcW w:w="2915" w:type="dxa"/>
            <w:tcBorders>
              <w:top w:val="single" w:color="000000" w:sz="10" w:space="0"/>
            </w:tcBorders>
            <w:vAlign w:val="center"/>
          </w:tcPr>
          <w:p w14:paraId="030F809A">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977" w:type="dxa"/>
            <w:tcBorders>
              <w:top w:val="single" w:color="000000" w:sz="10" w:space="0"/>
              <w:right w:val="single" w:color="000000" w:sz="10" w:space="0"/>
            </w:tcBorders>
            <w:vAlign w:val="center"/>
          </w:tcPr>
          <w:p w14:paraId="103D198F">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r>
      <w:tr w14:paraId="0F413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2" w:type="dxa"/>
            <w:tcBorders>
              <w:left w:val="single" w:color="000000" w:sz="10" w:space="0"/>
            </w:tcBorders>
            <w:vAlign w:val="center"/>
          </w:tcPr>
          <w:p w14:paraId="24D5B225">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554" w:type="dxa"/>
            <w:vAlign w:val="center"/>
          </w:tcPr>
          <w:p w14:paraId="22CBB7F8">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3"/>
                <w:sz w:val="24"/>
                <w:szCs w:val="24"/>
              </w:rPr>
              <w:t>副高级职称</w:t>
            </w:r>
          </w:p>
        </w:tc>
        <w:tc>
          <w:tcPr>
            <w:tcW w:w="2915" w:type="dxa"/>
            <w:vAlign w:val="center"/>
          </w:tcPr>
          <w:p w14:paraId="0E943388">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977" w:type="dxa"/>
            <w:tcBorders>
              <w:right w:val="single" w:color="000000" w:sz="10" w:space="0"/>
            </w:tcBorders>
            <w:vAlign w:val="center"/>
          </w:tcPr>
          <w:p w14:paraId="6BC1296E">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40%</w:t>
            </w:r>
          </w:p>
        </w:tc>
      </w:tr>
      <w:tr w14:paraId="52F2A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2" w:type="dxa"/>
            <w:tcBorders>
              <w:left w:val="single" w:color="000000" w:sz="10" w:space="0"/>
            </w:tcBorders>
            <w:vAlign w:val="center"/>
          </w:tcPr>
          <w:p w14:paraId="14BD7C56">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554" w:type="dxa"/>
            <w:vAlign w:val="center"/>
          </w:tcPr>
          <w:p w14:paraId="28263C55">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6"/>
                <w:sz w:val="24"/>
                <w:szCs w:val="24"/>
              </w:rPr>
              <w:t>中级职称</w:t>
            </w:r>
          </w:p>
        </w:tc>
        <w:tc>
          <w:tcPr>
            <w:tcW w:w="2915" w:type="dxa"/>
            <w:vAlign w:val="center"/>
          </w:tcPr>
          <w:p w14:paraId="3C2E8B5B">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977" w:type="dxa"/>
            <w:tcBorders>
              <w:right w:val="single" w:color="000000" w:sz="10" w:space="0"/>
            </w:tcBorders>
            <w:vAlign w:val="center"/>
          </w:tcPr>
          <w:p w14:paraId="6D93180B">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r>
      <w:tr w14:paraId="26FAC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802" w:type="dxa"/>
            <w:tcBorders>
              <w:left w:val="single" w:color="000000" w:sz="10" w:space="0"/>
            </w:tcBorders>
            <w:vAlign w:val="center"/>
          </w:tcPr>
          <w:p w14:paraId="4FA93EED">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2554" w:type="dxa"/>
            <w:vAlign w:val="center"/>
          </w:tcPr>
          <w:p w14:paraId="7603158F">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初级职称</w:t>
            </w:r>
          </w:p>
        </w:tc>
        <w:tc>
          <w:tcPr>
            <w:tcW w:w="2915" w:type="dxa"/>
            <w:vAlign w:val="center"/>
          </w:tcPr>
          <w:p w14:paraId="4B77196B">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977" w:type="dxa"/>
            <w:tcBorders>
              <w:right w:val="single" w:color="000000" w:sz="10" w:space="0"/>
            </w:tcBorders>
            <w:vAlign w:val="center"/>
          </w:tcPr>
          <w:p w14:paraId="15DC4A2E">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r>
      <w:tr w14:paraId="5EAC27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802" w:type="dxa"/>
            <w:tcBorders>
              <w:left w:val="single" w:color="000000" w:sz="10" w:space="0"/>
              <w:bottom w:val="single" w:color="000000" w:sz="10" w:space="0"/>
            </w:tcBorders>
            <w:vAlign w:val="center"/>
          </w:tcPr>
          <w:p w14:paraId="4326B511">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p>
        </w:tc>
        <w:tc>
          <w:tcPr>
            <w:tcW w:w="2554" w:type="dxa"/>
            <w:tcBorders>
              <w:bottom w:val="single" w:color="000000" w:sz="10" w:space="0"/>
            </w:tcBorders>
            <w:vAlign w:val="center"/>
          </w:tcPr>
          <w:p w14:paraId="1D1AC861">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合计</w:t>
            </w:r>
          </w:p>
        </w:tc>
        <w:tc>
          <w:tcPr>
            <w:tcW w:w="2915" w:type="dxa"/>
            <w:tcBorders>
              <w:bottom w:val="single" w:color="000000" w:sz="10" w:space="0"/>
            </w:tcBorders>
            <w:vAlign w:val="center"/>
          </w:tcPr>
          <w:p w14:paraId="07C97893">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977" w:type="dxa"/>
            <w:tcBorders>
              <w:bottom w:val="single" w:color="000000" w:sz="10" w:space="0"/>
              <w:right w:val="single" w:color="000000" w:sz="10" w:space="0"/>
            </w:tcBorders>
            <w:vAlign w:val="center"/>
          </w:tcPr>
          <w:p w14:paraId="2EB17336">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outlineLvl w:val="9"/>
              <w:rPr>
                <w:rFonts w:hint="eastAsia" w:ascii="仿宋" w:hAnsi="仿宋" w:eastAsia="仿宋" w:cs="仿宋"/>
                <w:color w:val="auto"/>
                <w:sz w:val="24"/>
                <w:szCs w:val="24"/>
                <w:lang w:val="en-US"/>
              </w:rPr>
            </w:pPr>
            <w:r>
              <w:rPr>
                <w:rFonts w:hint="eastAsia" w:ascii="仿宋" w:hAnsi="仿宋" w:eastAsia="仿宋" w:cs="仿宋"/>
                <w:color w:val="auto"/>
                <w:sz w:val="24"/>
                <w:szCs w:val="24"/>
                <w:lang w:val="en-US" w:eastAsia="zh-CN"/>
              </w:rPr>
              <w:t>100%</w:t>
            </w:r>
          </w:p>
        </w:tc>
      </w:tr>
    </w:tbl>
    <w:p w14:paraId="65101BB6">
      <w:pPr>
        <w:pStyle w:val="3"/>
        <w:keepNext w:val="0"/>
        <w:keepLines w:val="0"/>
        <w:pageBreakBefore w:val="0"/>
        <w:widowControl w:val="0"/>
        <w:kinsoku/>
        <w:wordWrap/>
        <w:overflowPunct/>
        <w:topLinePunct w:val="0"/>
        <w:autoSpaceDE/>
        <w:autoSpaceDN/>
        <w:bidi w:val="0"/>
        <w:adjustRightInd/>
        <w:snapToGrid/>
        <w:spacing w:line="360" w:lineRule="auto"/>
        <w:ind w:firstLine="554" w:firstLineChars="200"/>
        <w:textAlignment w:val="auto"/>
        <w:outlineLvl w:val="9"/>
        <w:rPr>
          <w:rFonts w:hint="eastAsia" w:ascii="仿宋" w:hAnsi="仿宋" w:eastAsia="仿宋" w:cs="仿宋"/>
          <w:b/>
          <w:bCs/>
          <w:color w:val="auto"/>
          <w:spacing w:val="-2"/>
          <w:kern w:val="2"/>
          <w:sz w:val="28"/>
          <w:szCs w:val="28"/>
          <w:lang w:val="en-US" w:eastAsia="zh-CN" w:bidi="ar-SA"/>
        </w:rPr>
      </w:pPr>
      <w:r>
        <w:rPr>
          <w:rFonts w:hint="eastAsia" w:ascii="仿宋" w:hAnsi="仿宋" w:eastAsia="仿宋" w:cs="仿宋"/>
          <w:b/>
          <w:bCs/>
          <w:color w:val="auto"/>
          <w:spacing w:val="-2"/>
          <w:kern w:val="2"/>
          <w:sz w:val="28"/>
          <w:szCs w:val="28"/>
          <w:lang w:val="en-US" w:eastAsia="zh-CN" w:bidi="ar-SA"/>
        </w:rPr>
        <w:t>（3）学历结构</w:t>
      </w:r>
    </w:p>
    <w:p w14:paraId="6DAA9B0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rPr>
      </w:pPr>
      <w:r>
        <w:rPr>
          <w:rFonts w:hint="eastAsia" w:ascii="仿宋" w:hAnsi="仿宋" w:eastAsia="仿宋" w:cs="仿宋"/>
          <w:color w:val="auto"/>
          <w:sz w:val="28"/>
          <w:szCs w:val="28"/>
        </w:rPr>
        <w:t>本专业校内专业教师共</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rPr>
        <w:t>人，其中博士</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人，占</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rPr>
        <w:t>%；硕士/研究生</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人，占</w:t>
      </w:r>
      <w:r>
        <w:rPr>
          <w:rFonts w:hint="eastAsia" w:ascii="仿宋" w:hAnsi="仿宋" w:eastAsia="仿宋" w:cs="仿宋"/>
          <w:color w:val="auto"/>
          <w:sz w:val="28"/>
          <w:szCs w:val="28"/>
          <w:lang w:val="en-US" w:eastAsia="zh-CN"/>
        </w:rPr>
        <w:t>30</w:t>
      </w:r>
      <w:r>
        <w:rPr>
          <w:rFonts w:hint="eastAsia" w:ascii="仿宋" w:hAnsi="仿宋" w:eastAsia="仿宋" w:cs="仿宋"/>
          <w:color w:val="auto"/>
          <w:sz w:val="28"/>
          <w:szCs w:val="28"/>
        </w:rPr>
        <w:t>%；本科</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人，占</w:t>
      </w:r>
      <w:r>
        <w:rPr>
          <w:rFonts w:hint="eastAsia" w:ascii="仿宋" w:hAnsi="仿宋" w:eastAsia="仿宋" w:cs="仿宋"/>
          <w:color w:val="auto"/>
          <w:sz w:val="28"/>
          <w:szCs w:val="28"/>
          <w:lang w:val="en-US" w:eastAsia="zh-CN"/>
        </w:rPr>
        <w:t>70</w:t>
      </w:r>
      <w:r>
        <w:rPr>
          <w:rFonts w:hint="eastAsia" w:ascii="仿宋" w:hAnsi="仿宋" w:eastAsia="仿宋" w:cs="仿宋"/>
          <w:color w:val="auto"/>
          <w:sz w:val="28"/>
          <w:szCs w:val="28"/>
        </w:rPr>
        <w:t>%。</w:t>
      </w:r>
    </w:p>
    <w:p w14:paraId="5BB02512">
      <w:pPr>
        <w:pStyle w:val="3"/>
        <w:keepNext w:val="0"/>
        <w:keepLines w:val="0"/>
        <w:pageBreakBefore w:val="0"/>
        <w:widowControl w:val="0"/>
        <w:kinsoku/>
        <w:wordWrap/>
        <w:overflowPunct/>
        <w:topLinePunct w:val="0"/>
        <w:autoSpaceDE/>
        <w:autoSpaceDN/>
        <w:bidi w:val="0"/>
        <w:adjustRightInd/>
        <w:snapToGrid/>
        <w:spacing w:line="360" w:lineRule="auto"/>
        <w:ind w:left="0" w:leftChars="0" w:right="0" w:firstLine="510" w:firstLineChars="200"/>
        <w:jc w:val="center"/>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pacing w:val="7"/>
          <w:kern w:val="2"/>
          <w:sz w:val="24"/>
          <w:szCs w:val="24"/>
          <w:lang w:val="en-US" w:eastAsia="zh-CN" w:bidi="ar-SA"/>
        </w:rPr>
        <w:t>表8-9  康复治疗技术专业学历结构分析</w:t>
      </w:r>
    </w:p>
    <w:tbl>
      <w:tblPr>
        <w:tblStyle w:val="14"/>
        <w:tblW w:w="83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9"/>
        <w:gridCol w:w="2840"/>
        <w:gridCol w:w="2650"/>
        <w:gridCol w:w="2081"/>
      </w:tblGrid>
      <w:tr w14:paraId="3B25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jc w:val="center"/>
        </w:trPr>
        <w:tc>
          <w:tcPr>
            <w:tcW w:w="759" w:type="dxa"/>
            <w:tcBorders>
              <w:top w:val="single" w:color="000000" w:sz="10" w:space="0"/>
              <w:left w:val="single" w:color="000000" w:sz="10" w:space="0"/>
              <w:bottom w:val="single" w:color="000000" w:sz="10" w:space="0"/>
            </w:tcBorders>
            <w:shd w:val="clear" w:color="auto" w:fill="auto"/>
            <w:vAlign w:val="center"/>
          </w:tcPr>
          <w:p w14:paraId="37F4E760">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b/>
                <w:bCs/>
                <w:color w:val="auto"/>
                <w:kern w:val="2"/>
                <w:sz w:val="24"/>
                <w:szCs w:val="24"/>
                <w:lang w:val="en-US" w:eastAsia="zh-CN" w:bidi="ar-SA"/>
              </w:rPr>
              <w:t>序号</w:t>
            </w:r>
          </w:p>
        </w:tc>
        <w:tc>
          <w:tcPr>
            <w:tcW w:w="2840" w:type="dxa"/>
            <w:tcBorders>
              <w:top w:val="single" w:color="000000" w:sz="10" w:space="0"/>
              <w:bottom w:val="single" w:color="000000" w:sz="10" w:space="0"/>
            </w:tcBorders>
            <w:shd w:val="clear" w:color="auto" w:fill="auto"/>
            <w:vAlign w:val="center"/>
          </w:tcPr>
          <w:p w14:paraId="2DAE98CC">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教师类型</w:t>
            </w:r>
          </w:p>
        </w:tc>
        <w:tc>
          <w:tcPr>
            <w:tcW w:w="2650" w:type="dxa"/>
            <w:tcBorders>
              <w:top w:val="single" w:color="000000" w:sz="10" w:space="0"/>
              <w:bottom w:val="single" w:color="000000" w:sz="10" w:space="0"/>
            </w:tcBorders>
            <w:shd w:val="clear" w:color="auto" w:fill="auto"/>
            <w:vAlign w:val="center"/>
          </w:tcPr>
          <w:p w14:paraId="0831592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人数</w:t>
            </w:r>
          </w:p>
        </w:tc>
        <w:tc>
          <w:tcPr>
            <w:tcW w:w="2081" w:type="dxa"/>
            <w:tcBorders>
              <w:top w:val="single" w:color="000000" w:sz="10" w:space="0"/>
              <w:bottom w:val="single" w:color="000000" w:sz="10" w:space="0"/>
              <w:right w:val="single" w:color="000000" w:sz="10" w:space="0"/>
            </w:tcBorders>
            <w:shd w:val="clear" w:color="auto" w:fill="auto"/>
            <w:vAlign w:val="center"/>
          </w:tcPr>
          <w:p w14:paraId="158171CC">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比例</w:t>
            </w:r>
          </w:p>
        </w:tc>
      </w:tr>
      <w:tr w14:paraId="113C1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jc w:val="center"/>
        </w:trPr>
        <w:tc>
          <w:tcPr>
            <w:tcW w:w="759" w:type="dxa"/>
            <w:tcBorders>
              <w:top w:val="single" w:color="000000" w:sz="10" w:space="0"/>
              <w:left w:val="single" w:color="000000" w:sz="10" w:space="0"/>
            </w:tcBorders>
            <w:vAlign w:val="center"/>
          </w:tcPr>
          <w:p w14:paraId="6BAA722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840" w:type="dxa"/>
            <w:tcBorders>
              <w:top w:val="single" w:color="000000" w:sz="10" w:space="0"/>
            </w:tcBorders>
            <w:vAlign w:val="center"/>
          </w:tcPr>
          <w:p w14:paraId="1B29740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博士</w:t>
            </w:r>
          </w:p>
        </w:tc>
        <w:tc>
          <w:tcPr>
            <w:tcW w:w="2650" w:type="dxa"/>
            <w:tcBorders>
              <w:top w:val="single" w:color="000000" w:sz="10" w:space="0"/>
            </w:tcBorders>
            <w:vAlign w:val="center"/>
          </w:tcPr>
          <w:p w14:paraId="36EDDFDB">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c>
          <w:tcPr>
            <w:tcW w:w="2081" w:type="dxa"/>
            <w:tcBorders>
              <w:top w:val="single" w:color="000000" w:sz="10" w:space="0"/>
              <w:right w:val="single" w:color="000000" w:sz="10" w:space="0"/>
            </w:tcBorders>
            <w:vAlign w:val="center"/>
          </w:tcPr>
          <w:p w14:paraId="08CFAF86">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w:t>
            </w:r>
          </w:p>
        </w:tc>
      </w:tr>
      <w:tr w14:paraId="536FF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59" w:type="dxa"/>
            <w:tcBorders>
              <w:left w:val="single" w:color="000000" w:sz="10" w:space="0"/>
            </w:tcBorders>
            <w:vAlign w:val="center"/>
          </w:tcPr>
          <w:p w14:paraId="4CAF629D">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840" w:type="dxa"/>
            <w:vAlign w:val="center"/>
          </w:tcPr>
          <w:p w14:paraId="675404C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2"/>
                <w:sz w:val="24"/>
                <w:szCs w:val="24"/>
              </w:rPr>
              <w:t>硕士/研究生</w:t>
            </w:r>
          </w:p>
        </w:tc>
        <w:tc>
          <w:tcPr>
            <w:tcW w:w="2650" w:type="dxa"/>
            <w:vAlign w:val="center"/>
          </w:tcPr>
          <w:p w14:paraId="7BF51130">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2081" w:type="dxa"/>
            <w:tcBorders>
              <w:right w:val="single" w:color="000000" w:sz="10" w:space="0"/>
            </w:tcBorders>
            <w:vAlign w:val="center"/>
          </w:tcPr>
          <w:p w14:paraId="0BC7B634">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r>
      <w:tr w14:paraId="1F2A5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jc w:val="center"/>
        </w:trPr>
        <w:tc>
          <w:tcPr>
            <w:tcW w:w="759" w:type="dxa"/>
            <w:tcBorders>
              <w:left w:val="single" w:color="000000" w:sz="10" w:space="0"/>
            </w:tcBorders>
            <w:vAlign w:val="center"/>
          </w:tcPr>
          <w:p w14:paraId="67948AFD">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840" w:type="dxa"/>
            <w:vAlign w:val="center"/>
          </w:tcPr>
          <w:p w14:paraId="197D06A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本科</w:t>
            </w:r>
          </w:p>
        </w:tc>
        <w:tc>
          <w:tcPr>
            <w:tcW w:w="2650" w:type="dxa"/>
            <w:vAlign w:val="center"/>
          </w:tcPr>
          <w:p w14:paraId="71940411">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2081" w:type="dxa"/>
            <w:tcBorders>
              <w:right w:val="single" w:color="000000" w:sz="10" w:space="0"/>
            </w:tcBorders>
            <w:vAlign w:val="center"/>
          </w:tcPr>
          <w:p w14:paraId="470FF0EE">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70%</w:t>
            </w:r>
          </w:p>
        </w:tc>
      </w:tr>
      <w:tr w14:paraId="31CC6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759" w:type="dxa"/>
            <w:tcBorders>
              <w:left w:val="single" w:color="000000" w:sz="10" w:space="0"/>
              <w:bottom w:val="single" w:color="000000" w:sz="10" w:space="0"/>
            </w:tcBorders>
            <w:vAlign w:val="center"/>
          </w:tcPr>
          <w:p w14:paraId="5CCD920D">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p>
        </w:tc>
        <w:tc>
          <w:tcPr>
            <w:tcW w:w="2840" w:type="dxa"/>
            <w:tcBorders>
              <w:bottom w:val="single" w:color="000000" w:sz="10" w:space="0"/>
            </w:tcBorders>
            <w:vAlign w:val="center"/>
          </w:tcPr>
          <w:p w14:paraId="65F2968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pacing w:val="-4"/>
                <w:sz w:val="24"/>
                <w:szCs w:val="24"/>
              </w:rPr>
              <w:t>合计</w:t>
            </w:r>
          </w:p>
        </w:tc>
        <w:tc>
          <w:tcPr>
            <w:tcW w:w="2650" w:type="dxa"/>
            <w:tcBorders>
              <w:bottom w:val="single" w:color="000000" w:sz="10" w:space="0"/>
            </w:tcBorders>
            <w:vAlign w:val="center"/>
          </w:tcPr>
          <w:p w14:paraId="22BBE843">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2081" w:type="dxa"/>
            <w:tcBorders>
              <w:bottom w:val="single" w:color="000000" w:sz="10" w:space="0"/>
              <w:right w:val="single" w:color="000000" w:sz="10" w:space="0"/>
            </w:tcBorders>
            <w:vAlign w:val="center"/>
          </w:tcPr>
          <w:p w14:paraId="244CCB26">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firstLine="480" w:firstLineChars="200"/>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100%</w:t>
            </w:r>
          </w:p>
        </w:tc>
      </w:tr>
    </w:tbl>
    <w:p w14:paraId="52913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479" w:name="_Toc28052"/>
      <w:bookmarkStart w:id="480" w:name="_Toc19560"/>
      <w:r>
        <w:rPr>
          <w:rFonts w:hint="eastAsia" w:ascii="黑体" w:hAnsi="黑体" w:eastAsia="黑体" w:cs="黑体"/>
          <w:b/>
          <w:bCs/>
          <w:color w:val="auto"/>
          <w:spacing w:val="-2"/>
          <w:sz w:val="32"/>
          <w:szCs w:val="32"/>
          <w:lang w:val="en-US" w:eastAsia="zh-CN"/>
        </w:rPr>
        <w:t>（二）教学设施</w:t>
      </w:r>
      <w:bookmarkEnd w:id="479"/>
      <w:bookmarkEnd w:id="480"/>
    </w:p>
    <w:p w14:paraId="4EF946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本专业应</w:t>
      </w:r>
      <w:r>
        <w:rPr>
          <w:rFonts w:hint="eastAsia" w:ascii="仿宋" w:hAnsi="仿宋" w:eastAsia="仿宋" w:cs="仿宋"/>
          <w:color w:val="auto"/>
          <w:sz w:val="28"/>
          <w:szCs w:val="28"/>
        </w:rPr>
        <w:t>配备</w:t>
      </w:r>
      <w:r>
        <w:rPr>
          <w:rFonts w:hint="eastAsia" w:ascii="仿宋" w:hAnsi="仿宋" w:eastAsia="仿宋" w:cs="仿宋"/>
          <w:color w:val="auto"/>
          <w:sz w:val="28"/>
          <w:szCs w:val="28"/>
          <w:lang w:val="en-US" w:eastAsia="zh-CN"/>
        </w:rPr>
        <w:t>多媒体教室6个，双屏教室3个，智慧教室2个；</w:t>
      </w:r>
      <w:r>
        <w:rPr>
          <w:rFonts w:hint="eastAsia" w:ascii="仿宋" w:hAnsi="仿宋" w:eastAsia="仿宋" w:cs="仿宋"/>
          <w:color w:val="auto"/>
          <w:sz w:val="28"/>
          <w:szCs w:val="28"/>
        </w:rPr>
        <w:t>并实施网络安全防护措施；安装应急照明装置并保持良好状态，符合紧急疏散要求，标志明显，保持逃生通道畅通无阻。</w:t>
      </w:r>
    </w:p>
    <w:p w14:paraId="5BCDDA96">
      <w:pPr>
        <w:spacing w:line="360" w:lineRule="auto"/>
        <w:jc w:val="center"/>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表8-10  康复治疗技术专业教室功能配置表一览表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2"/>
        <w:gridCol w:w="3977"/>
        <w:gridCol w:w="2781"/>
        <w:gridCol w:w="9"/>
      </w:tblGrid>
      <w:tr w14:paraId="5293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472" w:type="dxa"/>
            <w:noWrap w:val="0"/>
            <w:vAlign w:val="center"/>
          </w:tcPr>
          <w:p w14:paraId="22D0DF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教室类型</w:t>
            </w:r>
          </w:p>
        </w:tc>
        <w:tc>
          <w:tcPr>
            <w:tcW w:w="3977" w:type="dxa"/>
            <w:noWrap w:val="0"/>
            <w:vAlign w:val="center"/>
          </w:tcPr>
          <w:p w14:paraId="1661A4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环境描述</w:t>
            </w:r>
          </w:p>
        </w:tc>
        <w:tc>
          <w:tcPr>
            <w:tcW w:w="2790" w:type="dxa"/>
            <w:gridSpan w:val="2"/>
            <w:noWrap w:val="0"/>
            <w:vAlign w:val="center"/>
          </w:tcPr>
          <w:p w14:paraId="6A1F1E9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功能</w:t>
            </w:r>
            <w:r>
              <w:rPr>
                <w:rFonts w:hint="eastAsia" w:ascii="仿宋" w:hAnsi="仿宋" w:eastAsia="仿宋" w:cs="仿宋"/>
                <w:b/>
                <w:color w:val="auto"/>
                <w:sz w:val="24"/>
                <w:szCs w:val="24"/>
                <w:highlight w:val="none"/>
              </w:rPr>
              <w:t>描述</w:t>
            </w:r>
          </w:p>
        </w:tc>
      </w:tr>
      <w:tr w14:paraId="183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23" w:hRule="atLeast"/>
          <w:jc w:val="center"/>
        </w:trPr>
        <w:tc>
          <w:tcPr>
            <w:tcW w:w="1472" w:type="dxa"/>
            <w:noWrap w:val="0"/>
            <w:vAlign w:val="center"/>
          </w:tcPr>
          <w:p w14:paraId="5190964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多媒体</w:t>
            </w:r>
            <w:r>
              <w:rPr>
                <w:rFonts w:hint="eastAsia" w:ascii="仿宋" w:hAnsi="仿宋" w:eastAsia="仿宋" w:cs="仿宋"/>
                <w:color w:val="auto"/>
                <w:sz w:val="24"/>
                <w:szCs w:val="24"/>
              </w:rPr>
              <w:t>教室</w:t>
            </w:r>
          </w:p>
        </w:tc>
        <w:tc>
          <w:tcPr>
            <w:tcW w:w="3977" w:type="dxa"/>
            <w:noWrap w:val="0"/>
            <w:vAlign w:val="center"/>
          </w:tcPr>
          <w:p w14:paraId="54E1A81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环境整体描述</w:t>
            </w:r>
          </w:p>
          <w:p w14:paraId="6A72AD1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教室前端：8</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英寸交互一体机1台、推拉组合白板1块（尺寸：4000mm×1281mm），可加墨书写笔一套。</w:t>
            </w:r>
          </w:p>
          <w:p w14:paraId="0BE20E65">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方式：交互一体机正面居中嵌入推拉组合白板内距地1.1m固定安装。</w:t>
            </w:r>
          </w:p>
          <w:p w14:paraId="209AF875">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教室侧墙：</w:t>
            </w:r>
            <w:r>
              <w:rPr>
                <w:rFonts w:hint="eastAsia" w:ascii="仿宋" w:hAnsi="仿宋" w:eastAsia="仿宋" w:cs="仿宋"/>
                <w:color w:val="auto"/>
                <w:sz w:val="24"/>
                <w:szCs w:val="24"/>
                <w:lang w:eastAsia="zh-CN"/>
              </w:rPr>
              <w:t>大尺寸普通粉笔书写黑板</w:t>
            </w:r>
            <w:r>
              <w:rPr>
                <w:rFonts w:hint="eastAsia" w:ascii="仿宋" w:hAnsi="仿宋" w:eastAsia="仿宋" w:cs="仿宋"/>
                <w:color w:val="auto"/>
                <w:sz w:val="24"/>
                <w:szCs w:val="24"/>
              </w:rPr>
              <w:t>1块（尺寸：</w:t>
            </w:r>
            <w:r>
              <w:rPr>
                <w:rFonts w:hint="eastAsia" w:ascii="仿宋" w:hAnsi="仿宋" w:eastAsia="仿宋" w:cs="仿宋"/>
                <w:color w:val="auto"/>
                <w:sz w:val="24"/>
                <w:szCs w:val="24"/>
                <w:lang w:val="en-US" w:eastAsia="zh-CN"/>
              </w:rPr>
              <w:t>40</w:t>
            </w:r>
            <w:r>
              <w:rPr>
                <w:rFonts w:hint="eastAsia" w:ascii="仿宋" w:hAnsi="仿宋" w:eastAsia="仿宋" w:cs="仿宋"/>
                <w:color w:val="auto"/>
                <w:sz w:val="24"/>
                <w:szCs w:val="24"/>
              </w:rPr>
              <w:t>00mm×1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00mm）。</w:t>
            </w:r>
          </w:p>
          <w:p w14:paraId="38FB4A6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方式:教室进门处侧墙居中距地1.1米固定壁挂安装。</w:t>
            </w:r>
          </w:p>
          <w:p w14:paraId="5879D71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教学区：普通单工位环保木质课桌</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0套。</w:t>
            </w:r>
          </w:p>
          <w:p w14:paraId="5984D6D1">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方式：横排摆放。</w:t>
            </w:r>
          </w:p>
          <w:p w14:paraId="45CA041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巡课监控系统：红外半球摄像机1台，智能球形摄像机1台，拾音器1个。</w:t>
            </w:r>
          </w:p>
          <w:p w14:paraId="256C0ECE">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方式：教室前端靠窗户距地2.5m处壁挂安装红外半球摄像机采集学生区域图像，教室后端居中距地2.5m处壁挂安装智能球形摄像机采集教师讲课区域图像，拾音器讲台区域居中距地2.5m处壁挂安装，采集</w:t>
            </w:r>
            <w:r>
              <w:rPr>
                <w:rFonts w:hint="eastAsia" w:ascii="仿宋" w:hAnsi="仿宋" w:eastAsia="仿宋" w:cs="仿宋"/>
                <w:color w:val="auto"/>
                <w:sz w:val="24"/>
                <w:szCs w:val="24"/>
                <w:lang w:eastAsia="zh-CN"/>
              </w:rPr>
              <w:t>教师</w:t>
            </w:r>
            <w:r>
              <w:rPr>
                <w:rFonts w:hint="eastAsia" w:ascii="仿宋" w:hAnsi="仿宋" w:eastAsia="仿宋" w:cs="仿宋"/>
                <w:color w:val="auto"/>
                <w:sz w:val="24"/>
                <w:szCs w:val="24"/>
              </w:rPr>
              <w:t>讲课声音。</w:t>
            </w:r>
          </w:p>
          <w:p w14:paraId="1DAC2E3B">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班班通系统：教室前端部署网络信息点位1个，用于连接互联网。</w:t>
            </w:r>
          </w:p>
        </w:tc>
        <w:tc>
          <w:tcPr>
            <w:tcW w:w="2781" w:type="dxa"/>
            <w:noWrap w:val="0"/>
            <w:vAlign w:val="center"/>
          </w:tcPr>
          <w:p w14:paraId="0C6071B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lang w:val="en-US" w:eastAsia="zh-CN"/>
              </w:rPr>
              <w:t>.支撑</w:t>
            </w:r>
            <w:r>
              <w:rPr>
                <w:rFonts w:hint="eastAsia" w:ascii="仿宋" w:hAnsi="仿宋" w:eastAsia="仿宋" w:cs="仿宋"/>
                <w:color w:val="auto"/>
                <w:sz w:val="24"/>
                <w:szCs w:val="24"/>
                <w:lang w:eastAsia="zh-CN"/>
              </w:rPr>
              <w:t>教师多媒体教学，混合式教学等教学模式的开展，转变以教师为中心的演讲式教学模式。</w:t>
            </w:r>
          </w:p>
          <w:p w14:paraId="3B491A3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教室大尺寸普通黑板用于多个学生参与课堂教学板书。</w:t>
            </w:r>
          </w:p>
          <w:p w14:paraId="7041FD7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教室巡课系统可实现校领导、同行远程教学观摩和评教。</w:t>
            </w:r>
          </w:p>
          <w:p w14:paraId="4F8A33E5">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r>
              <w:rPr>
                <w:rFonts w:hint="eastAsia" w:ascii="仿宋" w:hAnsi="仿宋" w:eastAsia="仿宋" w:cs="仿宋"/>
                <w:color w:val="auto"/>
                <w:sz w:val="24"/>
                <w:szCs w:val="24"/>
                <w:lang w:val="en-US" w:eastAsia="zh-CN"/>
              </w:rPr>
              <w:t>.实现网络教学资源班班通</w:t>
            </w:r>
            <w:r>
              <w:rPr>
                <w:rFonts w:hint="eastAsia" w:ascii="仿宋" w:hAnsi="仿宋" w:eastAsia="仿宋" w:cs="仿宋"/>
                <w:color w:val="auto"/>
                <w:sz w:val="24"/>
                <w:szCs w:val="24"/>
                <w:lang w:eastAsia="zh-CN"/>
              </w:rPr>
              <w:t>。</w:t>
            </w:r>
          </w:p>
        </w:tc>
      </w:tr>
      <w:tr w14:paraId="587F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23" w:hRule="atLeast"/>
          <w:jc w:val="center"/>
        </w:trPr>
        <w:tc>
          <w:tcPr>
            <w:tcW w:w="1472" w:type="dxa"/>
            <w:noWrap w:val="0"/>
            <w:vAlign w:val="center"/>
          </w:tcPr>
          <w:p w14:paraId="275D9E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双屏</w:t>
            </w:r>
            <w:r>
              <w:rPr>
                <w:rFonts w:hint="eastAsia" w:ascii="仿宋" w:hAnsi="仿宋" w:eastAsia="仿宋" w:cs="仿宋"/>
                <w:color w:val="auto"/>
                <w:sz w:val="24"/>
                <w:szCs w:val="24"/>
              </w:rPr>
              <w:t>教室</w:t>
            </w:r>
          </w:p>
        </w:tc>
        <w:tc>
          <w:tcPr>
            <w:tcW w:w="3977" w:type="dxa"/>
            <w:noWrap w:val="0"/>
            <w:vAlign w:val="center"/>
          </w:tcPr>
          <w:p w14:paraId="092BA199">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教室前端：8</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英寸交互一体机2台、可移动磁性白板1块（尺寸：900mm×1500mm），可加墨书写笔一套。</w:t>
            </w:r>
          </w:p>
          <w:p w14:paraId="405CC038">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方式：交互一体机正面居中距地1.1m固定安装2台，可移动磁性白板放置在交互一体机右侧。</w:t>
            </w:r>
          </w:p>
          <w:p w14:paraId="10130321">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教室侧墙：</w:t>
            </w:r>
            <w:r>
              <w:rPr>
                <w:rFonts w:hint="eastAsia" w:ascii="仿宋" w:hAnsi="仿宋" w:eastAsia="仿宋" w:cs="仿宋"/>
                <w:color w:val="auto"/>
                <w:sz w:val="24"/>
                <w:szCs w:val="24"/>
                <w:lang w:eastAsia="zh-CN"/>
              </w:rPr>
              <w:t>大尺寸普通粉笔书写黑板</w:t>
            </w:r>
            <w:r>
              <w:rPr>
                <w:rFonts w:hint="eastAsia" w:ascii="仿宋" w:hAnsi="仿宋" w:eastAsia="仿宋" w:cs="仿宋"/>
                <w:color w:val="auto"/>
                <w:sz w:val="24"/>
                <w:szCs w:val="24"/>
              </w:rPr>
              <w:t>1块（尺寸：</w:t>
            </w:r>
            <w:r>
              <w:rPr>
                <w:rFonts w:hint="eastAsia" w:ascii="仿宋" w:hAnsi="仿宋" w:eastAsia="仿宋" w:cs="仿宋"/>
                <w:color w:val="auto"/>
                <w:sz w:val="24"/>
                <w:szCs w:val="24"/>
                <w:lang w:val="en-US" w:eastAsia="zh-CN"/>
              </w:rPr>
              <w:t>40</w:t>
            </w:r>
            <w:r>
              <w:rPr>
                <w:rFonts w:hint="eastAsia" w:ascii="仿宋" w:hAnsi="仿宋" w:eastAsia="仿宋" w:cs="仿宋"/>
                <w:color w:val="auto"/>
                <w:sz w:val="24"/>
                <w:szCs w:val="24"/>
              </w:rPr>
              <w:t>00mm×1</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00mm）。</w:t>
            </w:r>
          </w:p>
          <w:p w14:paraId="244A3E12">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方式:教室进门处侧墙居中距地1.1米固定壁挂安装。</w:t>
            </w:r>
          </w:p>
          <w:p w14:paraId="46721C15">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教学区：普通单工位环保木质课桌</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0套。</w:t>
            </w:r>
          </w:p>
          <w:p w14:paraId="2BD1AE28">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方式：横排摆放。</w:t>
            </w:r>
          </w:p>
          <w:p w14:paraId="65020034">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巡课监控系统：红外半球摄像机1台，智能球形摄像机1台，拾音器1个。</w:t>
            </w:r>
          </w:p>
          <w:p w14:paraId="598501C3">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部署</w:t>
            </w:r>
            <w:r>
              <w:rPr>
                <w:rFonts w:hint="eastAsia" w:ascii="仿宋" w:hAnsi="仿宋" w:eastAsia="仿宋" w:cs="仿宋"/>
                <w:color w:val="auto"/>
                <w:sz w:val="24"/>
                <w:szCs w:val="24"/>
              </w:rPr>
              <w:t>方式：教室前端靠窗户距地2.5m处壁挂安装红外半球摄像机采集学生区域图像，教室后端居中距地2.5m处壁挂安装智能球形摄像机采集教师讲课区域图像，拾音器讲台区域居中距地2.5m处壁挂安装，采集教师讲课声音。</w:t>
            </w:r>
          </w:p>
          <w:p w14:paraId="6669B820">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5.课堂录播系统：录播主机1台，教师、学生画面录制摄像机2台，全向声音采集设备1套，智能控制显示终端1台。</w:t>
            </w:r>
          </w:p>
          <w:p w14:paraId="0C6DA781">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部署方式：录播主机安装于多媒体讲桌内，教师摄像机安装于教室后端，学生摄像机安装于教室前端，教学音频采集设备吊顶安装与讲台区域。</w:t>
            </w:r>
          </w:p>
          <w:p w14:paraId="3BCB791C">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 w:hAnsi="仿宋" w:eastAsia="仿宋" w:cs="仿宋"/>
                <w:b/>
                <w:bCs/>
                <w:color w:val="auto"/>
                <w:sz w:val="24"/>
                <w:szCs w:val="24"/>
                <w:lang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班班通系统：教室前端部署网络信息点位2个，用于连接互联网。</w:t>
            </w:r>
          </w:p>
        </w:tc>
        <w:tc>
          <w:tcPr>
            <w:tcW w:w="2781" w:type="dxa"/>
            <w:noWrap w:val="0"/>
            <w:vAlign w:val="center"/>
          </w:tcPr>
          <w:p w14:paraId="659F0E2B">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.满足普通教室多媒体教学功能。</w:t>
            </w:r>
          </w:p>
          <w:p w14:paraId="404ABA14">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2.双屏教学场景应用：</w:t>
            </w:r>
          </w:p>
          <w:p w14:paraId="7AC8E1E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一屏用于电子白板书写，一屏用于多媒体课件内容显示，有效的避免了一台一体机频繁切换电子白板板书和多媒体课件的弊端。</w:t>
            </w:r>
          </w:p>
          <w:p w14:paraId="656E25CA">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方便教师多样化教学内容展示，一屏显示课堂教学内容，一屏可打开相关教学资源，检索和查阅课堂相关教学重点和难点知识配合讲解（包括图片、音视频、文档资料等）。</w:t>
            </w:r>
          </w:p>
          <w:p w14:paraId="04D3EDC7">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基于课堂管控和课堂教学为一体的新型教学模式应用，一屏用于课堂教学内容显示，一屏用于课堂教学管控平台应用。可有效管控课堂纪律，同时有利于促进教师利用信息技术手段提升专业教学技能和自身素质。</w:t>
            </w:r>
          </w:p>
          <w:p w14:paraId="536FDEE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b w:val="0"/>
                <w:bCs/>
                <w:color w:val="auto"/>
                <w:sz w:val="24"/>
                <w:szCs w:val="24"/>
                <w:lang w:val="en-US" w:eastAsia="zh-CN"/>
              </w:rPr>
            </w:pPr>
            <w:r>
              <w:rPr>
                <w:rFonts w:hint="eastAsia" w:ascii="仿宋" w:hAnsi="仿宋" w:eastAsia="仿宋" w:cs="仿宋"/>
                <w:color w:val="auto"/>
                <w:sz w:val="24"/>
                <w:szCs w:val="24"/>
                <w:lang w:val="en-US" w:eastAsia="zh-CN"/>
              </w:rPr>
              <w:t>3.课堂录播系统可</w:t>
            </w:r>
            <w:r>
              <w:rPr>
                <w:rFonts w:hint="eastAsia" w:ascii="仿宋" w:hAnsi="仿宋" w:eastAsia="仿宋" w:cs="仿宋"/>
                <w:color w:val="auto"/>
                <w:sz w:val="24"/>
                <w:szCs w:val="24"/>
                <w:lang w:eastAsia="zh-CN"/>
              </w:rPr>
              <w:t>快速积累丰富的校本优质同步教学资源，形成校级优质教学资源库。</w:t>
            </w:r>
          </w:p>
        </w:tc>
      </w:tr>
      <w:tr w14:paraId="760C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23" w:hRule="atLeast"/>
          <w:jc w:val="center"/>
        </w:trPr>
        <w:tc>
          <w:tcPr>
            <w:tcW w:w="1472" w:type="dxa"/>
            <w:noWrap w:val="0"/>
            <w:vAlign w:val="center"/>
          </w:tcPr>
          <w:p w14:paraId="287A7F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智慧教室</w:t>
            </w:r>
          </w:p>
        </w:tc>
        <w:tc>
          <w:tcPr>
            <w:tcW w:w="3977" w:type="dxa"/>
            <w:noWrap w:val="0"/>
            <w:vAlign w:val="center"/>
          </w:tcPr>
          <w:p w14:paraId="011263E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教室讲台区域：部署86英寸智慧黑板2台（固定安装），黑板部分用于教师课堂板书，双一体机设备一屏用于多媒体信息化教学；一屏用于师生课堂互动。</w:t>
            </w:r>
          </w:p>
          <w:p w14:paraId="32E0205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学生区域：部署两台可移动86英寸交互触控一体机，一屏用于课堂教学评价、数据分析展示；另一屏用于学生个人作品展示等。</w:t>
            </w:r>
          </w:p>
          <w:p w14:paraId="6977A47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基于学情分析的智慧教学系统：支撑开展多种模式的智慧教学；支撑教学评价（过程性评价、增殖性评价等）；支撑智慧课堂数据分析；支撑教学管理，助推教育教学模式改革。</w:t>
            </w:r>
          </w:p>
        </w:tc>
        <w:tc>
          <w:tcPr>
            <w:tcW w:w="2781" w:type="dxa"/>
            <w:noWrap w:val="0"/>
            <w:vAlign w:val="center"/>
          </w:tcPr>
          <w:p w14:paraId="045DEA6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（1）实现课堂教学实况直播、录制，支持本地化在线精品课程建设。</w:t>
            </w:r>
          </w:p>
          <w:p w14:paraId="05963F0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（2）支撑教学能力大赛、班主任大赛等应用场景。</w:t>
            </w:r>
          </w:p>
          <w:p w14:paraId="3514A9C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（3）实现“线上+线下”混合教学模式应用。</w:t>
            </w:r>
          </w:p>
          <w:p w14:paraId="6120233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（4）支撑课堂革命教学案例打造。</w:t>
            </w:r>
          </w:p>
          <w:p w14:paraId="78380C6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（5）支持基于互联网的学习，支持移动端学习和泛在学习。</w:t>
            </w:r>
          </w:p>
          <w:p w14:paraId="60ADC5D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（6）配置多台学习终端，满足个性化学习、协作学习、翻转课堂等多种教学模式需求。</w:t>
            </w:r>
          </w:p>
          <w:p w14:paraId="09EEF06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（7）具备多媒体教学和扩音功能，并支持无线投屏，可实现基于双屏的教学模式开展。</w:t>
            </w:r>
          </w:p>
          <w:p w14:paraId="3F643EA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（8）灵活组合式学生桌椅，满足交流研讨和自由移动式学习需求，打造基于团队展示、自主学习和自由讨论等多样化空间分组。</w:t>
            </w:r>
          </w:p>
        </w:tc>
      </w:tr>
    </w:tbl>
    <w:p w14:paraId="75701BCA">
      <w:pPr>
        <w:pStyle w:val="3"/>
        <w:keepNext w:val="0"/>
        <w:keepLines w:val="0"/>
        <w:pageBreakBefore w:val="0"/>
        <w:widowControl w:val="0"/>
        <w:kinsoku/>
        <w:wordWrap/>
        <w:overflowPunct/>
        <w:topLinePunct w:val="0"/>
        <w:autoSpaceDE/>
        <w:autoSpaceDN/>
        <w:bidi w:val="0"/>
        <w:adjustRightInd/>
        <w:snapToGrid/>
        <w:spacing w:line="360" w:lineRule="auto"/>
        <w:ind w:left="0" w:leftChars="0" w:right="0" w:firstLine="510" w:firstLineChars="20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表8-11  康复治疗技术专业校内实验实训条件一览表</w:t>
      </w:r>
    </w:p>
    <w:tbl>
      <w:tblPr>
        <w:tblStyle w:val="14"/>
        <w:tblW w:w="81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1605"/>
        <w:gridCol w:w="2314"/>
        <w:gridCol w:w="2939"/>
        <w:gridCol w:w="833"/>
      </w:tblGrid>
      <w:tr w14:paraId="3BA13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jc w:val="center"/>
        </w:trPr>
        <w:tc>
          <w:tcPr>
            <w:tcW w:w="487" w:type="dxa"/>
            <w:tcBorders>
              <w:top w:val="single" w:color="000000" w:sz="10" w:space="0"/>
              <w:left w:val="single" w:color="000000" w:sz="10" w:space="0"/>
            </w:tcBorders>
            <w:shd w:val="clear" w:color="auto" w:fill="auto"/>
            <w:vAlign w:val="center"/>
          </w:tcPr>
          <w:p w14:paraId="46E1965E">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1605" w:type="dxa"/>
            <w:tcBorders>
              <w:top w:val="single" w:color="000000" w:sz="10" w:space="0"/>
            </w:tcBorders>
            <w:shd w:val="clear" w:color="auto" w:fill="auto"/>
            <w:vAlign w:val="center"/>
          </w:tcPr>
          <w:p w14:paraId="0894948F">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实验实训室名称</w:t>
            </w:r>
          </w:p>
        </w:tc>
        <w:tc>
          <w:tcPr>
            <w:tcW w:w="2314" w:type="dxa"/>
            <w:tcBorders>
              <w:top w:val="single" w:color="000000" w:sz="10" w:space="0"/>
            </w:tcBorders>
            <w:shd w:val="clear" w:color="auto" w:fill="auto"/>
            <w:vAlign w:val="center"/>
          </w:tcPr>
          <w:p w14:paraId="0005A53A">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主要实训项目</w:t>
            </w:r>
          </w:p>
          <w:p w14:paraId="5AF1994A">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（主要功能）</w:t>
            </w:r>
          </w:p>
        </w:tc>
        <w:tc>
          <w:tcPr>
            <w:tcW w:w="2939" w:type="dxa"/>
            <w:tcBorders>
              <w:top w:val="single" w:color="000000" w:sz="10" w:space="0"/>
            </w:tcBorders>
            <w:shd w:val="clear" w:color="auto" w:fill="auto"/>
            <w:vAlign w:val="center"/>
          </w:tcPr>
          <w:p w14:paraId="6B16F815">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主要设备</w:t>
            </w:r>
          </w:p>
        </w:tc>
        <w:tc>
          <w:tcPr>
            <w:tcW w:w="833" w:type="dxa"/>
            <w:tcBorders>
              <w:top w:val="single" w:color="000000" w:sz="10" w:space="0"/>
              <w:right w:val="single" w:color="000000" w:sz="10" w:space="0"/>
            </w:tcBorders>
            <w:shd w:val="clear" w:color="auto" w:fill="auto"/>
            <w:vAlign w:val="center"/>
          </w:tcPr>
          <w:p w14:paraId="00E66F56">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工位数</w:t>
            </w:r>
          </w:p>
        </w:tc>
      </w:tr>
      <w:tr w14:paraId="0F60A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0A8CB63C">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05" w:type="dxa"/>
            <w:vAlign w:val="center"/>
          </w:tcPr>
          <w:p w14:paraId="60E3D9DC">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运动治疗</w:t>
            </w:r>
          </w:p>
          <w:p w14:paraId="744BF40D">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实训室</w:t>
            </w:r>
          </w:p>
        </w:tc>
        <w:tc>
          <w:tcPr>
            <w:tcW w:w="2314" w:type="dxa"/>
            <w:vAlign w:val="center"/>
          </w:tcPr>
          <w:p w14:paraId="4F4F9CB6">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教学（运动学、运动治疗技术、康复评定技术等）、技能大赛、培训</w:t>
            </w:r>
          </w:p>
        </w:tc>
        <w:tc>
          <w:tcPr>
            <w:tcW w:w="2939" w:type="dxa"/>
            <w:vAlign w:val="center"/>
          </w:tcPr>
          <w:p w14:paraId="4E216465">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P</w:t>
            </w:r>
            <w:r>
              <w:rPr>
                <w:rFonts w:hint="eastAsia" w:ascii="仿宋" w:hAnsi="仿宋" w:eastAsia="仿宋" w:cs="仿宋"/>
                <w:b w:val="0"/>
                <w:bCs w:val="0"/>
                <w:color w:val="auto"/>
                <w:sz w:val="24"/>
                <w:szCs w:val="24"/>
                <w:lang w:val="en-US" w:eastAsia="zh-CN"/>
              </w:rPr>
              <w:t>T治</w:t>
            </w:r>
            <w:r>
              <w:rPr>
                <w:rFonts w:hint="eastAsia" w:ascii="仿宋" w:hAnsi="仿宋" w:eastAsia="仿宋" w:cs="仿宋"/>
                <w:color w:val="auto"/>
                <w:sz w:val="24"/>
                <w:szCs w:val="24"/>
                <w:lang w:val="en-US" w:eastAsia="zh-CN"/>
              </w:rPr>
              <w:t>疗床、功能自行车、四肢联动训练仪、平行杠、电动直立床等</w:t>
            </w:r>
          </w:p>
        </w:tc>
        <w:tc>
          <w:tcPr>
            <w:tcW w:w="833" w:type="dxa"/>
            <w:tcBorders>
              <w:right w:val="single" w:color="000000" w:sz="10" w:space="0"/>
            </w:tcBorders>
            <w:vAlign w:val="center"/>
          </w:tcPr>
          <w:p w14:paraId="4D1EBB99">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r w14:paraId="16B5D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52C60440">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605" w:type="dxa"/>
            <w:vAlign w:val="center"/>
          </w:tcPr>
          <w:p w14:paraId="6577DC06">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物理因子治疗实训室</w:t>
            </w:r>
          </w:p>
        </w:tc>
        <w:tc>
          <w:tcPr>
            <w:tcW w:w="2314" w:type="dxa"/>
            <w:vAlign w:val="center"/>
          </w:tcPr>
          <w:p w14:paraId="59091518">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教学（物理因子治疗、肌肉骨骼康复等）技能大赛、培训</w:t>
            </w:r>
          </w:p>
        </w:tc>
        <w:tc>
          <w:tcPr>
            <w:tcW w:w="2939" w:type="dxa"/>
            <w:vAlign w:val="center"/>
          </w:tcPr>
          <w:p w14:paraId="192DCE07">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电脑中频、超短波、微波、磁疗、红外线</w:t>
            </w:r>
            <w:r>
              <w:rPr>
                <w:rFonts w:hint="eastAsia" w:ascii="仿宋" w:hAnsi="仿宋" w:eastAsia="仿宋" w:cs="仿宋"/>
                <w:i w:val="0"/>
                <w:iCs w:val="0"/>
                <w:caps w:val="0"/>
                <w:color w:val="auto"/>
                <w:spacing w:val="0"/>
                <w:sz w:val="24"/>
                <w:szCs w:val="24"/>
                <w:shd w:val="clear" w:fill="FFFFFF"/>
                <w:lang w:eastAsia="zh-CN"/>
              </w:rPr>
              <w:t>、冲击波、生物肌电反馈仪</w:t>
            </w:r>
            <w:r>
              <w:rPr>
                <w:rFonts w:hint="eastAsia" w:ascii="仿宋" w:hAnsi="仿宋" w:eastAsia="仿宋" w:cs="仿宋"/>
                <w:color w:val="auto"/>
                <w:sz w:val="24"/>
                <w:szCs w:val="24"/>
                <w:lang w:eastAsia="zh-CN"/>
              </w:rPr>
              <w:t>等</w:t>
            </w:r>
          </w:p>
        </w:tc>
        <w:tc>
          <w:tcPr>
            <w:tcW w:w="833" w:type="dxa"/>
            <w:tcBorders>
              <w:right w:val="single" w:color="000000" w:sz="10" w:space="0"/>
            </w:tcBorders>
            <w:vAlign w:val="center"/>
          </w:tcPr>
          <w:p w14:paraId="23A1FAE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r w14:paraId="2654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25EA8CC7">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605" w:type="dxa"/>
            <w:vAlign w:val="center"/>
          </w:tcPr>
          <w:p w14:paraId="1DFFD90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作业治疗</w:t>
            </w:r>
          </w:p>
          <w:p w14:paraId="5BC6794D">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实训室</w:t>
            </w:r>
          </w:p>
        </w:tc>
        <w:tc>
          <w:tcPr>
            <w:tcW w:w="2314" w:type="dxa"/>
            <w:vAlign w:val="center"/>
          </w:tcPr>
          <w:p w14:paraId="00436300">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教学（作业治疗、康复评定等）技能大赛、培训</w:t>
            </w:r>
          </w:p>
        </w:tc>
        <w:tc>
          <w:tcPr>
            <w:tcW w:w="2939" w:type="dxa"/>
            <w:vAlign w:val="center"/>
          </w:tcPr>
          <w:p w14:paraId="739E9033">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OT桌、</w:t>
            </w:r>
            <w:r>
              <w:rPr>
                <w:rFonts w:hint="eastAsia" w:ascii="仿宋" w:hAnsi="仿宋" w:eastAsia="仿宋" w:cs="仿宋"/>
                <w:color w:val="auto"/>
                <w:sz w:val="24"/>
                <w:szCs w:val="24"/>
                <w:lang w:eastAsia="zh-CN"/>
              </w:rPr>
              <w:t>麿沙板、滚筒、木钉、手指肌力训练桌、</w:t>
            </w:r>
            <w:r>
              <w:rPr>
                <w:rFonts w:hint="eastAsia" w:ascii="仿宋" w:hAnsi="仿宋" w:eastAsia="仿宋" w:cs="仿宋"/>
                <w:color w:val="auto"/>
                <w:sz w:val="24"/>
                <w:szCs w:val="24"/>
              </w:rPr>
              <w:t>OT综合训练工作台</w:t>
            </w:r>
            <w:r>
              <w:rPr>
                <w:rFonts w:hint="eastAsia" w:ascii="仿宋" w:hAnsi="仿宋" w:eastAsia="仿宋" w:cs="仿宋"/>
                <w:color w:val="auto"/>
                <w:sz w:val="24"/>
                <w:szCs w:val="24"/>
                <w:lang w:eastAsia="zh-CN"/>
              </w:rPr>
              <w:t>等</w:t>
            </w:r>
          </w:p>
        </w:tc>
        <w:tc>
          <w:tcPr>
            <w:tcW w:w="833" w:type="dxa"/>
            <w:tcBorders>
              <w:right w:val="single" w:color="000000" w:sz="10" w:space="0"/>
            </w:tcBorders>
            <w:vAlign w:val="center"/>
          </w:tcPr>
          <w:p w14:paraId="19C3BB5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w:t>
            </w:r>
          </w:p>
        </w:tc>
      </w:tr>
      <w:tr w14:paraId="6F70C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3B66B19E">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605" w:type="dxa"/>
            <w:vAlign w:val="center"/>
          </w:tcPr>
          <w:p w14:paraId="7DA35913">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传统康复治疗实训室</w:t>
            </w:r>
          </w:p>
        </w:tc>
        <w:tc>
          <w:tcPr>
            <w:tcW w:w="2314" w:type="dxa"/>
            <w:vAlign w:val="center"/>
          </w:tcPr>
          <w:p w14:paraId="6005A59B">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教学（传统康复治疗、康复评定等）、技能大赛、培训</w:t>
            </w:r>
          </w:p>
        </w:tc>
        <w:tc>
          <w:tcPr>
            <w:tcW w:w="2939" w:type="dxa"/>
            <w:vAlign w:val="center"/>
          </w:tcPr>
          <w:p w14:paraId="42D1B3F5">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针灸经穴奇穴人体模型、刮痧板、多媒体按摩点穴电子人体模型、智能推拿手法参数测定仪系统（液晶显示）、按摩耳模型、按摩治疗床等 </w:t>
            </w:r>
          </w:p>
        </w:tc>
        <w:tc>
          <w:tcPr>
            <w:tcW w:w="833" w:type="dxa"/>
            <w:tcBorders>
              <w:right w:val="single" w:color="000000" w:sz="10" w:space="0"/>
            </w:tcBorders>
            <w:vAlign w:val="center"/>
          </w:tcPr>
          <w:p w14:paraId="42B0B9F4">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r w14:paraId="1377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484F353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605" w:type="dxa"/>
            <w:vAlign w:val="center"/>
          </w:tcPr>
          <w:p w14:paraId="6D3C87CE">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pacing w:val="1"/>
                <w:position w:val="2"/>
                <w:sz w:val="24"/>
                <w:szCs w:val="24"/>
                <w:lang w:val="en-US" w:eastAsia="zh-CN"/>
              </w:rPr>
              <w:t>心理实训室</w:t>
            </w:r>
          </w:p>
        </w:tc>
        <w:tc>
          <w:tcPr>
            <w:tcW w:w="2314" w:type="dxa"/>
            <w:vAlign w:val="center"/>
          </w:tcPr>
          <w:p w14:paraId="604B7C94">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教</w:t>
            </w:r>
            <w:r>
              <w:rPr>
                <w:rFonts w:hint="eastAsia" w:ascii="仿宋" w:hAnsi="仿宋" w:eastAsia="仿宋" w:cs="仿宋"/>
                <w:b w:val="0"/>
                <w:bCs w:val="0"/>
                <w:color w:val="auto"/>
                <w:kern w:val="2"/>
                <w:sz w:val="24"/>
                <w:szCs w:val="24"/>
                <w:lang w:val="en-US" w:eastAsia="zh-CN" w:bidi="ar-SA"/>
              </w:rPr>
              <w:t>学（心理问题评估、心理问题宣泄）、大赛、研学</w:t>
            </w:r>
          </w:p>
        </w:tc>
        <w:tc>
          <w:tcPr>
            <w:tcW w:w="2939" w:type="dxa"/>
            <w:vAlign w:val="center"/>
          </w:tcPr>
          <w:p w14:paraId="167549B3">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沙盘、心理道具等</w:t>
            </w:r>
          </w:p>
        </w:tc>
        <w:tc>
          <w:tcPr>
            <w:tcW w:w="833" w:type="dxa"/>
            <w:tcBorders>
              <w:right w:val="single" w:color="000000" w:sz="10" w:space="0"/>
            </w:tcBorders>
            <w:vAlign w:val="center"/>
          </w:tcPr>
          <w:p w14:paraId="53FCC0A9">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r w14:paraId="73C44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tcBorders>
            <w:vAlign w:val="center"/>
          </w:tcPr>
          <w:p w14:paraId="6C8E3C73">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605" w:type="dxa"/>
            <w:vAlign w:val="center"/>
          </w:tcPr>
          <w:p w14:paraId="31A041E4">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pacing w:val="1"/>
                <w:position w:val="2"/>
                <w:sz w:val="24"/>
                <w:szCs w:val="24"/>
                <w:lang w:val="en-US" w:eastAsia="zh-CN"/>
              </w:rPr>
              <w:t>急救实训室</w:t>
            </w:r>
          </w:p>
        </w:tc>
        <w:tc>
          <w:tcPr>
            <w:tcW w:w="2314" w:type="dxa"/>
            <w:vAlign w:val="center"/>
          </w:tcPr>
          <w:p w14:paraId="6C44397B">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kern w:val="2"/>
                <w:sz w:val="24"/>
                <w:szCs w:val="24"/>
                <w:lang w:val="en-US" w:eastAsia="zh-CN" w:bidi="ar-SA"/>
              </w:rPr>
              <w:t>教学（心肺复苏训练）、大赛、培训</w:t>
            </w:r>
          </w:p>
        </w:tc>
        <w:tc>
          <w:tcPr>
            <w:tcW w:w="2939" w:type="dxa"/>
            <w:vAlign w:val="center"/>
          </w:tcPr>
          <w:p w14:paraId="21F159A4">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val="en-US" w:eastAsia="zh-CN"/>
              </w:rPr>
              <w:t>1拖18仿真心肺复苏模型等</w:t>
            </w:r>
          </w:p>
        </w:tc>
        <w:tc>
          <w:tcPr>
            <w:tcW w:w="833" w:type="dxa"/>
            <w:tcBorders>
              <w:right w:val="single" w:color="000000" w:sz="10" w:space="0"/>
            </w:tcBorders>
            <w:vAlign w:val="center"/>
          </w:tcPr>
          <w:p w14:paraId="09D8592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r w14:paraId="1778A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487" w:type="dxa"/>
            <w:tcBorders>
              <w:left w:val="single" w:color="000000" w:sz="10" w:space="0"/>
              <w:bottom w:val="single" w:color="000000" w:sz="10" w:space="0"/>
            </w:tcBorders>
            <w:vAlign w:val="center"/>
          </w:tcPr>
          <w:p w14:paraId="6149748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605" w:type="dxa"/>
            <w:tcBorders>
              <w:bottom w:val="single" w:color="000000" w:sz="10" w:space="0"/>
            </w:tcBorders>
            <w:vAlign w:val="center"/>
          </w:tcPr>
          <w:p w14:paraId="34EAD82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val="0"/>
                <w:bCs w:val="0"/>
                <w:color w:val="auto"/>
                <w:spacing w:val="1"/>
                <w:position w:val="2"/>
                <w:sz w:val="24"/>
                <w:szCs w:val="24"/>
                <w:lang w:val="en-US" w:eastAsia="zh-CN"/>
              </w:rPr>
            </w:pPr>
            <w:r>
              <w:rPr>
                <w:rFonts w:hint="eastAsia" w:ascii="仿宋" w:hAnsi="仿宋" w:eastAsia="仿宋" w:cs="仿宋"/>
                <w:b w:val="0"/>
                <w:bCs w:val="0"/>
                <w:color w:val="auto"/>
                <w:spacing w:val="1"/>
                <w:position w:val="2"/>
                <w:sz w:val="24"/>
                <w:szCs w:val="24"/>
                <w:lang w:val="en-US" w:eastAsia="zh-CN"/>
              </w:rPr>
              <w:t>健康评估</w:t>
            </w:r>
          </w:p>
          <w:p w14:paraId="5148EE54">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val="0"/>
                <w:bCs w:val="0"/>
                <w:color w:val="auto"/>
                <w:spacing w:val="1"/>
                <w:position w:val="2"/>
                <w:sz w:val="24"/>
                <w:szCs w:val="24"/>
                <w:lang w:val="en-US" w:eastAsia="zh-CN"/>
              </w:rPr>
            </w:pPr>
            <w:r>
              <w:rPr>
                <w:rFonts w:hint="eastAsia" w:ascii="仿宋" w:hAnsi="仿宋" w:eastAsia="仿宋" w:cs="仿宋"/>
                <w:b w:val="0"/>
                <w:bCs w:val="0"/>
                <w:color w:val="auto"/>
                <w:spacing w:val="1"/>
                <w:position w:val="2"/>
                <w:sz w:val="24"/>
                <w:szCs w:val="24"/>
                <w:lang w:val="en-US" w:eastAsia="zh-CN"/>
              </w:rPr>
              <w:t>实训室</w:t>
            </w:r>
          </w:p>
        </w:tc>
        <w:tc>
          <w:tcPr>
            <w:tcW w:w="2314" w:type="dxa"/>
            <w:tcBorders>
              <w:bottom w:val="single" w:color="000000" w:sz="10" w:space="0"/>
            </w:tcBorders>
            <w:vAlign w:val="center"/>
          </w:tcPr>
          <w:p w14:paraId="2AEB2C17">
            <w:pPr>
              <w:spacing w:line="240" w:lineRule="auto"/>
              <w:jc w:val="center"/>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val="en-US" w:eastAsia="zh-CN"/>
              </w:rPr>
              <w:t>教学（神经反射检查、心肺复苏、生理指标监测等）</w:t>
            </w:r>
          </w:p>
        </w:tc>
        <w:tc>
          <w:tcPr>
            <w:tcW w:w="2939" w:type="dxa"/>
            <w:tcBorders>
              <w:bottom w:val="single" w:color="000000" w:sz="10" w:space="0"/>
            </w:tcBorders>
            <w:vAlign w:val="center"/>
          </w:tcPr>
          <w:p w14:paraId="54E9859F">
            <w:pPr>
              <w:spacing w:line="240" w:lineRule="auto"/>
              <w:jc w:val="left"/>
              <w:outlineLvl w:val="9"/>
              <w:rPr>
                <w:rFonts w:hint="eastAsia" w:ascii="仿宋" w:hAnsi="仿宋" w:eastAsia="仿宋" w:cs="仿宋"/>
                <w:b w:val="0"/>
                <w:bCs w:val="0"/>
                <w:snapToGrid w:val="0"/>
                <w:color w:val="auto"/>
                <w:kern w:val="0"/>
                <w:sz w:val="24"/>
                <w:szCs w:val="24"/>
                <w:lang w:val="en-US" w:eastAsia="zh-CN" w:bidi="ar-SA"/>
              </w:rPr>
            </w:pPr>
            <w:r>
              <w:rPr>
                <w:rFonts w:hint="eastAsia" w:ascii="仿宋" w:hAnsi="仿宋" w:eastAsia="仿宋" w:cs="仿宋"/>
                <w:b w:val="0"/>
                <w:bCs w:val="0"/>
                <w:color w:val="auto"/>
                <w:sz w:val="24"/>
                <w:szCs w:val="24"/>
                <w:lang w:val="en-US" w:eastAsia="zh-CN"/>
              </w:rPr>
              <w:t>叩诊锤、心肺复苏模拟人、体温计、血压计、秒表、检查床等</w:t>
            </w:r>
          </w:p>
        </w:tc>
        <w:tc>
          <w:tcPr>
            <w:tcW w:w="833" w:type="dxa"/>
            <w:tcBorders>
              <w:bottom w:val="single" w:color="000000" w:sz="10" w:space="0"/>
              <w:right w:val="single" w:color="000000" w:sz="10" w:space="0"/>
            </w:tcBorders>
            <w:vAlign w:val="center"/>
          </w:tcPr>
          <w:p w14:paraId="16EB70AD">
            <w:pPr>
              <w:spacing w:line="240" w:lineRule="auto"/>
              <w:jc w:val="center"/>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sz w:val="24"/>
                <w:szCs w:val="24"/>
                <w:lang w:val="en-US" w:eastAsia="zh-CN"/>
              </w:rPr>
              <w:t>50</w:t>
            </w:r>
          </w:p>
        </w:tc>
      </w:tr>
    </w:tbl>
    <w:p w14:paraId="1180F637">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3.校外实训基地基本要求</w:t>
      </w:r>
    </w:p>
    <w:p w14:paraId="0B679EFA">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表8-12  康复治疗技术专业校外实训基地一览表</w:t>
      </w:r>
    </w:p>
    <w:tbl>
      <w:tblPr>
        <w:tblStyle w:val="14"/>
        <w:tblW w:w="83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4"/>
        <w:gridCol w:w="2979"/>
        <w:gridCol w:w="3445"/>
        <w:gridCol w:w="1000"/>
      </w:tblGrid>
      <w:tr w14:paraId="1BB7B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blHeader/>
          <w:jc w:val="center"/>
        </w:trPr>
        <w:tc>
          <w:tcPr>
            <w:tcW w:w="914" w:type="dxa"/>
            <w:tcBorders>
              <w:top w:val="single" w:color="000000" w:sz="10" w:space="0"/>
              <w:left w:val="single" w:color="000000" w:sz="10" w:space="0"/>
            </w:tcBorders>
            <w:shd w:val="clear" w:color="auto" w:fill="auto"/>
            <w:vAlign w:val="center"/>
          </w:tcPr>
          <w:p w14:paraId="75AE79DE">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2979" w:type="dxa"/>
            <w:tcBorders>
              <w:top w:val="single" w:color="000000" w:sz="10" w:space="0"/>
            </w:tcBorders>
            <w:shd w:val="clear" w:color="auto" w:fill="auto"/>
            <w:vAlign w:val="center"/>
          </w:tcPr>
          <w:p w14:paraId="12C216A6">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基地名称</w:t>
            </w:r>
          </w:p>
        </w:tc>
        <w:tc>
          <w:tcPr>
            <w:tcW w:w="3445" w:type="dxa"/>
            <w:tcBorders>
              <w:top w:val="single" w:color="000000" w:sz="10" w:space="0"/>
            </w:tcBorders>
            <w:shd w:val="clear" w:color="auto" w:fill="auto"/>
            <w:vAlign w:val="center"/>
          </w:tcPr>
          <w:p w14:paraId="217E61F9">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主要实训项目（主要功能）</w:t>
            </w:r>
          </w:p>
        </w:tc>
        <w:tc>
          <w:tcPr>
            <w:tcW w:w="1000" w:type="dxa"/>
            <w:tcBorders>
              <w:top w:val="single" w:color="000000" w:sz="10" w:space="0"/>
              <w:right w:val="single" w:color="000000" w:sz="10" w:space="0"/>
            </w:tcBorders>
            <w:shd w:val="clear" w:color="auto" w:fill="auto"/>
            <w:vAlign w:val="center"/>
          </w:tcPr>
          <w:p w14:paraId="421AC90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接纳人数</w:t>
            </w:r>
          </w:p>
        </w:tc>
      </w:tr>
      <w:tr w14:paraId="1302E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jc w:val="center"/>
        </w:trPr>
        <w:tc>
          <w:tcPr>
            <w:tcW w:w="914" w:type="dxa"/>
            <w:tcBorders>
              <w:left w:val="single" w:color="000000" w:sz="10" w:space="0"/>
            </w:tcBorders>
            <w:vAlign w:val="center"/>
          </w:tcPr>
          <w:p w14:paraId="63EB28EF">
            <w:pPr>
              <w:pStyle w:val="13"/>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w:t>
            </w:r>
          </w:p>
        </w:tc>
        <w:tc>
          <w:tcPr>
            <w:tcW w:w="2979" w:type="dxa"/>
            <w:vAlign w:val="center"/>
          </w:tcPr>
          <w:p w14:paraId="759892E8">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兴安盟人民医院</w:t>
            </w:r>
          </w:p>
        </w:tc>
        <w:tc>
          <w:tcPr>
            <w:tcW w:w="3445" w:type="dxa"/>
            <w:vAlign w:val="center"/>
          </w:tcPr>
          <w:p w14:paraId="2DB22E3C">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康复评定、运动治疗、作业治疗、言语治疗、传统康复治疗、肌肉骨骼康复、物理因子治疗等</w:t>
            </w:r>
          </w:p>
        </w:tc>
        <w:tc>
          <w:tcPr>
            <w:tcW w:w="1000" w:type="dxa"/>
            <w:tcBorders>
              <w:right w:val="single" w:color="000000" w:sz="10" w:space="0"/>
            </w:tcBorders>
            <w:vAlign w:val="center"/>
          </w:tcPr>
          <w:p w14:paraId="3EF64C35">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100</w:t>
            </w:r>
          </w:p>
        </w:tc>
      </w:tr>
      <w:tr w14:paraId="59969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914" w:type="dxa"/>
            <w:tcBorders>
              <w:left w:val="single" w:color="000000" w:sz="10" w:space="0"/>
            </w:tcBorders>
            <w:vAlign w:val="center"/>
          </w:tcPr>
          <w:p w14:paraId="216BCEEC">
            <w:pPr>
              <w:pStyle w:val="13"/>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2979" w:type="dxa"/>
            <w:vAlign w:val="center"/>
          </w:tcPr>
          <w:p w14:paraId="28CEF4F0">
            <w:pPr>
              <w:pStyle w:val="13"/>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五元蒙医</w:t>
            </w:r>
          </w:p>
        </w:tc>
        <w:tc>
          <w:tcPr>
            <w:tcW w:w="3445" w:type="dxa"/>
            <w:vAlign w:val="center"/>
          </w:tcPr>
          <w:p w14:paraId="7BC22168">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传统康复治疗、肌肉骨骼康复、物理因子治疗等</w:t>
            </w:r>
          </w:p>
        </w:tc>
        <w:tc>
          <w:tcPr>
            <w:tcW w:w="1000" w:type="dxa"/>
            <w:tcBorders>
              <w:right w:val="single" w:color="000000" w:sz="10" w:space="0"/>
            </w:tcBorders>
            <w:vAlign w:val="center"/>
          </w:tcPr>
          <w:p w14:paraId="3F413708">
            <w:pPr>
              <w:pStyle w:val="13"/>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50</w:t>
            </w:r>
          </w:p>
        </w:tc>
      </w:tr>
    </w:tbl>
    <w:p w14:paraId="03E81376">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4.校外实习基地基本要求</w:t>
      </w:r>
    </w:p>
    <w:p w14:paraId="1A9F7D92">
      <w:pPr>
        <w:widowControl/>
        <w:kinsoku w:val="0"/>
        <w:topLinePunct/>
        <w:autoSpaceDE w:val="0"/>
        <w:autoSpaceDN w:val="0"/>
        <w:adjustRightInd w:val="0"/>
        <w:snapToGrid w:val="0"/>
        <w:spacing w:line="360" w:lineRule="auto"/>
        <w:ind w:firstLine="560" w:firstLineChars="200"/>
        <w:textAlignment w:val="baseline"/>
        <w:outlineLvl w:val="9"/>
        <w:rPr>
          <w:rFonts w:hint="eastAsia" w:ascii="仿宋" w:hAnsi="仿宋" w:eastAsia="仿宋" w:cs="仿宋"/>
          <w:color w:val="auto"/>
          <w:sz w:val="28"/>
          <w:szCs w:val="28"/>
        </w:rPr>
      </w:pPr>
      <w:r>
        <w:rPr>
          <w:rFonts w:hint="eastAsia" w:ascii="仿宋" w:hAnsi="仿宋" w:eastAsia="仿宋" w:cs="仿宋"/>
          <w:color w:val="auto"/>
          <w:sz w:val="28"/>
          <w:szCs w:val="28"/>
        </w:rPr>
        <w:t>符合《职业学校学生实习管理规定》</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职业学校校企合作促进办法》等对实习单位的有关要求，经实地考察后，确定合法经营、管理规范，实习条件完备且符合产业发展实际、符合安全生产法律法规要求，与学校建立稳定合作关系的单位成为实习基地，并签署学校、学生、实习单位三方协议。</w:t>
      </w:r>
    </w:p>
    <w:p w14:paraId="3ACB17B1">
      <w:pPr>
        <w:widowControl/>
        <w:topLinePunct/>
        <w:autoSpaceDE w:val="0"/>
        <w:autoSpaceDN w:val="0"/>
        <w:adjustRightInd w:val="0"/>
        <w:snapToGrid w:val="0"/>
        <w:spacing w:line="360" w:lineRule="auto"/>
        <w:ind w:firstLine="560" w:firstLineChars="200"/>
        <w:textAlignment w:val="baseline"/>
        <w:outlineLvl w:val="9"/>
        <w:rPr>
          <w:rFonts w:hint="eastAsia" w:ascii="仿宋" w:hAnsi="仿宋" w:eastAsia="仿宋" w:cs="仿宋"/>
          <w:color w:val="auto"/>
          <w:sz w:val="28"/>
          <w:szCs w:val="28"/>
        </w:rPr>
      </w:pPr>
      <w:r>
        <w:rPr>
          <w:rFonts w:hint="eastAsia" w:ascii="仿宋" w:hAnsi="仿宋" w:eastAsia="仿宋" w:cs="仿宋"/>
          <w:color w:val="auto"/>
          <w:sz w:val="28"/>
          <w:szCs w:val="28"/>
        </w:rPr>
        <w:t>根据本专业人才培养的需要和未来就业需求，实习基地能提供内</w:t>
      </w:r>
      <w:r>
        <w:rPr>
          <w:rFonts w:hint="eastAsia" w:ascii="仿宋" w:hAnsi="仿宋" w:eastAsia="仿宋" w:cs="仿宋"/>
          <w:color w:val="auto"/>
          <w:sz w:val="28"/>
          <w:szCs w:val="28"/>
          <w:lang w:eastAsia="zh-CN"/>
        </w:rPr>
        <w:t>康复评定</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运动治疗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作业治疗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言语治疗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及传统康复治疗</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物理因子治疗</w:t>
      </w:r>
      <w:r>
        <w:rPr>
          <w:rFonts w:hint="eastAsia" w:ascii="仿宋" w:hAnsi="仿宋" w:eastAsia="仿宋" w:cs="仿宋"/>
          <w:color w:val="auto"/>
          <w:sz w:val="28"/>
          <w:szCs w:val="28"/>
        </w:rPr>
        <w:t>等与专业对口的相关实习岗位，能涵盖当前相关产业发展的主流技术，可接纳一定规模的学生实习；学校和实习单位双方共同制订实习计划，能够配备相应数量的指导教师对学生实习进行指导和管理，实习单位安排有经验的</w:t>
      </w:r>
      <w:r>
        <w:rPr>
          <w:rFonts w:hint="eastAsia" w:ascii="仿宋" w:hAnsi="仿宋" w:eastAsia="仿宋" w:cs="仿宋"/>
          <w:color w:val="auto"/>
          <w:sz w:val="28"/>
          <w:szCs w:val="28"/>
          <w:lang w:eastAsia="zh-CN"/>
        </w:rPr>
        <w:t>康复治疗师</w:t>
      </w:r>
      <w:r>
        <w:rPr>
          <w:rFonts w:hint="eastAsia" w:ascii="仿宋" w:hAnsi="仿宋" w:eastAsia="仿宋" w:cs="仿宋"/>
          <w:color w:val="auto"/>
          <w:sz w:val="28"/>
          <w:szCs w:val="28"/>
        </w:rPr>
        <w:t>担任实习指导教师，开展专业教学和</w:t>
      </w:r>
      <w:r>
        <w:rPr>
          <w:rFonts w:hint="eastAsia" w:ascii="仿宋" w:hAnsi="仿宋" w:eastAsia="仿宋" w:cs="仿宋"/>
          <w:color w:val="auto"/>
          <w:sz w:val="28"/>
          <w:szCs w:val="28"/>
          <w:lang w:eastAsia="zh-CN"/>
        </w:rPr>
        <w:t>康复</w:t>
      </w:r>
      <w:r>
        <w:rPr>
          <w:rFonts w:hint="eastAsia" w:ascii="仿宋" w:hAnsi="仿宋" w:eastAsia="仿宋" w:cs="仿宋"/>
          <w:color w:val="auto"/>
          <w:sz w:val="28"/>
          <w:szCs w:val="28"/>
        </w:rPr>
        <w:t>技能训练，完成实习质量评价，做好学生实习服务和管理工作，有保证实习学生日常工作、学习、生活的规章制度，有安全、保险保障，依法依规保障学生的基本权益。</w:t>
      </w:r>
    </w:p>
    <w:p w14:paraId="117C9724">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表8-12  康复治疗技术专业校外实习基地一览表</w:t>
      </w:r>
    </w:p>
    <w:tbl>
      <w:tblPr>
        <w:tblStyle w:val="14"/>
        <w:tblW w:w="8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846"/>
        <w:gridCol w:w="4739"/>
        <w:gridCol w:w="1039"/>
      </w:tblGrid>
      <w:tr w14:paraId="00118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top w:val="single" w:color="000000" w:sz="10" w:space="0"/>
              <w:left w:val="single" w:color="000000" w:sz="10" w:space="0"/>
            </w:tcBorders>
            <w:shd w:val="clear" w:color="auto" w:fill="auto"/>
            <w:vAlign w:val="center"/>
          </w:tcPr>
          <w:p w14:paraId="2047F7C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1846" w:type="dxa"/>
            <w:tcBorders>
              <w:top w:val="single" w:color="000000" w:sz="10" w:space="0"/>
            </w:tcBorders>
            <w:shd w:val="clear" w:color="auto" w:fill="auto"/>
            <w:vAlign w:val="center"/>
          </w:tcPr>
          <w:p w14:paraId="4045F77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基地名称</w:t>
            </w:r>
          </w:p>
        </w:tc>
        <w:tc>
          <w:tcPr>
            <w:tcW w:w="4739" w:type="dxa"/>
            <w:tcBorders>
              <w:top w:val="single" w:color="000000" w:sz="10" w:space="0"/>
            </w:tcBorders>
            <w:shd w:val="clear" w:color="auto" w:fill="auto"/>
            <w:vAlign w:val="center"/>
          </w:tcPr>
          <w:p w14:paraId="1035F17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主要实习项目（主要功能）</w:t>
            </w:r>
          </w:p>
        </w:tc>
        <w:tc>
          <w:tcPr>
            <w:tcW w:w="1039" w:type="dxa"/>
            <w:tcBorders>
              <w:top w:val="single" w:color="000000" w:sz="10" w:space="0"/>
              <w:right w:val="single" w:color="000000" w:sz="10" w:space="0"/>
            </w:tcBorders>
            <w:shd w:val="clear" w:color="auto" w:fill="auto"/>
            <w:vAlign w:val="center"/>
          </w:tcPr>
          <w:p w14:paraId="4D72A57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接纳人数</w:t>
            </w:r>
          </w:p>
        </w:tc>
      </w:tr>
      <w:tr w14:paraId="6C58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5213177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846" w:type="dxa"/>
            <w:vAlign w:val="center"/>
          </w:tcPr>
          <w:p w14:paraId="263DC4F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兴安盟人民医院</w:t>
            </w:r>
          </w:p>
        </w:tc>
        <w:tc>
          <w:tcPr>
            <w:tcW w:w="4739" w:type="dxa"/>
            <w:vAlign w:val="center"/>
          </w:tcPr>
          <w:p w14:paraId="19B964DD">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运动治疗技术、作业治疗技术、中医康复技术、言语治疗技术、物理因子治疗技术、肌肉骨骼康复。</w:t>
            </w:r>
          </w:p>
        </w:tc>
        <w:tc>
          <w:tcPr>
            <w:tcW w:w="1039" w:type="dxa"/>
            <w:tcBorders>
              <w:right w:val="single" w:color="000000" w:sz="10" w:space="0"/>
            </w:tcBorders>
            <w:vAlign w:val="center"/>
          </w:tcPr>
          <w:p w14:paraId="7B64AB28">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不限额</w:t>
            </w:r>
          </w:p>
        </w:tc>
      </w:tr>
      <w:tr w14:paraId="30AEB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54BC9261">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846" w:type="dxa"/>
            <w:vAlign w:val="center"/>
          </w:tcPr>
          <w:p w14:paraId="4A5C93F2">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内蒙古医科大学附属医院</w:t>
            </w:r>
          </w:p>
        </w:tc>
        <w:tc>
          <w:tcPr>
            <w:tcW w:w="4739" w:type="dxa"/>
            <w:vAlign w:val="center"/>
          </w:tcPr>
          <w:p w14:paraId="1C1551D2">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运动治疗技术、作业治疗技术、中医康复技术、言语治疗技术、物理因子治疗技术、肌肉骨骼康复、儿童康复。</w:t>
            </w:r>
          </w:p>
        </w:tc>
        <w:tc>
          <w:tcPr>
            <w:tcW w:w="1039" w:type="dxa"/>
            <w:tcBorders>
              <w:right w:val="single" w:color="000000" w:sz="10" w:space="0"/>
            </w:tcBorders>
            <w:vAlign w:val="center"/>
          </w:tcPr>
          <w:p w14:paraId="436C7D21">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不限额</w:t>
            </w:r>
          </w:p>
        </w:tc>
      </w:tr>
      <w:tr w14:paraId="70B7F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582B298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846" w:type="dxa"/>
            <w:vAlign w:val="center"/>
          </w:tcPr>
          <w:p w14:paraId="0140BB68">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扎兰屯市</w:t>
            </w:r>
          </w:p>
          <w:p w14:paraId="44D5A84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人民医院</w:t>
            </w:r>
          </w:p>
        </w:tc>
        <w:tc>
          <w:tcPr>
            <w:tcW w:w="4739" w:type="dxa"/>
            <w:vAlign w:val="center"/>
          </w:tcPr>
          <w:p w14:paraId="25EC1AD2">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运动治疗技术、作业治疗技术、中医康复技术、物理因子治疗技术、肌肉骨骼康复</w:t>
            </w:r>
          </w:p>
        </w:tc>
        <w:tc>
          <w:tcPr>
            <w:tcW w:w="1039" w:type="dxa"/>
            <w:tcBorders>
              <w:right w:val="single" w:color="000000" w:sz="10" w:space="0"/>
            </w:tcBorders>
            <w:vAlign w:val="center"/>
          </w:tcPr>
          <w:p w14:paraId="5EB45AF5">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213EB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7759BEE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846" w:type="dxa"/>
            <w:vAlign w:val="center"/>
          </w:tcPr>
          <w:p w14:paraId="09456F8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牙克石市</w:t>
            </w:r>
          </w:p>
          <w:p w14:paraId="0B6EF623">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林业总医院</w:t>
            </w:r>
          </w:p>
        </w:tc>
        <w:tc>
          <w:tcPr>
            <w:tcW w:w="4739" w:type="dxa"/>
            <w:vAlign w:val="center"/>
          </w:tcPr>
          <w:p w14:paraId="1C2C6A55">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运动治疗技术、作业治疗技术、中医康复技术、物理因子治疗技术、肌肉骨骼康复</w:t>
            </w:r>
          </w:p>
        </w:tc>
        <w:tc>
          <w:tcPr>
            <w:tcW w:w="1039" w:type="dxa"/>
            <w:tcBorders>
              <w:right w:val="single" w:color="000000" w:sz="10" w:space="0"/>
            </w:tcBorders>
            <w:vAlign w:val="center"/>
          </w:tcPr>
          <w:p w14:paraId="44839F1A">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434C9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1875DE3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846" w:type="dxa"/>
            <w:vAlign w:val="center"/>
          </w:tcPr>
          <w:p w14:paraId="73192AC0">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科尔沁右翼前旗人民医院</w:t>
            </w:r>
          </w:p>
        </w:tc>
        <w:tc>
          <w:tcPr>
            <w:tcW w:w="4739" w:type="dxa"/>
            <w:vAlign w:val="center"/>
          </w:tcPr>
          <w:p w14:paraId="1F31C612">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运动治疗技术、作业治疗技术、中医康复技术、物理因子治疗技术、肌肉骨骼康复</w:t>
            </w:r>
          </w:p>
        </w:tc>
        <w:tc>
          <w:tcPr>
            <w:tcW w:w="1039" w:type="dxa"/>
            <w:tcBorders>
              <w:right w:val="single" w:color="000000" w:sz="10" w:space="0"/>
            </w:tcBorders>
            <w:vAlign w:val="center"/>
          </w:tcPr>
          <w:p w14:paraId="2AD049E3">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58DBC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04B2AC7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846" w:type="dxa"/>
            <w:vAlign w:val="center"/>
          </w:tcPr>
          <w:p w14:paraId="73B349F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科右中旗</w:t>
            </w:r>
          </w:p>
          <w:p w14:paraId="1488A102">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人民医院</w:t>
            </w:r>
          </w:p>
        </w:tc>
        <w:tc>
          <w:tcPr>
            <w:tcW w:w="4739" w:type="dxa"/>
            <w:vAlign w:val="center"/>
          </w:tcPr>
          <w:p w14:paraId="7AB2B4BE">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运动治疗技术、作业治疗技术、中医康复技术、物理因子治疗技术。</w:t>
            </w:r>
          </w:p>
        </w:tc>
        <w:tc>
          <w:tcPr>
            <w:tcW w:w="1039" w:type="dxa"/>
            <w:tcBorders>
              <w:right w:val="single" w:color="000000" w:sz="10" w:space="0"/>
            </w:tcBorders>
            <w:vAlign w:val="center"/>
          </w:tcPr>
          <w:p w14:paraId="2A68084D">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5A41D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3D026DB4">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846" w:type="dxa"/>
            <w:vAlign w:val="center"/>
          </w:tcPr>
          <w:p w14:paraId="03241A9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突泉县中医院</w:t>
            </w:r>
          </w:p>
        </w:tc>
        <w:tc>
          <w:tcPr>
            <w:tcW w:w="4739" w:type="dxa"/>
            <w:vAlign w:val="center"/>
          </w:tcPr>
          <w:p w14:paraId="643A6DD9">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运动治疗技术、作业治疗技术、中医康复技术、物理因子治疗技术。</w:t>
            </w:r>
          </w:p>
        </w:tc>
        <w:tc>
          <w:tcPr>
            <w:tcW w:w="1039" w:type="dxa"/>
            <w:tcBorders>
              <w:right w:val="single" w:color="000000" w:sz="10" w:space="0"/>
            </w:tcBorders>
            <w:vAlign w:val="center"/>
          </w:tcPr>
          <w:p w14:paraId="3FDAFFF4">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35DB3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08408D0B">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846" w:type="dxa"/>
            <w:vAlign w:val="center"/>
          </w:tcPr>
          <w:p w14:paraId="50C09AE4">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扎赉特旗</w:t>
            </w:r>
          </w:p>
          <w:p w14:paraId="50888F8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人民医院</w:t>
            </w:r>
          </w:p>
        </w:tc>
        <w:tc>
          <w:tcPr>
            <w:tcW w:w="4739" w:type="dxa"/>
            <w:vAlign w:val="center"/>
          </w:tcPr>
          <w:p w14:paraId="2EA6FB5C">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运动治疗技术、作业治疗技术、中医康复技术、物理因子治疗技术、肌肉骨骼康复。</w:t>
            </w:r>
          </w:p>
        </w:tc>
        <w:tc>
          <w:tcPr>
            <w:tcW w:w="1039" w:type="dxa"/>
            <w:tcBorders>
              <w:right w:val="single" w:color="000000" w:sz="10" w:space="0"/>
            </w:tcBorders>
            <w:vAlign w:val="center"/>
          </w:tcPr>
          <w:p w14:paraId="130E1A7A">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1D55F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1C89B73E">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846" w:type="dxa"/>
            <w:vAlign w:val="center"/>
          </w:tcPr>
          <w:p w14:paraId="5B59346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突泉县人民医院</w:t>
            </w:r>
          </w:p>
        </w:tc>
        <w:tc>
          <w:tcPr>
            <w:tcW w:w="4739" w:type="dxa"/>
            <w:vAlign w:val="center"/>
          </w:tcPr>
          <w:p w14:paraId="50763119">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运动治疗技术、作业治疗技术、中医康复技术、物理因子治疗技术、肌肉骨骼康复、儿童康复</w:t>
            </w:r>
          </w:p>
        </w:tc>
        <w:tc>
          <w:tcPr>
            <w:tcW w:w="1039" w:type="dxa"/>
            <w:tcBorders>
              <w:right w:val="single" w:color="000000" w:sz="10" w:space="0"/>
            </w:tcBorders>
            <w:vAlign w:val="center"/>
          </w:tcPr>
          <w:p w14:paraId="7A0FFDEB">
            <w:pPr>
              <w:pStyle w:val="13"/>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不限额</w:t>
            </w:r>
          </w:p>
        </w:tc>
      </w:tr>
      <w:tr w14:paraId="5E558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4E516DC6">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846" w:type="dxa"/>
            <w:vAlign w:val="center"/>
          </w:tcPr>
          <w:p w14:paraId="043C7E10">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大连船舶</w:t>
            </w:r>
          </w:p>
          <w:p w14:paraId="668D03C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康复医院</w:t>
            </w:r>
          </w:p>
        </w:tc>
        <w:tc>
          <w:tcPr>
            <w:tcW w:w="4739" w:type="dxa"/>
            <w:vAlign w:val="center"/>
          </w:tcPr>
          <w:p w14:paraId="3247A128">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运动治疗技术、作业治疗技术、中医康复技术、言语治疗技术、物理因子治疗技术、肌肉骨骼康复、儿童康复</w:t>
            </w:r>
          </w:p>
        </w:tc>
        <w:tc>
          <w:tcPr>
            <w:tcW w:w="1039" w:type="dxa"/>
            <w:tcBorders>
              <w:right w:val="single" w:color="000000" w:sz="10" w:space="0"/>
            </w:tcBorders>
            <w:vAlign w:val="center"/>
          </w:tcPr>
          <w:p w14:paraId="176E5E95">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不限额</w:t>
            </w:r>
          </w:p>
        </w:tc>
      </w:tr>
      <w:tr w14:paraId="62AFD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7A11D28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846" w:type="dxa"/>
            <w:vAlign w:val="center"/>
          </w:tcPr>
          <w:p w14:paraId="249A4AD0">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黑龙江省</w:t>
            </w:r>
          </w:p>
          <w:p w14:paraId="21E216A6">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康复医院</w:t>
            </w:r>
          </w:p>
        </w:tc>
        <w:tc>
          <w:tcPr>
            <w:tcW w:w="4739" w:type="dxa"/>
            <w:vAlign w:val="center"/>
          </w:tcPr>
          <w:p w14:paraId="552C4B7B">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运动治疗技术、作业治疗技术、中医康复技术、言语治疗技术、物理因子治疗技术、肌肉骨骼康复、儿童康复</w:t>
            </w:r>
          </w:p>
        </w:tc>
        <w:tc>
          <w:tcPr>
            <w:tcW w:w="1039" w:type="dxa"/>
            <w:tcBorders>
              <w:right w:val="single" w:color="000000" w:sz="10" w:space="0"/>
            </w:tcBorders>
            <w:vAlign w:val="center"/>
          </w:tcPr>
          <w:p w14:paraId="6CCF7859">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不限额</w:t>
            </w:r>
          </w:p>
        </w:tc>
      </w:tr>
      <w:tr w14:paraId="7D4F1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26AD548A">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1846" w:type="dxa"/>
            <w:vAlign w:val="center"/>
          </w:tcPr>
          <w:p w14:paraId="304B9408">
            <w:pPr>
              <w:pStyle w:val="1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首都医科大学附属北京康复医院</w:t>
            </w:r>
          </w:p>
        </w:tc>
        <w:tc>
          <w:tcPr>
            <w:tcW w:w="4739" w:type="dxa"/>
            <w:vAlign w:val="center"/>
          </w:tcPr>
          <w:p w14:paraId="23CEC598">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运动治疗技术、作业治疗技术、中医康复技术、言语治疗技术、物理因子治疗技术、肌肉骨骼康复、儿童康复</w:t>
            </w:r>
          </w:p>
        </w:tc>
        <w:tc>
          <w:tcPr>
            <w:tcW w:w="1039" w:type="dxa"/>
            <w:tcBorders>
              <w:right w:val="single" w:color="000000" w:sz="10" w:space="0"/>
            </w:tcBorders>
            <w:vAlign w:val="center"/>
          </w:tcPr>
          <w:p w14:paraId="6A824BD3">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10</w:t>
            </w:r>
          </w:p>
        </w:tc>
      </w:tr>
      <w:tr w14:paraId="60DC9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35" w:type="dxa"/>
            <w:tcBorders>
              <w:left w:val="single" w:color="000000" w:sz="10" w:space="0"/>
            </w:tcBorders>
            <w:vAlign w:val="center"/>
          </w:tcPr>
          <w:p w14:paraId="1F58D909">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1846" w:type="dxa"/>
            <w:vAlign w:val="center"/>
          </w:tcPr>
          <w:p w14:paraId="342BD01E">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兴安盟残疾人</w:t>
            </w:r>
          </w:p>
          <w:p w14:paraId="2F7F216F">
            <w:pPr>
              <w:pStyle w:val="13"/>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康复中心</w:t>
            </w:r>
          </w:p>
        </w:tc>
        <w:tc>
          <w:tcPr>
            <w:tcW w:w="4739" w:type="dxa"/>
            <w:vAlign w:val="center"/>
          </w:tcPr>
          <w:p w14:paraId="3C6FE2A5">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仿宋" w:hAnsi="仿宋" w:eastAsia="仿宋" w:cs="仿宋"/>
                <w:color w:val="auto"/>
                <w:kern w:val="2"/>
                <w:sz w:val="24"/>
                <w:szCs w:val="24"/>
                <w:lang w:val="en-US" w:eastAsia="en-US" w:bidi="ar-SA"/>
              </w:rPr>
            </w:pPr>
            <w:r>
              <w:rPr>
                <w:rFonts w:hint="eastAsia" w:ascii="仿宋" w:hAnsi="仿宋" w:eastAsia="仿宋" w:cs="仿宋"/>
                <w:color w:val="auto"/>
                <w:sz w:val="24"/>
                <w:szCs w:val="24"/>
                <w:lang w:eastAsia="zh-CN"/>
              </w:rPr>
              <w:t>运动治疗技术、作业治疗技术、中医康复技术、言语治疗技术、物理因子治疗技术、肌肉骨骼康复、儿童康复</w:t>
            </w:r>
          </w:p>
        </w:tc>
        <w:tc>
          <w:tcPr>
            <w:tcW w:w="1039" w:type="dxa"/>
            <w:tcBorders>
              <w:right w:val="single" w:color="000000" w:sz="10" w:space="0"/>
            </w:tcBorders>
            <w:vAlign w:val="center"/>
          </w:tcPr>
          <w:p w14:paraId="56C36C0B">
            <w:pPr>
              <w:pStyle w:val="13"/>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不限额</w:t>
            </w:r>
          </w:p>
        </w:tc>
      </w:tr>
    </w:tbl>
    <w:p w14:paraId="6475DDA5">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p>
    <w:p w14:paraId="15E6B4CB">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5.支持信息化教学方面的基本要求</w:t>
      </w:r>
    </w:p>
    <w:p w14:paraId="6345495D">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left"/>
        <w:textAlignment w:val="auto"/>
        <w:outlineLvl w:val="9"/>
        <w:rPr>
          <w:rFonts w:hint="eastAsia" w:ascii="仿宋" w:hAnsi="仿宋" w:eastAsia="仿宋"/>
          <w:color w:val="auto"/>
          <w:sz w:val="28"/>
          <w:szCs w:val="28"/>
        </w:rPr>
      </w:pPr>
      <w:r>
        <w:rPr>
          <w:rFonts w:hint="eastAsia" w:ascii="仿宋" w:hAnsi="仿宋" w:eastAsia="仿宋"/>
          <w:color w:val="auto"/>
          <w:sz w:val="28"/>
          <w:szCs w:val="28"/>
        </w:rPr>
        <w:t>建设、配备与本专业有关的音视频素材、教学课件、数字化教学案例库</w:t>
      </w:r>
      <w:r>
        <w:rPr>
          <w:rFonts w:hint="eastAsia" w:ascii="仿宋" w:hAnsi="仿宋" w:eastAsia="仿宋"/>
          <w:color w:val="auto"/>
          <w:sz w:val="28"/>
          <w:szCs w:val="28"/>
          <w:lang w:eastAsia="zh-CN"/>
        </w:rPr>
        <w:t>等</w:t>
      </w:r>
      <w:r>
        <w:rPr>
          <w:rFonts w:hint="eastAsia" w:ascii="仿宋" w:hAnsi="仿宋" w:eastAsia="仿宋"/>
          <w:color w:val="auto"/>
          <w:sz w:val="28"/>
          <w:szCs w:val="28"/>
        </w:rPr>
        <w:t>教学资源，种类丰富、形式多样、使用便捷、动态更新</w:t>
      </w:r>
      <w:r>
        <w:rPr>
          <w:rFonts w:hint="eastAsia" w:ascii="仿宋" w:hAnsi="仿宋" w:eastAsia="仿宋"/>
          <w:color w:val="auto"/>
          <w:sz w:val="28"/>
          <w:szCs w:val="28"/>
          <w:lang w:eastAsia="zh-CN"/>
        </w:rPr>
        <w:t>所有专业课程的信息化教学资源并有效利用</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rPr>
        <w:t>基于职教云、智慧课堂等教学平台，创新线上线下混合式教学方法，引导学生利用信息化教学条件自主学习，突破传统“面授”的教学局限，为学习者提供一个跨时间、跨地域的互动交流学习平台，提升教学效果。</w:t>
      </w:r>
    </w:p>
    <w:p w14:paraId="5F301B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481" w:name="_Toc28739"/>
      <w:bookmarkStart w:id="482" w:name="_Toc3345"/>
      <w:r>
        <w:rPr>
          <w:rFonts w:hint="eastAsia" w:ascii="黑体" w:hAnsi="黑体" w:eastAsia="黑体" w:cs="黑体"/>
          <w:b/>
          <w:bCs/>
          <w:color w:val="auto"/>
          <w:spacing w:val="-2"/>
          <w:sz w:val="32"/>
          <w:szCs w:val="32"/>
          <w:lang w:val="en-US" w:eastAsia="zh-CN"/>
        </w:rPr>
        <w:t>（三）教学资源</w:t>
      </w:r>
      <w:bookmarkEnd w:id="481"/>
      <w:bookmarkEnd w:id="482"/>
    </w:p>
    <w:p w14:paraId="72F882E5">
      <w:pPr>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left"/>
        <w:textAlignment w:val="auto"/>
        <w:outlineLvl w:val="9"/>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主要包括能够满足学生专业学习、教师专业教学研究和教学实施需要的教材图书文献、网站及数字化教学资源等。</w:t>
      </w:r>
    </w:p>
    <w:p w14:paraId="144D776F">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1.教材选用基本要求</w:t>
      </w:r>
    </w:p>
    <w:p w14:paraId="16742D21">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outlineLvl w:val="9"/>
        <w:rPr>
          <w:rFonts w:hint="eastAsia" w:ascii="仿宋" w:hAnsi="仿宋" w:eastAsia="仿宋" w:cs="仿宋"/>
          <w:color w:val="auto"/>
          <w:sz w:val="24"/>
          <w:szCs w:val="24"/>
        </w:rPr>
      </w:pPr>
      <w:r>
        <w:rPr>
          <w:rFonts w:hint="eastAsia" w:ascii="仿宋" w:hAnsi="仿宋" w:eastAsia="仿宋" w:cs="仿宋"/>
          <w:color w:val="auto"/>
          <w:sz w:val="28"/>
          <w:szCs w:val="28"/>
        </w:rPr>
        <w:t>按照国家规定，经过规范程序选用教材，优先选用国家规划教材和国家优秀教材。专业课程教材应体现本行业新技术、新规范、新标准、新形态，并通过活页式教材等多种方式进行动态更新。</w:t>
      </w:r>
    </w:p>
    <w:p w14:paraId="3009AA28">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（1）公共课教材选用</w:t>
      </w:r>
    </w:p>
    <w:p w14:paraId="2870B980">
      <w:pPr>
        <w:pStyle w:val="3"/>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表8-13  公共课教材选用表</w:t>
      </w:r>
    </w:p>
    <w:tbl>
      <w:tblPr>
        <w:tblStyle w:val="14"/>
        <w:tblW w:w="8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17"/>
        <w:gridCol w:w="3765"/>
        <w:gridCol w:w="1836"/>
      </w:tblGrid>
      <w:tr w14:paraId="4A963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blHeader/>
        </w:trPr>
        <w:tc>
          <w:tcPr>
            <w:tcW w:w="2717" w:type="dxa"/>
            <w:noWrap w:val="0"/>
            <w:vAlign w:val="center"/>
          </w:tcPr>
          <w:p w14:paraId="27F42F4A">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仿宋"/>
                <w:b/>
                <w:bCs/>
                <w:color w:val="auto"/>
                <w:kern w:val="2"/>
                <w:sz w:val="24"/>
                <w:szCs w:val="24"/>
                <w:lang w:val="en-US" w:eastAsia="en-US" w:bidi="ar-SA"/>
              </w:rPr>
            </w:pPr>
            <w:r>
              <w:rPr>
                <w:rFonts w:hint="eastAsia" w:ascii="仿宋" w:hAnsi="仿宋" w:eastAsia="仿宋" w:cs="仿宋"/>
                <w:b/>
                <w:bCs/>
                <w:color w:val="auto"/>
                <w:kern w:val="2"/>
                <w:sz w:val="24"/>
                <w:szCs w:val="24"/>
                <w:lang w:val="en-US" w:eastAsia="en-US" w:bidi="ar-SA"/>
              </w:rPr>
              <w:t>课程</w:t>
            </w:r>
          </w:p>
        </w:tc>
        <w:tc>
          <w:tcPr>
            <w:tcW w:w="3765" w:type="dxa"/>
            <w:noWrap w:val="0"/>
            <w:vAlign w:val="center"/>
          </w:tcPr>
          <w:p w14:paraId="63236FB8">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仿宋"/>
                <w:b/>
                <w:bCs/>
                <w:color w:val="auto"/>
                <w:kern w:val="2"/>
                <w:sz w:val="24"/>
                <w:szCs w:val="24"/>
                <w:lang w:val="en-US" w:eastAsia="en-US" w:bidi="ar-SA"/>
              </w:rPr>
            </w:pPr>
            <w:r>
              <w:rPr>
                <w:rFonts w:hint="eastAsia" w:ascii="仿宋" w:hAnsi="仿宋" w:eastAsia="仿宋" w:cs="仿宋"/>
                <w:b/>
                <w:bCs/>
                <w:color w:val="auto"/>
                <w:kern w:val="2"/>
                <w:sz w:val="24"/>
                <w:szCs w:val="24"/>
                <w:lang w:val="en-US" w:eastAsia="en-US" w:bidi="ar-SA"/>
              </w:rPr>
              <w:t>教材名称</w:t>
            </w:r>
          </w:p>
        </w:tc>
        <w:tc>
          <w:tcPr>
            <w:tcW w:w="1836" w:type="dxa"/>
            <w:noWrap w:val="0"/>
            <w:vAlign w:val="center"/>
          </w:tcPr>
          <w:p w14:paraId="4C95F10D">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outlineLvl w:val="9"/>
              <w:rPr>
                <w:rFonts w:hint="eastAsia" w:ascii="仿宋" w:hAnsi="仿宋" w:eastAsia="仿宋" w:cs="仿宋"/>
                <w:b/>
                <w:bCs/>
                <w:color w:val="auto"/>
                <w:kern w:val="2"/>
                <w:sz w:val="24"/>
                <w:szCs w:val="24"/>
                <w:lang w:val="en-US" w:eastAsia="en-US" w:bidi="ar-SA"/>
              </w:rPr>
            </w:pPr>
            <w:r>
              <w:rPr>
                <w:rFonts w:hint="eastAsia" w:ascii="仿宋" w:hAnsi="仿宋" w:eastAsia="仿宋" w:cs="仿宋"/>
                <w:b/>
                <w:bCs/>
                <w:color w:val="auto"/>
                <w:kern w:val="2"/>
                <w:sz w:val="24"/>
                <w:szCs w:val="24"/>
                <w:lang w:val="en-US" w:eastAsia="en-US" w:bidi="ar-SA"/>
              </w:rPr>
              <w:t>备注</w:t>
            </w:r>
          </w:p>
        </w:tc>
      </w:tr>
      <w:tr w14:paraId="0885F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717" w:type="dxa"/>
            <w:noWrap w:val="0"/>
            <w:vAlign w:val="center"/>
          </w:tcPr>
          <w:p w14:paraId="4C49EBFE">
            <w:pPr>
              <w:widowControl/>
              <w:spacing w:line="240" w:lineRule="auto"/>
              <w:jc w:val="center"/>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rPr>
              <w:t>思想道德与法治</w:t>
            </w:r>
          </w:p>
        </w:tc>
        <w:tc>
          <w:tcPr>
            <w:tcW w:w="3765" w:type="dxa"/>
            <w:noWrap w:val="0"/>
            <w:vAlign w:val="center"/>
          </w:tcPr>
          <w:p w14:paraId="6ECC818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思想道德与法治（202</w:t>
            </w:r>
            <w:r>
              <w:rPr>
                <w:rFonts w:hint="eastAsia" w:ascii="仿宋" w:hAnsi="仿宋" w:eastAsia="仿宋" w:cs="仿宋"/>
                <w:b w:val="0"/>
                <w:bCs w:val="0"/>
                <w:color w:val="auto"/>
                <w:kern w:val="0"/>
                <w:sz w:val="24"/>
                <w:szCs w:val="24"/>
                <w:lang w:val="en-US" w:eastAsia="zh-CN"/>
              </w:rPr>
              <w:t>3</w:t>
            </w:r>
            <w:r>
              <w:rPr>
                <w:rFonts w:hint="eastAsia" w:ascii="仿宋" w:hAnsi="仿宋" w:eastAsia="仿宋" w:cs="仿宋"/>
                <w:b w:val="0"/>
                <w:bCs w:val="0"/>
                <w:color w:val="auto"/>
                <w:kern w:val="0"/>
                <w:sz w:val="24"/>
                <w:szCs w:val="24"/>
              </w:rPr>
              <w:t>年版）</w:t>
            </w:r>
          </w:p>
        </w:tc>
        <w:tc>
          <w:tcPr>
            <w:tcW w:w="1836" w:type="dxa"/>
            <w:noWrap w:val="0"/>
            <w:vAlign w:val="center"/>
          </w:tcPr>
          <w:p w14:paraId="005E8E8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Arial" w:eastAsia="宋体"/>
                <w:color w:val="auto"/>
                <w:sz w:val="24"/>
                <w:szCs w:val="24"/>
                <w:lang w:val="en-US" w:eastAsia="zh-CN"/>
              </w:rPr>
            </w:pPr>
            <w:r>
              <w:rPr>
                <w:rFonts w:hint="eastAsia" w:ascii="仿宋" w:hAnsi="仿宋" w:eastAsia="仿宋" w:cs="仿宋"/>
                <w:b w:val="0"/>
                <w:bCs w:val="0"/>
                <w:color w:val="auto"/>
                <w:kern w:val="0"/>
                <w:sz w:val="24"/>
                <w:szCs w:val="24"/>
                <w:lang w:val="en-US" w:eastAsia="zh-CN"/>
              </w:rPr>
              <w:t>国家统编教材</w:t>
            </w:r>
          </w:p>
        </w:tc>
      </w:tr>
      <w:tr w14:paraId="2F409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717" w:type="dxa"/>
            <w:noWrap w:val="0"/>
            <w:vAlign w:val="center"/>
          </w:tcPr>
          <w:p w14:paraId="165B041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rPr>
              <w:t>毛泽东思想和中国特色社会主义理论体系概论</w:t>
            </w:r>
          </w:p>
        </w:tc>
        <w:tc>
          <w:tcPr>
            <w:tcW w:w="3765" w:type="dxa"/>
            <w:noWrap w:val="0"/>
            <w:vAlign w:val="center"/>
          </w:tcPr>
          <w:p w14:paraId="6CF8BB4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rPr>
            </w:pPr>
            <w:r>
              <w:rPr>
                <w:rFonts w:hint="eastAsia" w:ascii="仿宋" w:hAnsi="仿宋" w:eastAsia="仿宋" w:cs="仿宋"/>
                <w:b w:val="0"/>
                <w:bCs w:val="0"/>
                <w:color w:val="auto"/>
                <w:kern w:val="0"/>
                <w:sz w:val="24"/>
                <w:szCs w:val="24"/>
              </w:rPr>
              <w:t>毛泽东思想和中国特色社会主义理论体系概论</w:t>
            </w:r>
            <w:r>
              <w:rPr>
                <w:rFonts w:hint="eastAsia" w:ascii="仿宋" w:hAnsi="仿宋" w:eastAsia="仿宋" w:cs="仿宋"/>
                <w:b w:val="0"/>
                <w:bCs w:val="0"/>
                <w:color w:val="auto"/>
                <w:kern w:val="0"/>
                <w:sz w:val="24"/>
                <w:szCs w:val="24"/>
                <w:lang w:val="en-US" w:eastAsia="zh-CN"/>
              </w:rPr>
              <w:t>(</w:t>
            </w:r>
            <w:r>
              <w:rPr>
                <w:rFonts w:hint="eastAsia" w:ascii="仿宋" w:hAnsi="仿宋" w:eastAsia="仿宋" w:cs="仿宋"/>
                <w:b w:val="0"/>
                <w:bCs w:val="0"/>
                <w:color w:val="auto"/>
                <w:kern w:val="0"/>
                <w:sz w:val="24"/>
                <w:szCs w:val="24"/>
              </w:rPr>
              <w:t>2023版</w:t>
            </w:r>
            <w:r>
              <w:rPr>
                <w:rFonts w:hint="eastAsia" w:ascii="仿宋" w:hAnsi="仿宋" w:eastAsia="仿宋" w:cs="仿宋"/>
                <w:b w:val="0"/>
                <w:bCs w:val="0"/>
                <w:color w:val="auto"/>
                <w:kern w:val="0"/>
                <w:sz w:val="24"/>
                <w:szCs w:val="24"/>
                <w:lang w:val="en-US" w:eastAsia="zh-CN"/>
              </w:rPr>
              <w:t>)</w:t>
            </w:r>
          </w:p>
        </w:tc>
        <w:tc>
          <w:tcPr>
            <w:tcW w:w="1836" w:type="dxa"/>
            <w:noWrap w:val="0"/>
            <w:vAlign w:val="center"/>
          </w:tcPr>
          <w:p w14:paraId="734E4612">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国家统编教材</w:t>
            </w:r>
          </w:p>
        </w:tc>
      </w:tr>
      <w:tr w14:paraId="28ACC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717" w:type="dxa"/>
            <w:noWrap w:val="0"/>
            <w:vAlign w:val="center"/>
          </w:tcPr>
          <w:p w14:paraId="661821FF">
            <w:pPr>
              <w:widowControl/>
              <w:spacing w:line="240" w:lineRule="auto"/>
              <w:jc w:val="center"/>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rPr>
              <w:t>形势与政策</w:t>
            </w:r>
          </w:p>
        </w:tc>
        <w:tc>
          <w:tcPr>
            <w:tcW w:w="3765" w:type="dxa"/>
            <w:noWrap w:val="0"/>
            <w:vAlign w:val="center"/>
          </w:tcPr>
          <w:p w14:paraId="3C7B4F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时事报告大学生版2023-2024-2学期</w:t>
            </w:r>
          </w:p>
        </w:tc>
        <w:tc>
          <w:tcPr>
            <w:tcW w:w="1836" w:type="dxa"/>
            <w:noWrap w:val="0"/>
            <w:vAlign w:val="center"/>
          </w:tcPr>
          <w:p w14:paraId="005B5917">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国家统编教材</w:t>
            </w:r>
          </w:p>
        </w:tc>
      </w:tr>
      <w:tr w14:paraId="3C2C9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53BA1567">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职业规划与就业指导</w:t>
            </w:r>
          </w:p>
        </w:tc>
        <w:tc>
          <w:tcPr>
            <w:tcW w:w="3765" w:type="dxa"/>
            <w:noWrap w:val="0"/>
            <w:vAlign w:val="center"/>
          </w:tcPr>
          <w:p w14:paraId="0C252FD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职业生涯规划与就业指导</w:t>
            </w:r>
          </w:p>
        </w:tc>
        <w:tc>
          <w:tcPr>
            <w:tcW w:w="1836" w:type="dxa"/>
            <w:noWrap w:val="0"/>
            <w:vAlign w:val="center"/>
          </w:tcPr>
          <w:p w14:paraId="762510E8">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28B63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327BE729">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创新创业基础（理论）</w:t>
            </w:r>
          </w:p>
        </w:tc>
        <w:tc>
          <w:tcPr>
            <w:tcW w:w="3765" w:type="dxa"/>
            <w:noWrap w:val="0"/>
            <w:vAlign w:val="center"/>
          </w:tcPr>
          <w:p w14:paraId="099ABC8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大学生创业教育教程</w:t>
            </w:r>
          </w:p>
        </w:tc>
        <w:tc>
          <w:tcPr>
            <w:tcW w:w="1836" w:type="dxa"/>
            <w:noWrap w:val="0"/>
            <w:vAlign w:val="center"/>
          </w:tcPr>
          <w:p w14:paraId="3B7CBFBC">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431FA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3E82F958">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信息技术I</w:t>
            </w:r>
          </w:p>
        </w:tc>
        <w:tc>
          <w:tcPr>
            <w:tcW w:w="3765" w:type="dxa"/>
            <w:noWrap w:val="0"/>
            <w:vAlign w:val="center"/>
          </w:tcPr>
          <w:p w14:paraId="24DF479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信息技术基础（第2版）</w:t>
            </w:r>
          </w:p>
        </w:tc>
        <w:tc>
          <w:tcPr>
            <w:tcW w:w="1836" w:type="dxa"/>
            <w:noWrap w:val="0"/>
            <w:vAlign w:val="center"/>
          </w:tcPr>
          <w:p w14:paraId="53557185">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5DAC4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161B1037">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信息技术II</w:t>
            </w:r>
          </w:p>
        </w:tc>
        <w:tc>
          <w:tcPr>
            <w:tcW w:w="3765" w:type="dxa"/>
            <w:noWrap w:val="0"/>
            <w:vAlign w:val="center"/>
          </w:tcPr>
          <w:p w14:paraId="185F25ED">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信息技术基础（第2版）</w:t>
            </w:r>
          </w:p>
        </w:tc>
        <w:tc>
          <w:tcPr>
            <w:tcW w:w="1836" w:type="dxa"/>
            <w:noWrap w:val="0"/>
            <w:vAlign w:val="center"/>
          </w:tcPr>
          <w:p w14:paraId="74729B1E">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2D1BA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5DC0AE12">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大学英语/日语I</w:t>
            </w:r>
          </w:p>
        </w:tc>
        <w:tc>
          <w:tcPr>
            <w:tcW w:w="3765" w:type="dxa"/>
            <w:noWrap w:val="0"/>
            <w:vAlign w:val="center"/>
          </w:tcPr>
          <w:p w14:paraId="63EBEAC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b w:val="0"/>
                <w:bCs w:val="0"/>
                <w:color w:val="auto"/>
                <w:kern w:val="0"/>
                <w:sz w:val="24"/>
                <w:szCs w:val="24"/>
                <w:lang w:val="en-US" w:eastAsia="zh-CN"/>
              </w:rPr>
            </w:pPr>
            <w:r>
              <w:rPr>
                <w:rFonts w:hint="eastAsia" w:ascii="仿宋" w:hAnsi="仿宋" w:eastAsia="仿宋" w:cs="仿宋"/>
                <w:b w:val="0"/>
                <w:bCs w:val="0"/>
                <w:color w:val="auto"/>
                <w:kern w:val="0"/>
                <w:sz w:val="24"/>
                <w:szCs w:val="24"/>
              </w:rPr>
              <w:t>新编实用英语综合教程1</w:t>
            </w:r>
            <w:r>
              <w:rPr>
                <w:rFonts w:hint="eastAsia" w:ascii="仿宋" w:hAnsi="仿宋" w:eastAsia="仿宋" w:cs="仿宋"/>
                <w:b w:val="0"/>
                <w:bCs w:val="0"/>
                <w:color w:val="auto"/>
                <w:kern w:val="0"/>
                <w:sz w:val="24"/>
                <w:szCs w:val="24"/>
                <w:lang w:val="en-US" w:eastAsia="zh-CN"/>
              </w:rPr>
              <w:t>(第五版)（修订版）</w:t>
            </w:r>
          </w:p>
        </w:tc>
        <w:tc>
          <w:tcPr>
            <w:tcW w:w="1836" w:type="dxa"/>
            <w:noWrap w:val="0"/>
            <w:vAlign w:val="center"/>
          </w:tcPr>
          <w:p w14:paraId="0AA944FB">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4486B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022868B8">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大学英语/日语II</w:t>
            </w:r>
          </w:p>
        </w:tc>
        <w:tc>
          <w:tcPr>
            <w:tcW w:w="3765" w:type="dxa"/>
            <w:noWrap w:val="0"/>
            <w:vAlign w:val="center"/>
          </w:tcPr>
          <w:p w14:paraId="200720B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rPr>
            </w:pPr>
            <w:r>
              <w:rPr>
                <w:rFonts w:hint="eastAsia" w:ascii="仿宋" w:hAnsi="仿宋" w:eastAsia="仿宋" w:cs="仿宋"/>
                <w:b w:val="0"/>
                <w:bCs w:val="0"/>
                <w:color w:val="auto"/>
                <w:kern w:val="0"/>
                <w:sz w:val="24"/>
                <w:szCs w:val="24"/>
              </w:rPr>
              <w:t>新编实用英语综合教程1</w:t>
            </w:r>
            <w:r>
              <w:rPr>
                <w:rFonts w:hint="eastAsia" w:ascii="仿宋" w:hAnsi="仿宋" w:eastAsia="仿宋" w:cs="仿宋"/>
                <w:b w:val="0"/>
                <w:bCs w:val="0"/>
                <w:color w:val="auto"/>
                <w:kern w:val="0"/>
                <w:sz w:val="24"/>
                <w:szCs w:val="24"/>
                <w:lang w:val="en-US" w:eastAsia="zh-CN"/>
              </w:rPr>
              <w:t>(第五版)（修订版）</w:t>
            </w:r>
          </w:p>
        </w:tc>
        <w:tc>
          <w:tcPr>
            <w:tcW w:w="1836" w:type="dxa"/>
            <w:noWrap w:val="0"/>
            <w:vAlign w:val="center"/>
          </w:tcPr>
          <w:p w14:paraId="7202ACAE">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2FC1E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717" w:type="dxa"/>
            <w:noWrap w:val="0"/>
            <w:vAlign w:val="center"/>
          </w:tcPr>
          <w:p w14:paraId="298BF817">
            <w:pPr>
              <w:widowControl/>
              <w:tabs>
                <w:tab w:val="center" w:pos="1317"/>
                <w:tab w:val="right" w:pos="2514"/>
              </w:tabs>
              <w:spacing w:line="240" w:lineRule="auto"/>
              <w:jc w:val="center"/>
              <w:outlineLvl w:val="9"/>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大学英语/日语(选项）I</w:t>
            </w:r>
          </w:p>
        </w:tc>
        <w:tc>
          <w:tcPr>
            <w:tcW w:w="3765" w:type="dxa"/>
            <w:noWrap w:val="0"/>
            <w:vAlign w:val="center"/>
          </w:tcPr>
          <w:p w14:paraId="08F5799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60"/>
              <w:jc w:val="center"/>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新编实用英语综合教程2</w:t>
            </w:r>
            <w:r>
              <w:rPr>
                <w:rFonts w:hint="eastAsia" w:ascii="仿宋" w:hAnsi="仿宋" w:eastAsia="仿宋" w:cs="仿宋"/>
                <w:b w:val="0"/>
                <w:bCs w:val="0"/>
                <w:color w:val="auto"/>
                <w:kern w:val="0"/>
                <w:sz w:val="24"/>
                <w:szCs w:val="24"/>
                <w:lang w:val="en-US" w:eastAsia="zh-CN"/>
              </w:rPr>
              <w:t>(第五版)（修订版）</w:t>
            </w:r>
          </w:p>
        </w:tc>
        <w:tc>
          <w:tcPr>
            <w:tcW w:w="1836" w:type="dxa"/>
            <w:noWrap w:val="0"/>
            <w:vAlign w:val="center"/>
          </w:tcPr>
          <w:p w14:paraId="2C55FB90">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4FA0E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717" w:type="dxa"/>
            <w:noWrap w:val="0"/>
            <w:vAlign w:val="center"/>
          </w:tcPr>
          <w:p w14:paraId="56F4ADED">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大学英语/日语(选项）II</w:t>
            </w:r>
          </w:p>
        </w:tc>
        <w:tc>
          <w:tcPr>
            <w:tcW w:w="3765" w:type="dxa"/>
            <w:noWrap w:val="0"/>
            <w:vAlign w:val="center"/>
          </w:tcPr>
          <w:p w14:paraId="13A9336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60"/>
              <w:jc w:val="center"/>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新编实用英语综合教程2</w:t>
            </w:r>
            <w:r>
              <w:rPr>
                <w:rFonts w:hint="eastAsia" w:ascii="仿宋" w:hAnsi="仿宋" w:eastAsia="仿宋" w:cs="仿宋"/>
                <w:b w:val="0"/>
                <w:bCs w:val="0"/>
                <w:color w:val="auto"/>
                <w:kern w:val="0"/>
                <w:sz w:val="24"/>
                <w:szCs w:val="24"/>
                <w:lang w:val="en-US" w:eastAsia="zh-CN"/>
              </w:rPr>
              <w:t>(第五版)（修订版）</w:t>
            </w:r>
          </w:p>
        </w:tc>
        <w:tc>
          <w:tcPr>
            <w:tcW w:w="1836" w:type="dxa"/>
            <w:noWrap w:val="0"/>
            <w:vAlign w:val="center"/>
          </w:tcPr>
          <w:p w14:paraId="20E14B0E">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4DD96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39F66DFB">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大学生心理健康教育</w:t>
            </w:r>
          </w:p>
        </w:tc>
        <w:tc>
          <w:tcPr>
            <w:tcW w:w="3765" w:type="dxa"/>
            <w:noWrap w:val="0"/>
            <w:vAlign w:val="center"/>
          </w:tcPr>
          <w:p w14:paraId="70EF35F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心理健康教育（第三版）(含微课)</w:t>
            </w:r>
          </w:p>
        </w:tc>
        <w:tc>
          <w:tcPr>
            <w:tcW w:w="1836" w:type="dxa"/>
            <w:noWrap w:val="0"/>
            <w:vAlign w:val="center"/>
          </w:tcPr>
          <w:p w14:paraId="74E0A1A8">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1E83D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1277DA92">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军事理论</w:t>
            </w:r>
          </w:p>
        </w:tc>
        <w:tc>
          <w:tcPr>
            <w:tcW w:w="3765" w:type="dxa"/>
            <w:noWrap w:val="0"/>
            <w:vAlign w:val="center"/>
          </w:tcPr>
          <w:p w14:paraId="7429C74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新编军事理论与技能训练教程</w:t>
            </w:r>
          </w:p>
        </w:tc>
        <w:tc>
          <w:tcPr>
            <w:tcW w:w="1836" w:type="dxa"/>
            <w:noWrap w:val="0"/>
            <w:vAlign w:val="center"/>
          </w:tcPr>
          <w:p w14:paraId="0EA815D1">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5F5EB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1A30D63C">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eastAsia="zh-CN"/>
              </w:rPr>
              <w:t>国家安全教育</w:t>
            </w:r>
          </w:p>
        </w:tc>
        <w:tc>
          <w:tcPr>
            <w:tcW w:w="3765" w:type="dxa"/>
            <w:noWrap w:val="0"/>
            <w:vAlign w:val="center"/>
          </w:tcPr>
          <w:p w14:paraId="1B1DBD6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《国家安全教育大学生读本》</w:t>
            </w:r>
          </w:p>
        </w:tc>
        <w:tc>
          <w:tcPr>
            <w:tcW w:w="1836" w:type="dxa"/>
            <w:noWrap w:val="0"/>
            <w:vAlign w:val="center"/>
          </w:tcPr>
          <w:p w14:paraId="4CCD80E2">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1DE26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2F2E1724">
            <w:pPr>
              <w:widowControl/>
              <w:spacing w:line="240" w:lineRule="auto"/>
              <w:jc w:val="center"/>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劳动教育</w:t>
            </w:r>
          </w:p>
        </w:tc>
        <w:tc>
          <w:tcPr>
            <w:tcW w:w="3765" w:type="dxa"/>
            <w:noWrap w:val="0"/>
            <w:vAlign w:val="center"/>
          </w:tcPr>
          <w:p w14:paraId="40672E4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劳动教育理论与实践教程</w:t>
            </w:r>
          </w:p>
        </w:tc>
        <w:tc>
          <w:tcPr>
            <w:tcW w:w="1836" w:type="dxa"/>
            <w:noWrap w:val="0"/>
            <w:vAlign w:val="center"/>
          </w:tcPr>
          <w:p w14:paraId="5B4FC771">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50FF4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717" w:type="dxa"/>
            <w:noWrap w:val="0"/>
            <w:vAlign w:val="center"/>
          </w:tcPr>
          <w:p w14:paraId="29B6CA43">
            <w:pPr>
              <w:widowControl/>
              <w:spacing w:line="240" w:lineRule="auto"/>
              <w:jc w:val="center"/>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rPr>
              <w:t>中华民族共同体概论</w:t>
            </w:r>
          </w:p>
        </w:tc>
        <w:tc>
          <w:tcPr>
            <w:tcW w:w="3765" w:type="dxa"/>
            <w:noWrap w:val="0"/>
            <w:vAlign w:val="center"/>
          </w:tcPr>
          <w:p w14:paraId="56574D5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中华民族共同体概论</w:t>
            </w:r>
          </w:p>
        </w:tc>
        <w:tc>
          <w:tcPr>
            <w:tcW w:w="1836" w:type="dxa"/>
            <w:noWrap w:val="0"/>
            <w:vAlign w:val="center"/>
          </w:tcPr>
          <w:p w14:paraId="4BBEE66D">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国家统编教材</w:t>
            </w:r>
          </w:p>
        </w:tc>
      </w:tr>
      <w:tr w14:paraId="3B1BD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717" w:type="dxa"/>
            <w:noWrap w:val="0"/>
            <w:vAlign w:val="center"/>
          </w:tcPr>
          <w:p w14:paraId="44716E6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rPr>
              <w:t>习近平新时代中国特色社会主义思想概论</w:t>
            </w:r>
          </w:p>
        </w:tc>
        <w:tc>
          <w:tcPr>
            <w:tcW w:w="3765" w:type="dxa"/>
            <w:noWrap w:val="0"/>
            <w:vAlign w:val="center"/>
          </w:tcPr>
          <w:p w14:paraId="67753EC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习近平新时代中国特色社会主义思想概论</w:t>
            </w:r>
          </w:p>
        </w:tc>
        <w:tc>
          <w:tcPr>
            <w:tcW w:w="1836" w:type="dxa"/>
            <w:noWrap w:val="0"/>
            <w:vAlign w:val="center"/>
          </w:tcPr>
          <w:p w14:paraId="48AF3EC9">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国家统编教材</w:t>
            </w:r>
          </w:p>
        </w:tc>
      </w:tr>
      <w:tr w14:paraId="006C2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2717" w:type="dxa"/>
            <w:noWrap w:val="0"/>
            <w:vAlign w:val="center"/>
          </w:tcPr>
          <w:p w14:paraId="4B76DD1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rPr>
              <w:t>大学语文</w:t>
            </w:r>
          </w:p>
        </w:tc>
        <w:tc>
          <w:tcPr>
            <w:tcW w:w="3765" w:type="dxa"/>
            <w:noWrap w:val="0"/>
            <w:vAlign w:val="center"/>
          </w:tcPr>
          <w:p w14:paraId="1215D4F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大学语文（第三版）</w:t>
            </w:r>
          </w:p>
        </w:tc>
        <w:tc>
          <w:tcPr>
            <w:tcW w:w="1836" w:type="dxa"/>
            <w:noWrap w:val="0"/>
            <w:vAlign w:val="center"/>
          </w:tcPr>
          <w:p w14:paraId="324F004F">
            <w:pPr>
              <w:spacing w:line="240" w:lineRule="auto"/>
              <w:jc w:val="center"/>
              <w:outlineLvl w:val="9"/>
              <w:rPr>
                <w:rFonts w:ascii="Arial"/>
                <w:color w:val="auto"/>
                <w:sz w:val="24"/>
                <w:szCs w:val="24"/>
              </w:rPr>
            </w:pPr>
            <w:r>
              <w:rPr>
                <w:rFonts w:hint="eastAsia" w:ascii="仿宋" w:hAnsi="仿宋" w:eastAsia="仿宋" w:cs="仿宋"/>
                <w:b w:val="0"/>
                <w:bCs w:val="0"/>
                <w:color w:val="auto"/>
                <w:kern w:val="0"/>
                <w:sz w:val="24"/>
                <w:szCs w:val="24"/>
                <w:lang w:val="en-US" w:eastAsia="zh-CN"/>
              </w:rPr>
              <w:t>国家规划教材</w:t>
            </w:r>
          </w:p>
        </w:tc>
      </w:tr>
      <w:tr w14:paraId="4D4A1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2717" w:type="dxa"/>
            <w:noWrap w:val="0"/>
            <w:vAlign w:val="center"/>
          </w:tcPr>
          <w:p w14:paraId="599B81A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公共体育</w:t>
            </w:r>
            <w:r>
              <w:rPr>
                <w:rFonts w:hint="eastAsia" w:ascii="仿宋" w:hAnsi="仿宋" w:eastAsia="仿宋" w:cs="仿宋"/>
                <w:color w:val="auto"/>
                <w:kern w:val="0"/>
                <w:sz w:val="24"/>
                <w:szCs w:val="24"/>
              </w:rPr>
              <w:t>I</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II</w:t>
            </w:r>
            <w:r>
              <w:rPr>
                <w:rFonts w:hint="eastAsia" w:ascii="仿宋" w:hAnsi="仿宋" w:eastAsia="仿宋" w:cs="仿宋"/>
                <w:color w:val="auto"/>
                <w:kern w:val="0"/>
                <w:sz w:val="24"/>
                <w:szCs w:val="24"/>
                <w:lang w:eastAsia="zh-CN"/>
              </w:rPr>
              <w:t>，体育选项</w:t>
            </w:r>
          </w:p>
        </w:tc>
        <w:tc>
          <w:tcPr>
            <w:tcW w:w="3765" w:type="dxa"/>
            <w:noWrap w:val="0"/>
            <w:vAlign w:val="center"/>
          </w:tcPr>
          <w:p w14:paraId="05925FF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b w:val="0"/>
                <w:bCs w:val="0"/>
                <w:color w:val="auto"/>
                <w:kern w:val="0"/>
                <w:sz w:val="24"/>
                <w:szCs w:val="24"/>
                <w:lang w:val="en-US" w:eastAsia="zh-CN" w:bidi="ar-SA"/>
              </w:rPr>
              <w:t>《职业体育与健康立体化教程》</w:t>
            </w:r>
          </w:p>
        </w:tc>
        <w:tc>
          <w:tcPr>
            <w:tcW w:w="1836" w:type="dxa"/>
            <w:noWrap w:val="0"/>
            <w:vAlign w:val="center"/>
          </w:tcPr>
          <w:p w14:paraId="161B4A75">
            <w:pPr>
              <w:spacing w:line="240" w:lineRule="auto"/>
              <w:jc w:val="center"/>
              <w:outlineLvl w:val="9"/>
              <w:rPr>
                <w:rFonts w:hint="eastAsia" w:ascii="仿宋" w:hAnsi="仿宋" w:eastAsia="仿宋" w:cs="仿宋"/>
                <w:b w:val="0"/>
                <w:bCs w:val="0"/>
                <w:color w:val="auto"/>
                <w:kern w:val="0"/>
                <w:sz w:val="24"/>
                <w:szCs w:val="24"/>
                <w:lang w:val="en-US" w:eastAsia="zh-CN"/>
              </w:rPr>
            </w:pPr>
            <w:r>
              <w:rPr>
                <w:rFonts w:hint="eastAsia" w:ascii="仿宋" w:hAnsi="仿宋" w:eastAsia="仿宋" w:cs="仿宋"/>
                <w:b w:val="0"/>
                <w:bCs w:val="0"/>
                <w:color w:val="auto"/>
                <w:kern w:val="0"/>
                <w:sz w:val="24"/>
                <w:szCs w:val="24"/>
                <w:lang w:val="en-US" w:eastAsia="zh-CN"/>
              </w:rPr>
              <w:t>国家规划教材</w:t>
            </w:r>
          </w:p>
        </w:tc>
      </w:tr>
    </w:tbl>
    <w:p w14:paraId="2923DBB5">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2.图书、文献配备基本要求</w:t>
      </w:r>
    </w:p>
    <w:p w14:paraId="5F548CAF">
      <w:pPr>
        <w:widowControl/>
        <w:topLinePunct/>
        <w:autoSpaceDE w:val="0"/>
        <w:autoSpaceDN w:val="0"/>
        <w:adjustRightInd w:val="0"/>
        <w:snapToGrid w:val="0"/>
        <w:spacing w:line="360" w:lineRule="auto"/>
        <w:ind w:firstLine="560" w:firstLineChars="200"/>
        <w:textAlignment w:val="baseline"/>
        <w:outlineLvl w:val="9"/>
        <w:rPr>
          <w:rFonts w:hint="eastAsia" w:ascii="仿宋" w:hAnsi="仿宋" w:eastAsia="仿宋" w:cs="仿宋"/>
          <w:color w:val="auto"/>
          <w:sz w:val="28"/>
          <w:szCs w:val="28"/>
        </w:rPr>
      </w:pPr>
      <w:r>
        <w:rPr>
          <w:rFonts w:hint="eastAsia" w:ascii="仿宋" w:hAnsi="仿宋" w:eastAsia="仿宋" w:cs="仿宋"/>
          <w:color w:val="auto"/>
          <w:sz w:val="28"/>
          <w:szCs w:val="28"/>
        </w:rPr>
        <w:t>图书文献配备能满足人才培养、专业建设、教科研等工作的需要, 方便师生查询、借阅。专业类图书文献主要包括: 康复治疗技术专业涉及的职业标准、技术手册、操作规范、规章制度、专业期刊以及案例类图书等。</w:t>
      </w:r>
    </w:p>
    <w:p w14:paraId="76E2A1B4">
      <w:pPr>
        <w:keepNext w:val="0"/>
        <w:keepLines w:val="0"/>
        <w:pageBreakBefore w:val="0"/>
        <w:widowControl w:val="0"/>
        <w:kinsoku/>
        <w:wordWrap/>
        <w:overflowPunct/>
        <w:topLinePunct w:val="0"/>
        <w:autoSpaceDE/>
        <w:autoSpaceDN/>
        <w:bidi w:val="0"/>
        <w:adjustRightInd/>
        <w:snapToGrid/>
        <w:spacing w:line="360" w:lineRule="auto"/>
        <w:ind w:firstLine="510" w:firstLineChars="200"/>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pacing w:val="7"/>
          <w:kern w:val="2"/>
          <w:sz w:val="24"/>
          <w:szCs w:val="24"/>
          <w:lang w:val="en-US" w:eastAsia="zh-CN" w:bidi="ar-SA"/>
        </w:rPr>
        <w:t>表8-15  学习网站一览表</w:t>
      </w:r>
    </w:p>
    <w:tbl>
      <w:tblPr>
        <w:tblStyle w:val="14"/>
        <w:tblW w:w="825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4800"/>
        <w:gridCol w:w="2694"/>
      </w:tblGrid>
      <w:tr w14:paraId="1AF1F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blHeader/>
        </w:trPr>
        <w:tc>
          <w:tcPr>
            <w:tcW w:w="765" w:type="dxa"/>
            <w:noWrap w:val="0"/>
            <w:vAlign w:val="center"/>
          </w:tcPr>
          <w:p w14:paraId="533F051A">
            <w:pPr>
              <w:pStyle w:val="13"/>
              <w:spacing w:before="164" w:line="189" w:lineRule="auto"/>
              <w:ind w:left="175"/>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4800" w:type="dxa"/>
            <w:noWrap w:val="0"/>
            <w:vAlign w:val="center"/>
          </w:tcPr>
          <w:p w14:paraId="1CE37C55">
            <w:pPr>
              <w:pStyle w:val="13"/>
              <w:spacing w:before="164" w:line="189" w:lineRule="auto"/>
              <w:ind w:left="2216"/>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网址</w:t>
            </w:r>
          </w:p>
        </w:tc>
        <w:tc>
          <w:tcPr>
            <w:tcW w:w="2694" w:type="dxa"/>
            <w:noWrap w:val="0"/>
            <w:vAlign w:val="center"/>
          </w:tcPr>
          <w:p w14:paraId="7D99E4AB">
            <w:pPr>
              <w:pStyle w:val="13"/>
              <w:spacing w:before="164" w:line="189" w:lineRule="auto"/>
              <w:ind w:left="1046"/>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网站名称</w:t>
            </w:r>
          </w:p>
        </w:tc>
      </w:tr>
      <w:tr w14:paraId="7B7F6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645D15BC">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4800" w:type="dxa"/>
            <w:noWrap w:val="0"/>
            <w:vAlign w:val="center"/>
          </w:tcPr>
          <w:p w14:paraId="4DE5B24F">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http://www、pmph、com</w:t>
            </w:r>
          </w:p>
        </w:tc>
        <w:tc>
          <w:tcPr>
            <w:tcW w:w="2694" w:type="dxa"/>
            <w:noWrap w:val="0"/>
            <w:vAlign w:val="center"/>
          </w:tcPr>
          <w:p w14:paraId="19AE375E">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人卫官网</w:t>
            </w:r>
          </w:p>
        </w:tc>
      </w:tr>
      <w:tr w14:paraId="4424D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54BF3800">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4800" w:type="dxa"/>
            <w:noWrap w:val="0"/>
            <w:vAlign w:val="center"/>
          </w:tcPr>
          <w:p w14:paraId="484A7083">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http://www、ipmph、com</w:t>
            </w:r>
          </w:p>
        </w:tc>
        <w:tc>
          <w:tcPr>
            <w:tcW w:w="2694" w:type="dxa"/>
            <w:noWrap w:val="0"/>
            <w:vAlign w:val="center"/>
          </w:tcPr>
          <w:p w14:paraId="094840BF">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人卫智网</w:t>
            </w:r>
          </w:p>
        </w:tc>
      </w:tr>
      <w:tr w14:paraId="3A684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56F63D33">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4800" w:type="dxa"/>
            <w:noWrap w:val="0"/>
            <w:vAlign w:val="center"/>
          </w:tcPr>
          <w:p w14:paraId="5BD191CB">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https://higher、smartedu、cn/</w:t>
            </w:r>
          </w:p>
        </w:tc>
        <w:tc>
          <w:tcPr>
            <w:tcW w:w="2694" w:type="dxa"/>
            <w:noWrap w:val="0"/>
            <w:vAlign w:val="center"/>
          </w:tcPr>
          <w:p w14:paraId="21ABBB1D">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国家高等教育课程教育资源平台</w:t>
            </w:r>
          </w:p>
        </w:tc>
      </w:tr>
      <w:tr w14:paraId="6BEAE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51AE68A8">
            <w:pPr>
              <w:keepNext w:val="0"/>
              <w:keepLines w:val="0"/>
              <w:suppressLineNumbers w:val="0"/>
              <w:spacing w:before="0" w:beforeAutospacing="0" w:after="0" w:afterAutospacing="0" w:line="240" w:lineRule="auto"/>
              <w:ind w:left="0" w:leftChars="0" w:right="0" w:rightChars="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4800" w:type="dxa"/>
            <w:noWrap w:val="0"/>
            <w:vAlign w:val="center"/>
          </w:tcPr>
          <w:p w14:paraId="2AE42AE2">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https://www.smartedu.cn/home/province?name=%E8%81%8C%E6%95%99</w:t>
            </w:r>
          </w:p>
        </w:tc>
        <w:tc>
          <w:tcPr>
            <w:tcW w:w="2694" w:type="dxa"/>
            <w:noWrap w:val="0"/>
            <w:vAlign w:val="center"/>
          </w:tcPr>
          <w:p w14:paraId="32690B1B">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国家职业教育智慧教育平台</w:t>
            </w:r>
          </w:p>
        </w:tc>
      </w:tr>
      <w:tr w14:paraId="4985A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30AB313E">
            <w:pPr>
              <w:keepNext w:val="0"/>
              <w:keepLines w:val="0"/>
              <w:suppressLineNumbers w:val="0"/>
              <w:spacing w:before="0" w:beforeAutospacing="0" w:after="0" w:afterAutospacing="0" w:line="240" w:lineRule="auto"/>
              <w:ind w:left="0" w:leftChars="0" w:right="0" w:rightChars="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4800" w:type="dxa"/>
            <w:noWrap w:val="0"/>
            <w:vAlign w:val="center"/>
          </w:tcPr>
          <w:p w14:paraId="20AD19F8">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lang w:val="en-US" w:eastAsia="zh-CN"/>
              </w:rPr>
              <w:t>https://zjy2.icve.com.cn/portal/login.html</w:t>
            </w:r>
          </w:p>
        </w:tc>
        <w:tc>
          <w:tcPr>
            <w:tcW w:w="2694" w:type="dxa"/>
            <w:noWrap w:val="0"/>
            <w:vAlign w:val="center"/>
          </w:tcPr>
          <w:p w14:paraId="4068B625">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职教云</w:t>
            </w:r>
          </w:p>
        </w:tc>
      </w:tr>
      <w:tr w14:paraId="26970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1931687E">
            <w:pPr>
              <w:keepNext w:val="0"/>
              <w:keepLines w:val="0"/>
              <w:suppressLineNumbers w:val="0"/>
              <w:spacing w:before="0" w:beforeAutospacing="0" w:after="0" w:afterAutospacing="0" w:line="240" w:lineRule="auto"/>
              <w:ind w:left="0" w:leftChars="0" w:right="0" w:rightChars="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4800" w:type="dxa"/>
            <w:noWrap w:val="0"/>
            <w:vAlign w:val="center"/>
          </w:tcPr>
          <w:p w14:paraId="73F0337A">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https://zjy2.icve.com.cn/design/process/edit.html?courseOpenId=vf3mameoeqldnglzy0gdxg</w:t>
            </w:r>
          </w:p>
        </w:tc>
        <w:tc>
          <w:tcPr>
            <w:tcW w:w="2694" w:type="dxa"/>
            <w:noWrap w:val="0"/>
            <w:vAlign w:val="center"/>
          </w:tcPr>
          <w:p w14:paraId="52CC5EF1">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智慧职教云平台</w:t>
            </w:r>
          </w:p>
        </w:tc>
      </w:tr>
      <w:tr w14:paraId="5A561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5ECE1AB4">
            <w:pPr>
              <w:keepNext w:val="0"/>
              <w:keepLines w:val="0"/>
              <w:suppressLineNumbers w:val="0"/>
              <w:spacing w:before="0" w:beforeAutospacing="0" w:after="0" w:afterAutospacing="0" w:line="240" w:lineRule="auto"/>
              <w:ind w:left="0" w:leftChars="0" w:right="0" w:rightChars="0"/>
              <w:jc w:val="center"/>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4800" w:type="dxa"/>
            <w:noWrap w:val="0"/>
            <w:vAlign w:val="center"/>
          </w:tcPr>
          <w:p w14:paraId="1040DB2B">
            <w:pPr>
              <w:keepNext w:val="0"/>
              <w:keepLines w:val="0"/>
              <w:suppressLineNumbers w:val="0"/>
              <w:spacing w:before="0" w:beforeAutospacing="0" w:after="0" w:afterAutospacing="0" w:line="240" w:lineRule="auto"/>
              <w:ind w:left="0" w:right="0"/>
              <w:jc w:val="both"/>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https://zk、nmxzy、cn/workstation/index、html#/navigation</w:t>
            </w:r>
          </w:p>
        </w:tc>
        <w:tc>
          <w:tcPr>
            <w:tcW w:w="2694" w:type="dxa"/>
            <w:noWrap w:val="0"/>
            <w:vAlign w:val="center"/>
          </w:tcPr>
          <w:p w14:paraId="01059FD9">
            <w:pPr>
              <w:keepNext w:val="0"/>
              <w:keepLines w:val="0"/>
              <w:suppressLineNumbers w:val="0"/>
              <w:spacing w:before="0" w:beforeAutospacing="0" w:after="0" w:afterAutospacing="0" w:line="240" w:lineRule="auto"/>
              <w:ind w:left="0" w:right="0"/>
              <w:jc w:val="center"/>
              <w:outlineLvl w:val="9"/>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zh-CN"/>
              </w:rPr>
              <w:t>风速平台</w:t>
            </w:r>
          </w:p>
        </w:tc>
      </w:tr>
      <w:tr w14:paraId="72556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5" w:type="dxa"/>
            <w:noWrap w:val="0"/>
            <w:vAlign w:val="center"/>
          </w:tcPr>
          <w:p w14:paraId="45E7CE4E">
            <w:pPr>
              <w:keepNext w:val="0"/>
              <w:keepLines w:val="0"/>
              <w:suppressLineNumbers w:val="0"/>
              <w:spacing w:before="0" w:beforeAutospacing="0" w:after="0" w:afterAutospacing="0" w:line="240" w:lineRule="auto"/>
              <w:ind w:left="0" w:leftChars="0" w:right="0" w:rightChars="0"/>
              <w:jc w:val="center"/>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4800" w:type="dxa"/>
            <w:noWrap w:val="0"/>
            <w:vAlign w:val="center"/>
          </w:tcPr>
          <w:p w14:paraId="6EAC2AEF">
            <w:pPr>
              <w:numPr>
                <w:ilvl w:val="0"/>
                <w:numId w:val="0"/>
              </w:numPr>
              <w:jc w:val="both"/>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u w:val="none"/>
                <w:lang w:val="en-US" w:eastAsia="zh-CN"/>
              </w:rPr>
              <w:fldChar w:fldCharType="begin"/>
            </w:r>
            <w:r>
              <w:rPr>
                <w:rFonts w:hint="eastAsia" w:ascii="仿宋" w:hAnsi="仿宋" w:eastAsia="仿宋" w:cs="仿宋"/>
                <w:b w:val="0"/>
                <w:bCs w:val="0"/>
                <w:color w:val="auto"/>
                <w:sz w:val="24"/>
                <w:szCs w:val="24"/>
                <w:u w:val="none"/>
                <w:lang w:val="en-US" w:eastAsia="zh-CN"/>
              </w:rPr>
              <w:instrText xml:space="preserve"> HYPERLINK "https://www.sslibrary.com/" </w:instrText>
            </w:r>
            <w:r>
              <w:rPr>
                <w:rFonts w:hint="eastAsia" w:ascii="仿宋" w:hAnsi="仿宋" w:eastAsia="仿宋" w:cs="仿宋"/>
                <w:b w:val="0"/>
                <w:bCs w:val="0"/>
                <w:color w:val="auto"/>
                <w:sz w:val="24"/>
                <w:szCs w:val="24"/>
                <w:u w:val="none"/>
                <w:lang w:val="en-US" w:eastAsia="zh-CN"/>
              </w:rPr>
              <w:fldChar w:fldCharType="separate"/>
            </w:r>
            <w:r>
              <w:rPr>
                <w:rStyle w:val="12"/>
                <w:rFonts w:hint="eastAsia" w:ascii="仿宋" w:hAnsi="仿宋" w:eastAsia="仿宋" w:cs="仿宋"/>
                <w:b w:val="0"/>
                <w:bCs w:val="0"/>
                <w:color w:val="auto"/>
                <w:sz w:val="24"/>
                <w:szCs w:val="24"/>
                <w:u w:val="none"/>
                <w:lang w:val="en-US" w:eastAsia="zh-CN"/>
              </w:rPr>
              <w:t>https://www、sslibrary、com/</w:t>
            </w:r>
            <w:r>
              <w:rPr>
                <w:rFonts w:hint="eastAsia" w:ascii="仿宋" w:hAnsi="仿宋" w:eastAsia="仿宋" w:cs="仿宋"/>
                <w:b w:val="0"/>
                <w:bCs w:val="0"/>
                <w:color w:val="auto"/>
                <w:sz w:val="24"/>
                <w:szCs w:val="24"/>
                <w:u w:val="none"/>
                <w:lang w:val="en-US" w:eastAsia="zh-CN"/>
              </w:rPr>
              <w:fldChar w:fldCharType="end"/>
            </w:r>
          </w:p>
        </w:tc>
        <w:tc>
          <w:tcPr>
            <w:tcW w:w="2694" w:type="dxa"/>
            <w:noWrap w:val="0"/>
            <w:vAlign w:val="center"/>
          </w:tcPr>
          <w:p w14:paraId="1F3F85C9">
            <w:pPr>
              <w:numPr>
                <w:ilvl w:val="0"/>
                <w:numId w:val="0"/>
              </w:numPr>
              <w:jc w:val="center"/>
              <w:outlineLvl w:val="9"/>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兴安职业技术学院图书馆800000册电子图书</w:t>
            </w:r>
          </w:p>
        </w:tc>
      </w:tr>
    </w:tbl>
    <w:p w14:paraId="315F16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firstLineChars="200"/>
        <w:jc w:val="left"/>
        <w:textAlignment w:val="auto"/>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3.数字教学资源配置的基本要求</w:t>
      </w:r>
    </w:p>
    <w:p w14:paraId="377A222F">
      <w:pPr>
        <w:pStyle w:val="3"/>
        <w:keepNext w:val="0"/>
        <w:keepLines w:val="0"/>
        <w:pageBreakBefore w:val="0"/>
        <w:widowControl w:val="0"/>
        <w:kinsoku/>
        <w:wordWrap/>
        <w:overflowPunct/>
        <w:topLinePunct w:val="0"/>
        <w:autoSpaceDE/>
        <w:autoSpaceDN/>
        <w:bidi w:val="0"/>
        <w:adjustRightInd/>
        <w:snapToGrid/>
        <w:spacing w:line="360" w:lineRule="auto"/>
        <w:ind w:right="0" w:firstLine="560" w:firstLineChars="200"/>
        <w:jc w:val="both"/>
        <w:textAlignment w:val="auto"/>
        <w:outlineLvl w:val="9"/>
        <w:rPr>
          <w:rFonts w:hint="eastAsia" w:ascii="仿宋" w:hAnsi="仿宋" w:eastAsia="仿宋" w:cs="仿宋"/>
          <w:color w:val="auto"/>
          <w:spacing w:val="8"/>
          <w:sz w:val="28"/>
          <w:szCs w:val="28"/>
          <w14:textOutline w14:w="3795" w14:cap="sq" w14:cmpd="sng">
            <w14:solidFill>
              <w14:srgbClr w14:val="000000"/>
            </w14:solidFill>
            <w14:prstDash w14:val="solid"/>
            <w14:bevel/>
          </w14:textOutline>
        </w:rPr>
      </w:pPr>
      <w:r>
        <w:rPr>
          <w:rFonts w:hint="eastAsia" w:ascii="仿宋" w:hAnsi="仿宋" w:eastAsia="仿宋" w:cs="仿宋"/>
          <w:color w:val="auto"/>
          <w:sz w:val="28"/>
          <w:szCs w:val="28"/>
        </w:rPr>
        <w:t>建设、配备与本专业有关的音视频素材、教学课件、数字化教学案例库、虚拟仿真教学软件、数字教材等专业教学资源库，种类丰富、形式多样、使用便捷、动态更新、满足教学。</w:t>
      </w:r>
    </w:p>
    <w:p w14:paraId="17071B4B">
      <w:pPr>
        <w:pStyle w:val="3"/>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 8-16  康复治疗技术专业教学资源情况一览表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709"/>
        <w:gridCol w:w="5103"/>
      </w:tblGrid>
      <w:tr w14:paraId="6712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1405" w:type="dxa"/>
            <w:vAlign w:val="center"/>
          </w:tcPr>
          <w:p w14:paraId="1D9C946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rPr>
              <w:t>课程类别</w:t>
            </w:r>
          </w:p>
        </w:tc>
        <w:tc>
          <w:tcPr>
            <w:tcW w:w="1709" w:type="dxa"/>
            <w:vAlign w:val="center"/>
          </w:tcPr>
          <w:p w14:paraId="4D59E1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rPr>
              <w:t>资源类型</w:t>
            </w:r>
          </w:p>
        </w:tc>
        <w:tc>
          <w:tcPr>
            <w:tcW w:w="5103" w:type="dxa"/>
            <w:vAlign w:val="center"/>
          </w:tcPr>
          <w:p w14:paraId="418845C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rPr>
              <w:t>主要用途</w:t>
            </w:r>
          </w:p>
        </w:tc>
      </w:tr>
      <w:tr w14:paraId="3D3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05" w:type="dxa"/>
            <w:vMerge w:val="restart"/>
            <w:vAlign w:val="center"/>
          </w:tcPr>
          <w:p w14:paraId="38B6585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公共基础课</w:t>
            </w:r>
          </w:p>
        </w:tc>
        <w:tc>
          <w:tcPr>
            <w:tcW w:w="1709" w:type="dxa"/>
            <w:vAlign w:val="center"/>
          </w:tcPr>
          <w:p w14:paraId="42CBD1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微课</w:t>
            </w:r>
          </w:p>
        </w:tc>
        <w:tc>
          <w:tcPr>
            <w:tcW w:w="5103" w:type="dxa"/>
            <w:vAlign w:val="center"/>
          </w:tcPr>
          <w:p w14:paraId="6D55547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辅助进行线上线下结合的教学模式的开展，引导学生课前、课后进行自主学习。</w:t>
            </w:r>
          </w:p>
        </w:tc>
      </w:tr>
      <w:tr w14:paraId="00AB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05" w:type="dxa"/>
            <w:vMerge w:val="continue"/>
            <w:vAlign w:val="center"/>
          </w:tcPr>
          <w:p w14:paraId="080A14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6679F50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视频</w:t>
            </w:r>
          </w:p>
        </w:tc>
        <w:tc>
          <w:tcPr>
            <w:tcW w:w="5103" w:type="dxa"/>
            <w:vAlign w:val="center"/>
          </w:tcPr>
          <w:p w14:paraId="1429315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为公共基础课教学提供客观、真实的案例，实现理论与实践的结合。</w:t>
            </w:r>
          </w:p>
        </w:tc>
      </w:tr>
      <w:tr w14:paraId="463E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05" w:type="dxa"/>
            <w:vMerge w:val="continue"/>
            <w:vAlign w:val="center"/>
          </w:tcPr>
          <w:p w14:paraId="75E2F3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69F2EE6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文本</w:t>
            </w:r>
          </w:p>
        </w:tc>
        <w:tc>
          <w:tcPr>
            <w:tcW w:w="5103" w:type="dxa"/>
            <w:vAlign w:val="center"/>
          </w:tcPr>
          <w:p w14:paraId="6D2CD1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以模块化形式对知识点进行系统梳理，帮助教师教学，帮助学生理解。</w:t>
            </w:r>
          </w:p>
        </w:tc>
      </w:tr>
      <w:tr w14:paraId="6F8F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405" w:type="dxa"/>
            <w:vMerge w:val="continue"/>
            <w:vAlign w:val="center"/>
          </w:tcPr>
          <w:p w14:paraId="571B56A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6BCE9DF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动画</w:t>
            </w:r>
          </w:p>
        </w:tc>
        <w:tc>
          <w:tcPr>
            <w:tcW w:w="5103" w:type="dxa"/>
            <w:vAlign w:val="center"/>
          </w:tcPr>
          <w:p w14:paraId="20FA54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以动画形式对微积分、图形变换等进行系统说明。</w:t>
            </w:r>
          </w:p>
        </w:tc>
      </w:tr>
      <w:tr w14:paraId="2A0C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05" w:type="dxa"/>
            <w:vMerge w:val="continue"/>
            <w:vAlign w:val="center"/>
          </w:tcPr>
          <w:p w14:paraId="173E50C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549D3F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题库</w:t>
            </w:r>
          </w:p>
        </w:tc>
        <w:tc>
          <w:tcPr>
            <w:tcW w:w="5103" w:type="dxa"/>
            <w:vAlign w:val="center"/>
          </w:tcPr>
          <w:p w14:paraId="0F929D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辅助进行线上测试；帮助学生进行自测；为教师布置作业提供帮助。</w:t>
            </w:r>
          </w:p>
        </w:tc>
      </w:tr>
      <w:tr w14:paraId="3578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405" w:type="dxa"/>
            <w:vMerge w:val="restart"/>
            <w:vAlign w:val="center"/>
          </w:tcPr>
          <w:p w14:paraId="13715E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专业课</w:t>
            </w:r>
          </w:p>
        </w:tc>
        <w:tc>
          <w:tcPr>
            <w:tcW w:w="1709" w:type="dxa"/>
            <w:vAlign w:val="center"/>
          </w:tcPr>
          <w:p w14:paraId="36896E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微课</w:t>
            </w:r>
          </w:p>
        </w:tc>
        <w:tc>
          <w:tcPr>
            <w:tcW w:w="5103" w:type="dxa"/>
            <w:vAlign w:val="center"/>
          </w:tcPr>
          <w:p w14:paraId="76A23E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专业课程知识点的讲解，1+X证书、技能资格证书考取知识点讲解，辅助进行线上线下结合的教学模式的开展，引导学生课前、课后进行自主学习。</w:t>
            </w:r>
          </w:p>
        </w:tc>
      </w:tr>
      <w:tr w14:paraId="4598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405" w:type="dxa"/>
            <w:vMerge w:val="continue"/>
            <w:vAlign w:val="center"/>
          </w:tcPr>
          <w:p w14:paraId="022AE33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758C08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视频</w:t>
            </w:r>
          </w:p>
        </w:tc>
        <w:tc>
          <w:tcPr>
            <w:tcW w:w="5103" w:type="dxa"/>
            <w:vAlign w:val="center"/>
          </w:tcPr>
          <w:p w14:paraId="716AAA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现场案例视频、实训操作视频，为实训课教学提供现场案例、实训指导、1+X证书实操指导以及第二课堂线下指导。</w:t>
            </w:r>
          </w:p>
        </w:tc>
      </w:tr>
      <w:tr w14:paraId="0B8F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Merge w:val="continue"/>
            <w:vAlign w:val="center"/>
          </w:tcPr>
          <w:p w14:paraId="2451F0A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11A8C3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文本</w:t>
            </w:r>
          </w:p>
        </w:tc>
        <w:tc>
          <w:tcPr>
            <w:tcW w:w="5103" w:type="dxa"/>
            <w:vAlign w:val="center"/>
          </w:tcPr>
          <w:p w14:paraId="068839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以模块化形式对知识点进行系统梳理，帮助教师教学，帮助学生理解。</w:t>
            </w:r>
          </w:p>
        </w:tc>
      </w:tr>
      <w:tr w14:paraId="37BA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Merge w:val="continue"/>
            <w:vAlign w:val="center"/>
          </w:tcPr>
          <w:p w14:paraId="7951CE3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2D8D60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动画</w:t>
            </w:r>
          </w:p>
        </w:tc>
        <w:tc>
          <w:tcPr>
            <w:tcW w:w="5103" w:type="dxa"/>
            <w:vAlign w:val="center"/>
          </w:tcPr>
          <w:p w14:paraId="63557B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以动画形式对设备工作原理、动作过程等进行介绍、展示。</w:t>
            </w:r>
          </w:p>
        </w:tc>
      </w:tr>
      <w:tr w14:paraId="114C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Merge w:val="continue"/>
            <w:vAlign w:val="center"/>
          </w:tcPr>
          <w:p w14:paraId="2BD12F7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2B93F8C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题库</w:t>
            </w:r>
          </w:p>
        </w:tc>
        <w:tc>
          <w:tcPr>
            <w:tcW w:w="5103" w:type="dxa"/>
            <w:vAlign w:val="center"/>
          </w:tcPr>
          <w:p w14:paraId="6051460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为学生考取1+X证书、技能资格证书进行线上测试；辅助进行线上测试；帮助学生进行自测；为教师布置作业提供帮助。</w:t>
            </w:r>
          </w:p>
        </w:tc>
      </w:tr>
      <w:tr w14:paraId="0D4AC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Merge w:val="continue"/>
            <w:vAlign w:val="center"/>
          </w:tcPr>
          <w:p w14:paraId="18991F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2DC58FA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仿真实训软件</w:t>
            </w:r>
          </w:p>
        </w:tc>
        <w:tc>
          <w:tcPr>
            <w:tcW w:w="5103" w:type="dxa"/>
            <w:vAlign w:val="center"/>
          </w:tcPr>
          <w:p w14:paraId="0C8EC0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为学生考取1+X证书、技能资格证书提供技能指导；学生进行实训。</w:t>
            </w:r>
          </w:p>
        </w:tc>
      </w:tr>
      <w:tr w14:paraId="1F6F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Merge w:val="continue"/>
            <w:vAlign w:val="center"/>
          </w:tcPr>
          <w:p w14:paraId="4AEE3B4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kern w:val="0"/>
                <w:sz w:val="24"/>
                <w:szCs w:val="24"/>
              </w:rPr>
            </w:pPr>
          </w:p>
        </w:tc>
        <w:tc>
          <w:tcPr>
            <w:tcW w:w="1709" w:type="dxa"/>
            <w:vAlign w:val="center"/>
          </w:tcPr>
          <w:p w14:paraId="0FCB59A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护理专业群教学资源库</w:t>
            </w:r>
          </w:p>
        </w:tc>
        <w:tc>
          <w:tcPr>
            <w:tcW w:w="5103" w:type="dxa"/>
            <w:vAlign w:val="top"/>
          </w:tcPr>
          <w:p w14:paraId="0D7811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https://zyk.icve.com.cn/xazyhl</w:t>
            </w:r>
          </w:p>
        </w:tc>
      </w:tr>
      <w:tr w14:paraId="71D2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14:paraId="7A6F5156">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省级精品</w:t>
            </w:r>
          </w:p>
          <w:p w14:paraId="537995E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课程或空</w:t>
            </w:r>
          </w:p>
          <w:p w14:paraId="2413E35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间课堂教</w:t>
            </w:r>
          </w:p>
          <w:p w14:paraId="69159FFE">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学资源</w:t>
            </w:r>
          </w:p>
        </w:tc>
        <w:tc>
          <w:tcPr>
            <w:tcW w:w="1709" w:type="dxa"/>
            <w:vAlign w:val="center"/>
          </w:tcPr>
          <w:p w14:paraId="2608E95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病理学</w:t>
            </w:r>
          </w:p>
        </w:tc>
        <w:tc>
          <w:tcPr>
            <w:tcW w:w="5103" w:type="dxa"/>
            <w:vAlign w:val="center"/>
          </w:tcPr>
          <w:p w14:paraId="690C38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https://mooc.icve.com.cn/cms/courseDetails/index.htm?classId=a2e24d839f5216a66d2f99ee4831f2a2</w:t>
            </w:r>
          </w:p>
        </w:tc>
      </w:tr>
      <w:tr w14:paraId="34B5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5" w:type="dxa"/>
            <w:vAlign w:val="center"/>
          </w:tcPr>
          <w:p w14:paraId="64524724">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校级精品</w:t>
            </w:r>
          </w:p>
          <w:p w14:paraId="43550DC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课程教学</w:t>
            </w:r>
          </w:p>
          <w:p w14:paraId="608540D2">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资源</w:t>
            </w:r>
          </w:p>
        </w:tc>
        <w:tc>
          <w:tcPr>
            <w:tcW w:w="1709" w:type="dxa"/>
            <w:vAlign w:val="center"/>
          </w:tcPr>
          <w:p w14:paraId="3DF564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康复护理</w:t>
            </w:r>
          </w:p>
        </w:tc>
        <w:tc>
          <w:tcPr>
            <w:tcW w:w="5103" w:type="dxa"/>
            <w:vAlign w:val="center"/>
          </w:tcPr>
          <w:p w14:paraId="0E4681F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https://zyk.icve.com.cn/courseDetailed?id=vjbaav6wr7rfuilszlxba&amp;openCourse=07457c43-3f53-4efb-a21f-a2bf1c9f6ce9</w:t>
            </w:r>
          </w:p>
        </w:tc>
      </w:tr>
    </w:tbl>
    <w:p w14:paraId="33BB13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483" w:name="_Toc24465"/>
      <w:bookmarkStart w:id="484" w:name="_Toc25740"/>
      <w:r>
        <w:rPr>
          <w:rFonts w:hint="eastAsia" w:ascii="黑体" w:hAnsi="黑体" w:eastAsia="黑体" w:cs="黑体"/>
          <w:b/>
          <w:bCs/>
          <w:color w:val="auto"/>
          <w:spacing w:val="-2"/>
          <w:sz w:val="32"/>
          <w:szCs w:val="32"/>
          <w:lang w:val="en-US" w:eastAsia="zh-CN"/>
        </w:rPr>
        <w:t>（四）教学方法</w:t>
      </w:r>
      <w:bookmarkEnd w:id="483"/>
      <w:bookmarkEnd w:id="484"/>
    </w:p>
    <w:p w14:paraId="0886DE22">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auto"/>
          <w:spacing w:val="-3"/>
          <w:sz w:val="28"/>
          <w:szCs w:val="28"/>
          <w:lang w:eastAsia="zh-CN"/>
        </w:rPr>
      </w:pPr>
      <w:r>
        <w:rPr>
          <w:rFonts w:hint="eastAsia" w:ascii="仿宋" w:hAnsi="仿宋" w:eastAsia="仿宋" w:cs="仿宋"/>
          <w:color w:val="auto"/>
          <w:spacing w:val="20"/>
          <w:sz w:val="28"/>
          <w:szCs w:val="28"/>
          <w:lang w:val="en-US" w:eastAsia="zh-CN"/>
        </w:rPr>
        <w:t>教学</w:t>
      </w:r>
      <w:r>
        <w:rPr>
          <w:rFonts w:ascii="仿宋" w:hAnsi="仿宋" w:eastAsia="仿宋" w:cs="仿宋"/>
          <w:color w:val="auto"/>
          <w:spacing w:val="20"/>
          <w:sz w:val="28"/>
          <w:szCs w:val="28"/>
        </w:rPr>
        <w:t>以</w:t>
      </w:r>
      <w:r>
        <w:rPr>
          <w:rFonts w:hint="eastAsia" w:ascii="仿宋" w:hAnsi="仿宋" w:eastAsia="仿宋" w:cs="仿宋"/>
          <w:color w:val="auto"/>
          <w:spacing w:val="20"/>
          <w:sz w:val="28"/>
          <w:szCs w:val="28"/>
          <w:lang w:val="en-US" w:eastAsia="zh-CN"/>
        </w:rPr>
        <w:t>学生为主体、岗位</w:t>
      </w:r>
      <w:r>
        <w:rPr>
          <w:rFonts w:ascii="仿宋" w:hAnsi="仿宋" w:eastAsia="仿宋" w:cs="仿宋"/>
          <w:color w:val="auto"/>
          <w:spacing w:val="20"/>
          <w:sz w:val="28"/>
          <w:szCs w:val="28"/>
        </w:rPr>
        <w:t>工作</w:t>
      </w:r>
      <w:r>
        <w:rPr>
          <w:rFonts w:hint="eastAsia" w:ascii="仿宋" w:hAnsi="仿宋" w:eastAsia="仿宋" w:cs="仿宋"/>
          <w:color w:val="auto"/>
          <w:spacing w:val="20"/>
          <w:sz w:val="28"/>
          <w:szCs w:val="28"/>
          <w:lang w:val="en-US" w:eastAsia="zh-CN"/>
        </w:rPr>
        <w:t>任务</w:t>
      </w:r>
      <w:r>
        <w:rPr>
          <w:rFonts w:ascii="仿宋" w:hAnsi="仿宋" w:eastAsia="仿宋" w:cs="仿宋"/>
          <w:color w:val="auto"/>
          <w:spacing w:val="20"/>
          <w:sz w:val="28"/>
          <w:szCs w:val="28"/>
        </w:rPr>
        <w:t>为导向，即参照职业岗位(群)的任</w:t>
      </w:r>
      <w:r>
        <w:rPr>
          <w:rFonts w:ascii="仿宋" w:hAnsi="仿宋" w:eastAsia="仿宋" w:cs="仿宋"/>
          <w:color w:val="auto"/>
          <w:spacing w:val="13"/>
          <w:sz w:val="28"/>
          <w:szCs w:val="28"/>
        </w:rPr>
        <w:t>职要求，</w:t>
      </w:r>
      <w:r>
        <w:rPr>
          <w:rFonts w:hint="eastAsia" w:ascii="仿宋" w:hAnsi="仿宋" w:eastAsia="仿宋" w:cs="仿宋"/>
          <w:color w:val="auto"/>
          <w:spacing w:val="13"/>
          <w:sz w:val="28"/>
          <w:szCs w:val="28"/>
          <w:lang w:val="en-US" w:eastAsia="zh-CN"/>
        </w:rPr>
        <w:t>为培养学生基本操作</w:t>
      </w:r>
      <w:r>
        <w:rPr>
          <w:rFonts w:hint="eastAsia" w:ascii="仿宋" w:hAnsi="仿宋" w:eastAsia="仿宋" w:cs="仿宋"/>
          <w:color w:val="auto"/>
          <w:spacing w:val="13"/>
          <w:sz w:val="28"/>
          <w:szCs w:val="28"/>
          <w:lang w:eastAsia="zh-CN"/>
        </w:rPr>
        <w:t>、</w:t>
      </w:r>
      <w:r>
        <w:rPr>
          <w:rFonts w:hint="eastAsia" w:ascii="仿宋" w:hAnsi="仿宋" w:eastAsia="仿宋" w:cs="仿宋"/>
          <w:color w:val="auto"/>
          <w:spacing w:val="13"/>
          <w:sz w:val="28"/>
          <w:szCs w:val="28"/>
          <w:lang w:val="en-US" w:eastAsia="zh-CN"/>
        </w:rPr>
        <w:t>职业</w:t>
      </w:r>
      <w:r>
        <w:rPr>
          <w:rFonts w:ascii="仿宋" w:hAnsi="仿宋" w:eastAsia="仿宋" w:cs="仿宋"/>
          <w:color w:val="auto"/>
          <w:spacing w:val="13"/>
          <w:sz w:val="28"/>
          <w:szCs w:val="28"/>
        </w:rPr>
        <w:t>能力及</w:t>
      </w:r>
      <w:r>
        <w:rPr>
          <w:rFonts w:ascii="仿宋" w:hAnsi="仿宋" w:eastAsia="仿宋" w:cs="仿宋"/>
          <w:color w:val="auto"/>
          <w:spacing w:val="22"/>
          <w:sz w:val="28"/>
          <w:szCs w:val="28"/>
        </w:rPr>
        <w:t>职业素</w:t>
      </w:r>
      <w:r>
        <w:rPr>
          <w:rFonts w:hint="eastAsia" w:ascii="仿宋" w:hAnsi="仿宋" w:eastAsia="仿宋" w:cs="仿宋"/>
          <w:color w:val="auto"/>
          <w:spacing w:val="22"/>
          <w:sz w:val="28"/>
          <w:szCs w:val="28"/>
          <w:lang w:val="en-US" w:eastAsia="zh-CN"/>
        </w:rPr>
        <w:t>养</w:t>
      </w:r>
      <w:r>
        <w:rPr>
          <w:rFonts w:ascii="仿宋" w:hAnsi="仿宋" w:eastAsia="仿宋" w:cs="仿宋"/>
          <w:color w:val="auto"/>
          <w:spacing w:val="22"/>
          <w:sz w:val="28"/>
          <w:szCs w:val="28"/>
        </w:rPr>
        <w:t>而</w:t>
      </w:r>
      <w:r>
        <w:rPr>
          <w:rFonts w:hint="eastAsia" w:ascii="仿宋" w:hAnsi="仿宋" w:eastAsia="仿宋" w:cs="仿宋"/>
          <w:color w:val="auto"/>
          <w:spacing w:val="22"/>
          <w:sz w:val="28"/>
          <w:szCs w:val="28"/>
          <w:lang w:val="en-US" w:eastAsia="zh-CN"/>
        </w:rPr>
        <w:t>采取不同的教学方法</w:t>
      </w:r>
      <w:r>
        <w:rPr>
          <w:rFonts w:ascii="仿宋" w:hAnsi="仿宋" w:eastAsia="仿宋" w:cs="仿宋"/>
          <w:color w:val="auto"/>
          <w:spacing w:val="22"/>
          <w:sz w:val="28"/>
          <w:szCs w:val="28"/>
        </w:rPr>
        <w:t>。始终贯彻“项目导向、情景教学</w:t>
      </w:r>
      <w:r>
        <w:rPr>
          <w:rFonts w:ascii="仿宋" w:hAnsi="仿宋" w:eastAsia="仿宋" w:cs="仿宋"/>
          <w:color w:val="auto"/>
          <w:spacing w:val="21"/>
          <w:sz w:val="28"/>
          <w:szCs w:val="28"/>
        </w:rPr>
        <w:t>、任务驱动”等工学结合的专业建设模式。依据目前临床实习、社区实习岗位的工作过程及各岗</w:t>
      </w:r>
      <w:r>
        <w:rPr>
          <w:rFonts w:ascii="仿宋" w:hAnsi="仿宋" w:eastAsia="仿宋" w:cs="仿宋"/>
          <w:color w:val="auto"/>
          <w:spacing w:val="25"/>
          <w:sz w:val="28"/>
          <w:szCs w:val="28"/>
        </w:rPr>
        <w:t>位所需的专项能力和职业素质，教学方式方法采用教、学、做一体化(讲</w:t>
      </w:r>
      <w:r>
        <w:rPr>
          <w:rFonts w:ascii="仿宋" w:hAnsi="仿宋" w:eastAsia="仿宋" w:cs="仿宋"/>
          <w:color w:val="auto"/>
          <w:spacing w:val="17"/>
          <w:sz w:val="28"/>
          <w:szCs w:val="28"/>
        </w:rPr>
        <w:t>练结合)、案例、项目、任务驱动等方法。这些教学方法，注重以任务驱动</w:t>
      </w:r>
      <w:r>
        <w:rPr>
          <w:rFonts w:ascii="仿宋" w:hAnsi="仿宋" w:eastAsia="仿宋" w:cs="仿宋"/>
          <w:color w:val="auto"/>
          <w:spacing w:val="13"/>
          <w:sz w:val="28"/>
          <w:szCs w:val="28"/>
        </w:rPr>
        <w:t>型案例或项目诱发学生兴趣，使学生在项目活动中掌握相关的知识和技能；</w:t>
      </w:r>
      <w:r>
        <w:rPr>
          <w:rFonts w:ascii="仿宋" w:hAnsi="仿宋" w:eastAsia="仿宋" w:cs="仿宋"/>
          <w:color w:val="auto"/>
          <w:spacing w:val="10"/>
          <w:sz w:val="28"/>
          <w:szCs w:val="28"/>
        </w:rPr>
        <w:t>注重职业情景的创设，提高学生岗位适应能力；注重以学生为主体，“教”</w:t>
      </w:r>
      <w:r>
        <w:rPr>
          <w:rFonts w:ascii="仿宋" w:hAnsi="仿宋" w:eastAsia="仿宋" w:cs="仿宋"/>
          <w:color w:val="auto"/>
          <w:spacing w:val="12"/>
          <w:sz w:val="28"/>
          <w:szCs w:val="28"/>
        </w:rPr>
        <w:t>与“学”的互动。通过选用典型活动项目，由教师提出要求或示范，组织学</w:t>
      </w:r>
      <w:r>
        <w:rPr>
          <w:rFonts w:ascii="仿宋" w:hAnsi="仿宋" w:eastAsia="仿宋" w:cs="仿宋"/>
          <w:color w:val="auto"/>
          <w:spacing w:val="13"/>
          <w:sz w:val="28"/>
          <w:szCs w:val="28"/>
        </w:rPr>
        <w:t>生进行活动，让学生在活动中提高实际操作能力。为学生提供了自主发展的</w:t>
      </w:r>
      <w:r>
        <w:rPr>
          <w:rFonts w:ascii="仿宋" w:hAnsi="仿宋" w:eastAsia="仿宋" w:cs="仿宋"/>
          <w:color w:val="auto"/>
          <w:spacing w:val="-3"/>
          <w:sz w:val="28"/>
          <w:szCs w:val="28"/>
        </w:rPr>
        <w:t>时间和空间，积极引导学生提升职业素养，努力提高学生的创新能力</w:t>
      </w:r>
      <w:r>
        <w:rPr>
          <w:rFonts w:hint="eastAsia" w:ascii="仿宋" w:hAnsi="仿宋" w:eastAsia="仿宋" w:cs="仿宋"/>
          <w:color w:val="auto"/>
          <w:spacing w:val="-3"/>
          <w:sz w:val="28"/>
          <w:szCs w:val="28"/>
          <w:lang w:eastAsia="zh-CN"/>
        </w:rPr>
        <w:t>。</w:t>
      </w:r>
    </w:p>
    <w:p w14:paraId="04ACFED1">
      <w:pPr>
        <w:spacing w:before="75" w:line="360" w:lineRule="auto"/>
        <w:ind w:left="755"/>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1.PBL启发式教学法</w:t>
      </w:r>
    </w:p>
    <w:p w14:paraId="6A52E697">
      <w:pPr>
        <w:spacing w:before="1" w:line="360" w:lineRule="auto"/>
        <w:ind w:firstLine="584" w:firstLineChars="200"/>
        <w:jc w:val="both"/>
        <w:outlineLvl w:val="9"/>
        <w:rPr>
          <w:rFonts w:hint="eastAsia" w:ascii="仿宋" w:hAnsi="仿宋" w:eastAsia="仿宋" w:cs="仿宋"/>
          <w:color w:val="auto"/>
          <w:sz w:val="28"/>
          <w:szCs w:val="28"/>
        </w:rPr>
      </w:pPr>
      <w:r>
        <w:rPr>
          <w:rFonts w:hint="eastAsia" w:ascii="仿宋" w:hAnsi="仿宋" w:eastAsia="仿宋" w:cs="仿宋"/>
          <w:color w:val="auto"/>
          <w:spacing w:val="6"/>
          <w:sz w:val="28"/>
          <w:szCs w:val="28"/>
        </w:rPr>
        <w:t>以问题为基础学习(</w:t>
      </w:r>
      <w:r>
        <w:rPr>
          <w:rFonts w:hint="eastAsia" w:ascii="仿宋" w:hAnsi="仿宋" w:eastAsia="仿宋" w:cs="仿宋"/>
          <w:color w:val="auto"/>
          <w:sz w:val="28"/>
          <w:szCs w:val="28"/>
        </w:rPr>
        <w:t>Probmel</w:t>
      </w:r>
      <w:r>
        <w:rPr>
          <w:rFonts w:hint="eastAsia" w:ascii="仿宋" w:hAnsi="仿宋" w:eastAsia="仿宋" w:cs="仿宋"/>
          <w:color w:val="auto"/>
          <w:spacing w:val="6"/>
          <w:sz w:val="28"/>
          <w:szCs w:val="28"/>
        </w:rPr>
        <w:t>-</w:t>
      </w:r>
      <w:r>
        <w:rPr>
          <w:rFonts w:hint="eastAsia" w:ascii="仿宋" w:hAnsi="仿宋" w:eastAsia="仿宋" w:cs="仿宋"/>
          <w:color w:val="auto"/>
          <w:sz w:val="28"/>
          <w:szCs w:val="28"/>
        </w:rPr>
        <w:t>Based</w:t>
      </w:r>
      <w:r>
        <w:rPr>
          <w:rFonts w:hint="eastAsia" w:ascii="仿宋" w:hAnsi="仿宋" w:eastAsia="仿宋" w:cs="仿宋"/>
          <w:color w:val="auto"/>
          <w:spacing w:val="6"/>
          <w:sz w:val="28"/>
          <w:szCs w:val="28"/>
        </w:rPr>
        <w:t xml:space="preserve"> </w:t>
      </w:r>
      <w:r>
        <w:rPr>
          <w:rFonts w:hint="eastAsia" w:ascii="仿宋" w:hAnsi="仿宋" w:eastAsia="仿宋" w:cs="仿宋"/>
          <w:color w:val="auto"/>
          <w:sz w:val="28"/>
          <w:szCs w:val="28"/>
        </w:rPr>
        <w:t>Learning</w:t>
      </w:r>
      <w:r>
        <w:rPr>
          <w:rFonts w:hint="eastAsia" w:ascii="仿宋" w:hAnsi="仿宋" w:eastAsia="仿宋" w:cs="仿宋"/>
          <w:color w:val="auto"/>
          <w:spacing w:val="6"/>
          <w:sz w:val="28"/>
          <w:szCs w:val="28"/>
        </w:rPr>
        <w:t>,</w:t>
      </w:r>
      <w:r>
        <w:rPr>
          <w:rFonts w:hint="eastAsia" w:ascii="仿宋" w:hAnsi="仿宋" w:eastAsia="仿宋" w:cs="仿宋"/>
          <w:color w:val="auto"/>
          <w:sz w:val="28"/>
          <w:szCs w:val="28"/>
        </w:rPr>
        <w:t>PBL</w:t>
      </w:r>
      <w:r>
        <w:rPr>
          <w:rFonts w:hint="eastAsia" w:ascii="仿宋" w:hAnsi="仿宋" w:eastAsia="仿宋" w:cs="仿宋"/>
          <w:color w:val="auto"/>
          <w:spacing w:val="6"/>
          <w:sz w:val="28"/>
          <w:szCs w:val="28"/>
        </w:rPr>
        <w:t>)  的教学过程包括</w:t>
      </w:r>
      <w:r>
        <w:rPr>
          <w:rFonts w:hint="eastAsia" w:ascii="仿宋" w:hAnsi="仿宋" w:eastAsia="仿宋" w:cs="仿宋"/>
          <w:color w:val="auto"/>
          <w:sz w:val="28"/>
          <w:szCs w:val="28"/>
        </w:rPr>
        <w:t xml:space="preserve"> </w:t>
      </w:r>
      <w:r>
        <w:rPr>
          <w:rFonts w:hint="eastAsia" w:ascii="仿宋" w:hAnsi="仿宋" w:eastAsia="仿宋" w:cs="仿宋"/>
          <w:color w:val="auto"/>
          <w:spacing w:val="14"/>
          <w:sz w:val="28"/>
          <w:szCs w:val="28"/>
        </w:rPr>
        <w:t>提出问题、建立假设、收集资料、论证假设、小组总结</w:t>
      </w:r>
      <w:r>
        <w:rPr>
          <w:rFonts w:hint="eastAsia" w:ascii="仿宋" w:hAnsi="仿宋" w:eastAsia="仿宋" w:cs="仿宋"/>
          <w:color w:val="auto"/>
          <w:spacing w:val="13"/>
          <w:sz w:val="28"/>
          <w:szCs w:val="28"/>
        </w:rPr>
        <w:t>5个阶段。通过提</w:t>
      </w:r>
      <w:r>
        <w:rPr>
          <w:rFonts w:hint="eastAsia" w:ascii="仿宋" w:hAnsi="仿宋" w:eastAsia="仿宋" w:cs="仿宋"/>
          <w:color w:val="auto"/>
          <w:spacing w:val="8"/>
          <w:sz w:val="28"/>
          <w:szCs w:val="28"/>
        </w:rPr>
        <w:t xml:space="preserve">出问题为教学切入点，启发学生思维，然后展开问题，解决问题并进一步 </w:t>
      </w:r>
      <w:r>
        <w:rPr>
          <w:rFonts w:hint="eastAsia" w:ascii="仿宋" w:hAnsi="仿宋" w:eastAsia="仿宋" w:cs="仿宋"/>
          <w:color w:val="auto"/>
          <w:spacing w:val="12"/>
          <w:sz w:val="28"/>
          <w:szCs w:val="28"/>
        </w:rPr>
        <w:t>引申出相关问题的教学过程，能够激发学生</w:t>
      </w:r>
      <w:r>
        <w:rPr>
          <w:rFonts w:hint="eastAsia" w:ascii="仿宋" w:hAnsi="仿宋" w:eastAsia="仿宋" w:cs="仿宋"/>
          <w:color w:val="auto"/>
          <w:spacing w:val="11"/>
          <w:sz w:val="28"/>
          <w:szCs w:val="28"/>
        </w:rPr>
        <w:t>的学习兴趣，充分发挥学生的</w:t>
      </w:r>
      <w:r>
        <w:rPr>
          <w:rFonts w:hint="eastAsia" w:ascii="仿宋" w:hAnsi="仿宋" w:eastAsia="仿宋" w:cs="仿宋"/>
          <w:color w:val="auto"/>
          <w:sz w:val="28"/>
          <w:szCs w:val="28"/>
        </w:rPr>
        <w:t xml:space="preserve"> </w:t>
      </w:r>
      <w:r>
        <w:rPr>
          <w:rFonts w:hint="eastAsia" w:ascii="仿宋" w:hAnsi="仿宋" w:eastAsia="仿宋" w:cs="仿宋"/>
          <w:color w:val="auto"/>
          <w:spacing w:val="12"/>
          <w:sz w:val="28"/>
          <w:szCs w:val="28"/>
        </w:rPr>
        <w:t>潜力，使学生在轻松愉快的学习中获得良好的效果。进行</w:t>
      </w:r>
      <w:r>
        <w:rPr>
          <w:rFonts w:hint="eastAsia" w:ascii="仿宋" w:hAnsi="仿宋" w:eastAsia="仿宋" w:cs="仿宋"/>
          <w:color w:val="auto"/>
          <w:sz w:val="28"/>
          <w:szCs w:val="28"/>
        </w:rPr>
        <w:t>PBL</w:t>
      </w:r>
      <w:r>
        <w:rPr>
          <w:rFonts w:hint="eastAsia" w:ascii="仿宋" w:hAnsi="仿宋" w:eastAsia="仿宋" w:cs="仿宋"/>
          <w:color w:val="auto"/>
          <w:spacing w:val="12"/>
          <w:sz w:val="28"/>
          <w:szCs w:val="28"/>
        </w:rPr>
        <w:t>式教学调动</w:t>
      </w:r>
      <w:r>
        <w:rPr>
          <w:rFonts w:hint="eastAsia" w:ascii="仿宋" w:hAnsi="仿宋" w:eastAsia="仿宋" w:cs="仿宋"/>
          <w:color w:val="auto"/>
          <w:spacing w:val="8"/>
          <w:sz w:val="28"/>
          <w:szCs w:val="28"/>
        </w:rPr>
        <w:t>了学生的积极性，充发挥学生动手查阅文献，培养了学生的查阅资料、手查阅文献，培养了学生的查阅资料</w:t>
      </w:r>
      <w:r>
        <w:rPr>
          <w:rFonts w:hint="eastAsia" w:ascii="仿宋" w:hAnsi="仿宋" w:eastAsia="仿宋" w:cs="仿宋"/>
          <w:color w:val="auto"/>
          <w:spacing w:val="8"/>
          <w:sz w:val="28"/>
          <w:szCs w:val="28"/>
          <w:lang w:eastAsia="zh-CN"/>
        </w:rPr>
        <w:t>、</w:t>
      </w:r>
      <w:r>
        <w:rPr>
          <w:rFonts w:hint="eastAsia" w:ascii="仿宋" w:hAnsi="仿宋" w:eastAsia="仿宋" w:cs="仿宋"/>
          <w:color w:val="auto"/>
          <w:spacing w:val="8"/>
          <w:sz w:val="28"/>
          <w:szCs w:val="28"/>
          <w:lang w:val="en-US" w:eastAsia="zh-CN"/>
        </w:rPr>
        <w:t>综合分析能力以及动脑回答问题</w:t>
      </w:r>
      <w:r>
        <w:rPr>
          <w:rFonts w:hint="eastAsia" w:ascii="仿宋" w:hAnsi="仿宋" w:eastAsia="仿宋" w:cs="仿宋"/>
          <w:color w:val="auto"/>
          <w:spacing w:val="5"/>
          <w:position w:val="22"/>
          <w:sz w:val="28"/>
          <w:szCs w:val="28"/>
        </w:rPr>
        <w:t>和解决问题的能力，</w:t>
      </w:r>
      <w:r>
        <w:rPr>
          <w:rFonts w:hint="eastAsia" w:ascii="仿宋" w:hAnsi="仿宋" w:eastAsia="仿宋" w:cs="仿宋"/>
          <w:color w:val="auto"/>
          <w:spacing w:val="5"/>
          <w:position w:val="22"/>
          <w:sz w:val="28"/>
          <w:szCs w:val="28"/>
          <w:lang w:val="en-US" w:eastAsia="zh-CN"/>
        </w:rPr>
        <w:t>培养学生综合素质。</w:t>
      </w:r>
    </w:p>
    <w:p w14:paraId="2278105D">
      <w:pPr>
        <w:spacing w:before="76" w:line="360" w:lineRule="auto"/>
        <w:ind w:left="758"/>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2.案例探究式教学法</w:t>
      </w:r>
    </w:p>
    <w:p w14:paraId="6A59ED82">
      <w:pPr>
        <w:spacing w:line="360" w:lineRule="auto"/>
        <w:ind w:firstLine="588" w:firstLineChars="200"/>
        <w:outlineLvl w:val="9"/>
        <w:rPr>
          <w:rFonts w:hint="eastAsia" w:ascii="仿宋" w:hAnsi="仿宋" w:eastAsia="仿宋" w:cs="仿宋"/>
          <w:color w:val="auto"/>
          <w:spacing w:val="4"/>
          <w:sz w:val="28"/>
          <w:szCs w:val="28"/>
        </w:rPr>
      </w:pPr>
      <w:r>
        <w:rPr>
          <w:rFonts w:hint="eastAsia" w:ascii="仿宋" w:hAnsi="仿宋" w:eastAsia="仿宋" w:cs="仿宋"/>
          <w:color w:val="auto"/>
          <w:spacing w:val="7"/>
          <w:sz w:val="28"/>
          <w:szCs w:val="28"/>
        </w:rPr>
        <w:t>引入相关临床案例，给学生提出问题，学生自己通过阅读、观察、实</w:t>
      </w:r>
      <w:r>
        <w:rPr>
          <w:rFonts w:hint="eastAsia" w:ascii="仿宋" w:hAnsi="仿宋" w:eastAsia="仿宋" w:cs="仿宋"/>
          <w:color w:val="auto"/>
          <w:spacing w:val="9"/>
          <w:sz w:val="28"/>
          <w:szCs w:val="28"/>
        </w:rPr>
        <w:t xml:space="preserve"> </w:t>
      </w:r>
      <w:r>
        <w:rPr>
          <w:rFonts w:hint="eastAsia" w:ascii="仿宋" w:hAnsi="仿宋" w:eastAsia="仿宋" w:cs="仿宋"/>
          <w:color w:val="auto"/>
          <w:spacing w:val="10"/>
          <w:sz w:val="28"/>
          <w:szCs w:val="28"/>
        </w:rPr>
        <w:t>验、思考、讨论、听讲等途径去主动探究，自行发现并掌握相应的原理和结论。在教师的指导下，以学生为主体，让学生自觉地、主动地探索，掌握认识和解决问题的方法和步骤，研究客观事物的属性，发现事物发展的</w:t>
      </w:r>
      <w:r>
        <w:rPr>
          <w:rFonts w:hint="eastAsia" w:ascii="仿宋" w:hAnsi="仿宋" w:eastAsia="仿宋" w:cs="仿宋"/>
          <w:color w:val="auto"/>
          <w:spacing w:val="5"/>
          <w:sz w:val="28"/>
          <w:szCs w:val="28"/>
          <w:lang w:val="en-US" w:eastAsia="zh-CN"/>
        </w:rPr>
        <w:t>起因和事物内部的联系，从中找出规律，形成概念，建立自己的认知模型</w:t>
      </w:r>
      <w:r>
        <w:rPr>
          <w:rFonts w:hint="eastAsia" w:ascii="仿宋" w:hAnsi="仿宋" w:eastAsia="仿宋" w:cs="仿宋"/>
          <w:color w:val="auto"/>
          <w:spacing w:val="5"/>
          <w:sz w:val="28"/>
          <w:szCs w:val="28"/>
        </w:rPr>
        <w:t>和学习方法架构，加强学生的主体地位和主动能</w:t>
      </w:r>
      <w:r>
        <w:rPr>
          <w:rFonts w:hint="eastAsia" w:ascii="仿宋" w:hAnsi="仿宋" w:eastAsia="仿宋" w:cs="仿宋"/>
          <w:color w:val="auto"/>
          <w:spacing w:val="4"/>
          <w:sz w:val="28"/>
          <w:szCs w:val="28"/>
        </w:rPr>
        <w:t>力。</w:t>
      </w:r>
    </w:p>
    <w:p w14:paraId="552953F5">
      <w:pPr>
        <w:spacing w:before="75" w:line="360" w:lineRule="auto"/>
        <w:ind w:left="755"/>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3.讨论式教学法</w:t>
      </w:r>
    </w:p>
    <w:p w14:paraId="4343FA6E">
      <w:pPr>
        <w:spacing w:line="360" w:lineRule="auto"/>
        <w:ind w:firstLine="600" w:firstLineChars="200"/>
        <w:outlineLvl w:val="9"/>
        <w:rPr>
          <w:rFonts w:hint="eastAsia" w:ascii="仿宋" w:hAnsi="仿宋" w:eastAsia="仿宋" w:cs="仿宋"/>
          <w:color w:val="auto"/>
          <w:spacing w:val="10"/>
          <w:sz w:val="28"/>
          <w:szCs w:val="28"/>
          <w:lang w:val="en-US" w:eastAsia="zh-CN"/>
        </w:rPr>
      </w:pPr>
      <w:r>
        <w:rPr>
          <w:rFonts w:hint="eastAsia" w:ascii="仿宋" w:hAnsi="仿宋" w:eastAsia="仿宋" w:cs="仿宋"/>
          <w:color w:val="auto"/>
          <w:spacing w:val="10"/>
          <w:sz w:val="28"/>
          <w:szCs w:val="28"/>
        </w:rPr>
        <w:t>把所学的主要知识点设立几个问题，通过学生讨论，解答问题，从而</w:t>
      </w:r>
      <w:r>
        <w:rPr>
          <w:rFonts w:hint="eastAsia" w:ascii="仿宋" w:hAnsi="仿宋" w:eastAsia="仿宋" w:cs="仿宋"/>
          <w:color w:val="auto"/>
          <w:spacing w:val="18"/>
          <w:sz w:val="28"/>
          <w:szCs w:val="28"/>
        </w:rPr>
        <w:t xml:space="preserve"> </w:t>
      </w:r>
      <w:r>
        <w:rPr>
          <w:rFonts w:hint="eastAsia" w:ascii="仿宋" w:hAnsi="仿宋" w:eastAsia="仿宋" w:cs="仿宋"/>
          <w:color w:val="auto"/>
          <w:spacing w:val="9"/>
          <w:sz w:val="28"/>
          <w:szCs w:val="28"/>
        </w:rPr>
        <w:t>达到对关键知识点的理解和掌握。在教学活动中，体现以“学生为中心，</w:t>
      </w:r>
      <w:r>
        <w:rPr>
          <w:rFonts w:hint="eastAsia" w:ascii="仿宋" w:hAnsi="仿宋" w:eastAsia="仿宋" w:cs="仿宋"/>
          <w:color w:val="auto"/>
          <w:spacing w:val="16"/>
          <w:sz w:val="28"/>
          <w:szCs w:val="28"/>
        </w:rPr>
        <w:t xml:space="preserve"> </w:t>
      </w:r>
      <w:r>
        <w:rPr>
          <w:rFonts w:hint="eastAsia" w:ascii="仿宋" w:hAnsi="仿宋" w:eastAsia="仿宋" w:cs="仿宋"/>
          <w:color w:val="auto"/>
          <w:spacing w:val="10"/>
          <w:sz w:val="28"/>
          <w:szCs w:val="28"/>
        </w:rPr>
        <w:t>教师为主导”的精神，教师与学生相互配合。这种教学方法是对传统的讲</w:t>
      </w:r>
      <w:r>
        <w:rPr>
          <w:rFonts w:hint="eastAsia" w:ascii="仿宋" w:hAnsi="仿宋" w:eastAsia="仿宋" w:cs="仿宋"/>
          <w:color w:val="auto"/>
          <w:spacing w:val="3"/>
          <w:sz w:val="28"/>
          <w:szCs w:val="28"/>
        </w:rPr>
        <w:t xml:space="preserve"> </w:t>
      </w:r>
      <w:r>
        <w:rPr>
          <w:rFonts w:hint="eastAsia" w:ascii="仿宋" w:hAnsi="仿宋" w:eastAsia="仿宋" w:cs="仿宋"/>
          <w:color w:val="auto"/>
          <w:spacing w:val="10"/>
          <w:sz w:val="28"/>
          <w:szCs w:val="28"/>
        </w:rPr>
        <w:t>授教学和讨论式教学的有机整合，将提问、启发、灌输、辩论、讨论融为</w:t>
      </w:r>
      <w:r>
        <w:rPr>
          <w:rFonts w:hint="eastAsia" w:ascii="仿宋" w:hAnsi="仿宋" w:eastAsia="仿宋" w:cs="仿宋"/>
          <w:color w:val="auto"/>
          <w:spacing w:val="2"/>
          <w:sz w:val="28"/>
          <w:szCs w:val="28"/>
        </w:rPr>
        <w:t xml:space="preserve"> </w:t>
      </w:r>
      <w:r>
        <w:rPr>
          <w:rFonts w:hint="eastAsia" w:ascii="仿宋" w:hAnsi="仿宋" w:eastAsia="仿宋" w:cs="仿宋"/>
          <w:color w:val="auto"/>
          <w:spacing w:val="11"/>
          <w:sz w:val="28"/>
          <w:szCs w:val="28"/>
        </w:rPr>
        <w:t>一体，改变以教师“教”为中心的灌输式教学形式的传统</w:t>
      </w:r>
      <w:r>
        <w:rPr>
          <w:rFonts w:hint="eastAsia" w:ascii="仿宋" w:hAnsi="仿宋" w:eastAsia="仿宋" w:cs="仿宋"/>
          <w:color w:val="auto"/>
          <w:spacing w:val="10"/>
          <w:sz w:val="28"/>
          <w:szCs w:val="28"/>
        </w:rPr>
        <w:t>教学模式。问题讨论式的教学法通过对课堂讨论进行精心的组织和实施，提高课堂讨论的</w:t>
      </w:r>
      <w:r>
        <w:rPr>
          <w:rFonts w:hint="eastAsia" w:ascii="仿宋" w:hAnsi="仿宋" w:eastAsia="仿宋" w:cs="仿宋"/>
          <w:color w:val="auto"/>
          <w:spacing w:val="11"/>
          <w:sz w:val="28"/>
          <w:szCs w:val="28"/>
        </w:rPr>
        <w:t xml:space="preserve"> </w:t>
      </w:r>
      <w:r>
        <w:rPr>
          <w:rFonts w:hint="eastAsia" w:ascii="仿宋" w:hAnsi="仿宋" w:eastAsia="仿宋" w:cs="仿宋"/>
          <w:color w:val="auto"/>
          <w:spacing w:val="10"/>
          <w:sz w:val="28"/>
          <w:szCs w:val="28"/>
        </w:rPr>
        <w:t>效果，让学生在自主学习的过程中，培养、提高获取知识的能力和创新</w:t>
      </w:r>
      <w:r>
        <w:rPr>
          <w:rFonts w:hint="eastAsia" w:ascii="仿宋" w:hAnsi="仿宋" w:eastAsia="仿宋" w:cs="仿宋"/>
          <w:color w:val="auto"/>
          <w:spacing w:val="10"/>
          <w:sz w:val="28"/>
          <w:szCs w:val="28"/>
          <w:lang w:val="en-US" w:eastAsia="zh-CN"/>
        </w:rPr>
        <w:t>能力。</w:t>
      </w:r>
    </w:p>
    <w:p w14:paraId="084451B1">
      <w:pPr>
        <w:spacing w:before="75" w:line="360" w:lineRule="auto"/>
        <w:ind w:left="755"/>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4.教学做一体的同步教学法</w:t>
      </w:r>
    </w:p>
    <w:p w14:paraId="364FB640">
      <w:pPr>
        <w:spacing w:line="360" w:lineRule="auto"/>
        <w:ind w:firstLine="600" w:firstLineChars="200"/>
        <w:outlineLvl w:val="9"/>
        <w:rPr>
          <w:rFonts w:hint="eastAsia" w:ascii="仿宋" w:hAnsi="仿宋" w:eastAsia="仿宋" w:cs="仿宋"/>
          <w:color w:val="auto"/>
          <w:spacing w:val="6"/>
          <w:sz w:val="28"/>
          <w:szCs w:val="28"/>
        </w:rPr>
      </w:pPr>
      <w:r>
        <w:rPr>
          <w:rFonts w:hint="eastAsia" w:ascii="仿宋" w:hAnsi="仿宋" w:eastAsia="仿宋" w:cs="仿宋"/>
          <w:color w:val="auto"/>
          <w:spacing w:val="10"/>
          <w:sz w:val="28"/>
          <w:szCs w:val="28"/>
        </w:rPr>
        <w:t>教学做一体的同步教学法主要用于实践教学，通常在实验室进行。通</w:t>
      </w:r>
      <w:r>
        <w:rPr>
          <w:rFonts w:hint="eastAsia" w:ascii="仿宋" w:hAnsi="仿宋" w:eastAsia="仿宋" w:cs="仿宋"/>
          <w:color w:val="auto"/>
          <w:spacing w:val="14"/>
          <w:sz w:val="28"/>
          <w:szCs w:val="28"/>
        </w:rPr>
        <w:t>过“教师示范，学生观摩，学生操作，教师指导”,</w:t>
      </w:r>
      <w:r>
        <w:rPr>
          <w:rFonts w:hint="eastAsia" w:ascii="仿宋" w:hAnsi="仿宋" w:eastAsia="仿宋" w:cs="仿宋"/>
          <w:color w:val="auto"/>
          <w:spacing w:val="13"/>
          <w:sz w:val="28"/>
          <w:szCs w:val="28"/>
        </w:rPr>
        <w:t>做到边学习边观察边</w:t>
      </w:r>
      <w:r>
        <w:rPr>
          <w:rFonts w:hint="eastAsia" w:ascii="仿宋" w:hAnsi="仿宋" w:eastAsia="仿宋" w:cs="仿宋"/>
          <w:color w:val="auto"/>
          <w:sz w:val="28"/>
          <w:szCs w:val="28"/>
        </w:rPr>
        <w:t xml:space="preserve"> </w:t>
      </w:r>
      <w:r>
        <w:rPr>
          <w:rFonts w:hint="eastAsia" w:ascii="仿宋" w:hAnsi="仿宋" w:eastAsia="仿宋" w:cs="仿宋"/>
          <w:color w:val="auto"/>
          <w:spacing w:val="10"/>
          <w:sz w:val="28"/>
          <w:szCs w:val="28"/>
        </w:rPr>
        <w:t>动手操作，使教学与应用密切结合，能够通过教师的课堂的示范讲解，学</w:t>
      </w:r>
      <w:r>
        <w:rPr>
          <w:rFonts w:hint="eastAsia" w:ascii="仿宋" w:hAnsi="仿宋" w:eastAsia="仿宋" w:cs="仿宋"/>
          <w:color w:val="auto"/>
          <w:spacing w:val="9"/>
          <w:sz w:val="28"/>
          <w:szCs w:val="28"/>
        </w:rPr>
        <w:t xml:space="preserve"> </w:t>
      </w:r>
      <w:r>
        <w:rPr>
          <w:rFonts w:hint="eastAsia" w:ascii="仿宋" w:hAnsi="仿宋" w:eastAsia="仿宋" w:cs="仿宋"/>
          <w:color w:val="auto"/>
          <w:spacing w:val="11"/>
          <w:sz w:val="28"/>
          <w:szCs w:val="28"/>
        </w:rPr>
        <w:t>到重要的知识点及实验技能，并通过课堂实际演练达到理</w:t>
      </w:r>
      <w:r>
        <w:rPr>
          <w:rFonts w:hint="eastAsia" w:ascii="仿宋" w:hAnsi="仿宋" w:eastAsia="仿宋" w:cs="仿宋"/>
          <w:color w:val="auto"/>
          <w:spacing w:val="10"/>
          <w:sz w:val="28"/>
          <w:szCs w:val="28"/>
        </w:rPr>
        <w:t>解和掌握所学内</w:t>
      </w:r>
      <w:r>
        <w:rPr>
          <w:rFonts w:hint="eastAsia" w:ascii="仿宋" w:hAnsi="仿宋" w:eastAsia="仿宋" w:cs="仿宋"/>
          <w:color w:val="auto"/>
          <w:spacing w:val="6"/>
          <w:sz w:val="28"/>
          <w:szCs w:val="28"/>
        </w:rPr>
        <w:t>容的目的，从而进一步提高知识的活学活用及锻炼提高动手实践的能力。</w:t>
      </w:r>
    </w:p>
    <w:p w14:paraId="57A931E1">
      <w:pPr>
        <w:spacing w:before="75" w:line="360" w:lineRule="auto"/>
        <w:ind w:left="755"/>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5.思政案例融入教学法</w:t>
      </w:r>
    </w:p>
    <w:p w14:paraId="42E00C86">
      <w:pPr>
        <w:spacing w:line="360" w:lineRule="auto"/>
        <w:ind w:firstLine="552" w:firstLineChars="200"/>
        <w:outlineLvl w:val="9"/>
        <w:rPr>
          <w:rFonts w:hint="eastAsia" w:ascii="仿宋" w:hAnsi="仿宋" w:eastAsia="仿宋" w:cs="仿宋"/>
          <w:color w:val="auto"/>
          <w:spacing w:val="15"/>
          <w:sz w:val="28"/>
          <w:szCs w:val="28"/>
          <w:lang w:eastAsia="zh-CN"/>
        </w:rPr>
      </w:pPr>
      <w:r>
        <w:rPr>
          <w:rFonts w:hint="eastAsia" w:ascii="仿宋" w:hAnsi="仿宋" w:eastAsia="仿宋" w:cs="仿宋"/>
          <w:color w:val="auto"/>
          <w:spacing w:val="-2"/>
          <w:sz w:val="28"/>
          <w:szCs w:val="28"/>
        </w:rPr>
        <w:t>在习近平总书记新时代中国特色社会主义的背景下，“落实立德树人”、</w:t>
      </w:r>
      <w:r>
        <w:rPr>
          <w:rFonts w:hint="eastAsia" w:ascii="仿宋" w:hAnsi="仿宋" w:eastAsia="仿宋" w:cs="仿宋"/>
          <w:color w:val="auto"/>
          <w:spacing w:val="9"/>
          <w:sz w:val="28"/>
          <w:szCs w:val="28"/>
        </w:rPr>
        <w:t xml:space="preserve"> </w:t>
      </w:r>
      <w:r>
        <w:rPr>
          <w:rFonts w:hint="eastAsia" w:ascii="仿宋" w:hAnsi="仿宋" w:eastAsia="仿宋" w:cs="仿宋"/>
          <w:color w:val="auto"/>
          <w:spacing w:val="11"/>
          <w:sz w:val="28"/>
          <w:szCs w:val="28"/>
        </w:rPr>
        <w:t>“加强思想道德建设”、“实现高等教育内涵式发展”</w:t>
      </w:r>
      <w:r>
        <w:rPr>
          <w:rFonts w:hint="eastAsia" w:ascii="仿宋" w:hAnsi="仿宋" w:eastAsia="仿宋" w:cs="仿宋"/>
          <w:color w:val="auto"/>
          <w:spacing w:val="10"/>
          <w:sz w:val="28"/>
          <w:szCs w:val="28"/>
        </w:rPr>
        <w:t>成为高等教育的重要环节，也是高职教育的首要任务。用思政案例融入专业</w:t>
      </w:r>
      <w:r>
        <w:rPr>
          <w:rFonts w:hint="eastAsia" w:ascii="仿宋" w:hAnsi="仿宋" w:eastAsia="仿宋" w:cs="仿宋"/>
          <w:color w:val="auto"/>
          <w:spacing w:val="10"/>
          <w:sz w:val="28"/>
          <w:szCs w:val="28"/>
          <w:lang w:val="en-US" w:eastAsia="zh-CN"/>
        </w:rPr>
        <w:t>课程，通过将社会主义核心价值观民族情怀贯穿渗透到专业课中学好专业课同</w:t>
      </w:r>
      <w:r>
        <w:rPr>
          <w:rFonts w:hint="eastAsia" w:ascii="仿宋" w:hAnsi="仿宋" w:eastAsia="仿宋" w:cs="仿宋"/>
          <w:color w:val="auto"/>
          <w:spacing w:val="15"/>
          <w:sz w:val="28"/>
          <w:szCs w:val="28"/>
        </w:rPr>
        <w:t>时也将学生培养成为具有强烈爱国主义情怀的专业人才</w:t>
      </w:r>
      <w:r>
        <w:rPr>
          <w:rFonts w:hint="eastAsia" w:ascii="仿宋" w:hAnsi="仿宋" w:eastAsia="仿宋" w:cs="仿宋"/>
          <w:color w:val="auto"/>
          <w:spacing w:val="15"/>
          <w:sz w:val="28"/>
          <w:szCs w:val="28"/>
          <w:lang w:eastAsia="zh-CN"/>
        </w:rPr>
        <w:t>。</w:t>
      </w:r>
    </w:p>
    <w:p w14:paraId="3F809A26">
      <w:pPr>
        <w:spacing w:before="75" w:line="360" w:lineRule="auto"/>
        <w:ind w:left="755"/>
        <w:jc w:val="both"/>
        <w:outlineLvl w:val="9"/>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6、项目教学法</w:t>
      </w:r>
    </w:p>
    <w:p w14:paraId="3456E82F">
      <w:pPr>
        <w:spacing w:line="360" w:lineRule="auto"/>
        <w:ind w:firstLine="600" w:firstLineChars="200"/>
        <w:outlineLvl w:val="9"/>
        <w:rPr>
          <w:rFonts w:hint="default" w:ascii="仿宋" w:hAnsi="仿宋" w:eastAsia="仿宋" w:cs="仿宋"/>
          <w:color w:val="auto"/>
          <w:spacing w:val="10"/>
          <w:sz w:val="28"/>
          <w:szCs w:val="28"/>
          <w:lang w:val="en-US" w:eastAsia="zh-CN"/>
        </w:rPr>
      </w:pPr>
      <w:r>
        <w:rPr>
          <w:rFonts w:hint="eastAsia" w:ascii="仿宋" w:hAnsi="仿宋" w:eastAsia="仿宋" w:cs="仿宋"/>
          <w:color w:val="auto"/>
          <w:spacing w:val="10"/>
          <w:sz w:val="28"/>
          <w:szCs w:val="28"/>
          <w:lang w:val="en-US" w:eastAsia="zh-CN"/>
        </w:rPr>
        <w:t>就是在老师的</w:t>
      </w:r>
      <w:r>
        <w:rPr>
          <w:rFonts w:hint="default" w:ascii="仿宋" w:hAnsi="仿宋" w:eastAsia="仿宋" w:cs="仿宋"/>
          <w:color w:val="auto"/>
          <w:spacing w:val="10"/>
          <w:sz w:val="28"/>
          <w:szCs w:val="28"/>
          <w:lang w:val="en-US" w:eastAsia="zh-CN"/>
        </w:rPr>
        <w:fldChar w:fldCharType="begin"/>
      </w:r>
      <w:r>
        <w:rPr>
          <w:rFonts w:hint="default" w:ascii="仿宋" w:hAnsi="仿宋" w:eastAsia="仿宋" w:cs="仿宋"/>
          <w:color w:val="auto"/>
          <w:spacing w:val="10"/>
          <w:sz w:val="28"/>
          <w:szCs w:val="28"/>
          <w:lang w:val="en-US" w:eastAsia="zh-CN"/>
        </w:rPr>
        <w:instrText xml:space="preserve"> HYPERLINK "https://baike.so.com/doc/6734701-6949068.html" \t "https://baike.so.com/doc/_blank" </w:instrText>
      </w:r>
      <w:r>
        <w:rPr>
          <w:rFonts w:hint="default" w:ascii="仿宋" w:hAnsi="仿宋" w:eastAsia="仿宋" w:cs="仿宋"/>
          <w:color w:val="auto"/>
          <w:spacing w:val="10"/>
          <w:sz w:val="28"/>
          <w:szCs w:val="28"/>
          <w:lang w:val="en-US" w:eastAsia="zh-CN"/>
        </w:rPr>
        <w:fldChar w:fldCharType="separate"/>
      </w:r>
      <w:r>
        <w:rPr>
          <w:rFonts w:hint="default" w:ascii="仿宋" w:hAnsi="仿宋" w:eastAsia="仿宋" w:cs="仿宋"/>
          <w:color w:val="auto"/>
          <w:spacing w:val="10"/>
          <w:sz w:val="28"/>
          <w:szCs w:val="28"/>
          <w:lang w:val="en-US" w:eastAsia="zh-CN"/>
        </w:rPr>
        <w:t>指导</w:t>
      </w:r>
      <w:r>
        <w:rPr>
          <w:rFonts w:hint="default" w:ascii="仿宋" w:hAnsi="仿宋" w:eastAsia="仿宋" w:cs="仿宋"/>
          <w:color w:val="auto"/>
          <w:spacing w:val="10"/>
          <w:sz w:val="28"/>
          <w:szCs w:val="28"/>
          <w:lang w:val="en-US" w:eastAsia="zh-CN"/>
        </w:rPr>
        <w:fldChar w:fldCharType="end"/>
      </w:r>
      <w:r>
        <w:rPr>
          <w:rFonts w:hint="default" w:ascii="仿宋" w:hAnsi="仿宋" w:eastAsia="仿宋" w:cs="仿宋"/>
          <w:color w:val="auto"/>
          <w:spacing w:val="10"/>
          <w:sz w:val="28"/>
          <w:szCs w:val="28"/>
          <w:lang w:val="en-US" w:eastAsia="zh-CN"/>
        </w:rPr>
        <w:t>下,将一个相对独立的项目交由学生自己处理，信息的收集、方案的设计、项目实施及最终评价,都由学生自己负责,学生通过该项目的进行,了解并把握整个过程及每一个环节中的基本要求。"项目教学法"最</w:t>
      </w:r>
      <w:r>
        <w:rPr>
          <w:rFonts w:hint="default" w:ascii="仿宋" w:hAnsi="仿宋" w:eastAsia="仿宋" w:cs="仿宋"/>
          <w:color w:val="auto"/>
          <w:spacing w:val="10"/>
          <w:sz w:val="28"/>
          <w:szCs w:val="28"/>
          <w:lang w:val="en-US" w:eastAsia="zh-CN"/>
        </w:rPr>
        <w:fldChar w:fldCharType="begin"/>
      </w:r>
      <w:r>
        <w:rPr>
          <w:rFonts w:hint="default" w:ascii="仿宋" w:hAnsi="仿宋" w:eastAsia="仿宋" w:cs="仿宋"/>
          <w:color w:val="auto"/>
          <w:spacing w:val="10"/>
          <w:sz w:val="28"/>
          <w:szCs w:val="28"/>
          <w:lang w:val="en-US" w:eastAsia="zh-CN"/>
        </w:rPr>
        <w:instrText xml:space="preserve"> HYPERLINK "https://baike.so.com/doc/5823365-6036183.html" \t "https://baike.so.com/doc/_blank" </w:instrText>
      </w:r>
      <w:r>
        <w:rPr>
          <w:rFonts w:hint="default" w:ascii="仿宋" w:hAnsi="仿宋" w:eastAsia="仿宋" w:cs="仿宋"/>
          <w:color w:val="auto"/>
          <w:spacing w:val="10"/>
          <w:sz w:val="28"/>
          <w:szCs w:val="28"/>
          <w:lang w:val="en-US" w:eastAsia="zh-CN"/>
        </w:rPr>
        <w:fldChar w:fldCharType="separate"/>
      </w:r>
      <w:r>
        <w:rPr>
          <w:rFonts w:hint="default" w:ascii="仿宋" w:hAnsi="仿宋" w:eastAsia="仿宋" w:cs="仿宋"/>
          <w:color w:val="auto"/>
          <w:spacing w:val="10"/>
          <w:sz w:val="28"/>
          <w:szCs w:val="28"/>
          <w:lang w:val="en-US" w:eastAsia="zh-CN"/>
        </w:rPr>
        <w:t>显著</w:t>
      </w:r>
      <w:r>
        <w:rPr>
          <w:rFonts w:hint="default" w:ascii="仿宋" w:hAnsi="仿宋" w:eastAsia="仿宋" w:cs="仿宋"/>
          <w:color w:val="auto"/>
          <w:spacing w:val="10"/>
          <w:sz w:val="28"/>
          <w:szCs w:val="28"/>
          <w:lang w:val="en-US" w:eastAsia="zh-CN"/>
        </w:rPr>
        <w:fldChar w:fldCharType="end"/>
      </w:r>
      <w:r>
        <w:rPr>
          <w:rFonts w:hint="default" w:ascii="仿宋" w:hAnsi="仿宋" w:eastAsia="仿宋" w:cs="仿宋"/>
          <w:color w:val="auto"/>
          <w:spacing w:val="10"/>
          <w:sz w:val="28"/>
          <w:szCs w:val="28"/>
          <w:lang w:val="en-US" w:eastAsia="zh-CN"/>
        </w:rPr>
        <w:t>的特点是"以项目为主线、教师为引导、学生为主体",具体表现在:目标指向的多重性;培训周期短，见效快;可控性好;注重理论与实践相结合。项目教学法是师生共同完成项目，共同取得进步的教学方法。</w:t>
      </w:r>
    </w:p>
    <w:p w14:paraId="3730FF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en-US"/>
        </w:rPr>
      </w:pPr>
      <w:bookmarkStart w:id="485" w:name="_Toc30548"/>
      <w:bookmarkStart w:id="486" w:name="_Toc6879"/>
      <w:r>
        <w:rPr>
          <w:rFonts w:hint="eastAsia" w:ascii="黑体" w:hAnsi="黑体" w:eastAsia="黑体" w:cs="黑体"/>
          <w:b/>
          <w:bCs/>
          <w:color w:val="auto"/>
          <w:spacing w:val="-2"/>
          <w:sz w:val="32"/>
          <w:szCs w:val="32"/>
          <w:lang w:val="en-US" w:eastAsia="en-US"/>
        </w:rPr>
        <w:t>（五）学习评价</w:t>
      </w:r>
      <w:bookmarkEnd w:id="485"/>
      <w:bookmarkEnd w:id="486"/>
    </w:p>
    <w:p w14:paraId="012592C1">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本专业构建了评价内容多元、评价主体多元、评价方式多元的多元化考核评价体系，并制定相应制度，运用信息化手段保障多元评价的实施。</w:t>
      </w:r>
    </w:p>
    <w:p w14:paraId="6F3D8057">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1.评价内容多元</w:t>
      </w:r>
    </w:p>
    <w:p w14:paraId="125626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以学生综合素质评价为核心，围绕五个维度：道德与公民素养、技能与学习素养、运动与身心健康、审美与艺术素养、劳动与职业素养，下设二级指标，对学生进行考核。</w:t>
      </w:r>
    </w:p>
    <w:p w14:paraId="533F7C8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仿宋" w:hAnsi="仿宋" w:eastAsia="仿宋" w:cs="仿宋"/>
          <w:color w:val="auto"/>
          <w:sz w:val="28"/>
          <w:szCs w:val="36"/>
          <w:lang w:val="en-US" w:eastAsia="zh-CN"/>
        </w:rPr>
      </w:pPr>
      <w:r>
        <w:rPr>
          <w:rFonts w:hint="eastAsia" w:ascii="仿宋" w:hAnsi="仿宋" w:eastAsia="仿宋" w:cs="仿宋"/>
          <w:b/>
          <w:bCs/>
          <w:color w:val="auto"/>
          <w:sz w:val="24"/>
          <w:szCs w:val="24"/>
          <w:lang w:val="en-US" w:eastAsia="zh-CN"/>
        </w:rPr>
        <w:t>表8-17  学生综合素质考核指标一览表</w:t>
      </w:r>
    </w:p>
    <w:tbl>
      <w:tblPr>
        <w:tblStyle w:val="14"/>
        <w:tblW w:w="502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14"/>
        <w:gridCol w:w="1087"/>
        <w:gridCol w:w="974"/>
        <w:gridCol w:w="4475"/>
      </w:tblGrid>
      <w:tr w14:paraId="110D0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blHeader/>
          <w:jc w:val="center"/>
        </w:trPr>
        <w:tc>
          <w:tcPr>
            <w:tcW w:w="2320" w:type="pct"/>
            <w:gridSpan w:val="3"/>
            <w:shd w:val="clear" w:color="auto" w:fill="D7D7D7"/>
            <w:vAlign w:val="center"/>
          </w:tcPr>
          <w:p w14:paraId="639F18E7">
            <w:pPr>
              <w:spacing w:line="24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一级指标</w:t>
            </w:r>
          </w:p>
        </w:tc>
        <w:tc>
          <w:tcPr>
            <w:tcW w:w="2679" w:type="pct"/>
            <w:shd w:val="clear" w:color="auto" w:fill="D7D7D7"/>
            <w:vAlign w:val="center"/>
          </w:tcPr>
          <w:p w14:paraId="274CB27A">
            <w:pPr>
              <w:spacing w:line="24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二级指标</w:t>
            </w:r>
          </w:p>
        </w:tc>
      </w:tr>
      <w:tr w14:paraId="13F4D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restart"/>
            <w:tcBorders>
              <w:bottom w:val="nil"/>
            </w:tcBorders>
            <w:vAlign w:val="center"/>
          </w:tcPr>
          <w:p w14:paraId="0723FD7C">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道德与公民素养</w:t>
            </w:r>
          </w:p>
        </w:tc>
        <w:tc>
          <w:tcPr>
            <w:tcW w:w="1234" w:type="pct"/>
            <w:gridSpan w:val="2"/>
            <w:vMerge w:val="restart"/>
            <w:tcBorders>
              <w:bottom w:val="nil"/>
            </w:tcBorders>
            <w:vAlign w:val="center"/>
          </w:tcPr>
          <w:p w14:paraId="5B94AB2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思想品德</w:t>
            </w:r>
          </w:p>
        </w:tc>
        <w:tc>
          <w:tcPr>
            <w:tcW w:w="2679" w:type="pct"/>
            <w:vAlign w:val="center"/>
          </w:tcPr>
          <w:p w14:paraId="4396304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热爱国家关心时政</w:t>
            </w:r>
          </w:p>
        </w:tc>
      </w:tr>
      <w:tr w14:paraId="2D1B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2E68CC6C">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724D791F">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3BE931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遵纪守法遵守公德</w:t>
            </w:r>
          </w:p>
        </w:tc>
      </w:tr>
      <w:tr w14:paraId="4541D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406E8B6A">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4925E6E9">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232ED8D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关心集体尊重他人学会合作乐于助人</w:t>
            </w:r>
          </w:p>
        </w:tc>
      </w:tr>
      <w:tr w14:paraId="056CD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tcBorders>
              <w:top w:val="nil"/>
              <w:bottom w:val="nil"/>
            </w:tcBorders>
            <w:vAlign w:val="center"/>
          </w:tcPr>
          <w:p w14:paraId="1FA14AD7">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743A5F0F">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2E5FB0F9">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爱学习有专长</w:t>
            </w:r>
          </w:p>
        </w:tc>
      </w:tr>
      <w:tr w14:paraId="1B07E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66E797A2">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tcBorders>
            <w:vAlign w:val="center"/>
          </w:tcPr>
          <w:p w14:paraId="1E972846">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45A4F79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诚实守信自尊自爱</w:t>
            </w:r>
          </w:p>
        </w:tc>
      </w:tr>
      <w:tr w14:paraId="1EDE0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05B55798">
            <w:pPr>
              <w:spacing w:line="240" w:lineRule="auto"/>
              <w:jc w:val="center"/>
              <w:rPr>
                <w:rFonts w:hint="eastAsia" w:ascii="仿宋" w:hAnsi="仿宋" w:eastAsia="仿宋" w:cs="仿宋"/>
                <w:color w:val="auto"/>
                <w:sz w:val="24"/>
                <w:szCs w:val="24"/>
                <w:lang w:val="en-US" w:eastAsia="zh-CN"/>
              </w:rPr>
            </w:pPr>
          </w:p>
        </w:tc>
        <w:tc>
          <w:tcPr>
            <w:tcW w:w="1234" w:type="pct"/>
            <w:gridSpan w:val="2"/>
            <w:vMerge w:val="restart"/>
            <w:tcBorders>
              <w:bottom w:val="nil"/>
            </w:tcBorders>
            <w:vAlign w:val="center"/>
          </w:tcPr>
          <w:p w14:paraId="5693AAEC">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行为养成</w:t>
            </w:r>
          </w:p>
        </w:tc>
        <w:tc>
          <w:tcPr>
            <w:tcW w:w="2679" w:type="pct"/>
            <w:vAlign w:val="center"/>
          </w:tcPr>
          <w:p w14:paraId="2240F04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宿舍纪律</w:t>
            </w:r>
          </w:p>
        </w:tc>
      </w:tr>
      <w:tr w14:paraId="6EF09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tcBorders>
              <w:top w:val="nil"/>
              <w:bottom w:val="nil"/>
            </w:tcBorders>
            <w:vAlign w:val="center"/>
          </w:tcPr>
          <w:p w14:paraId="35CF1CF1">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292EA573">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25F18FC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教室纪律</w:t>
            </w:r>
          </w:p>
        </w:tc>
      </w:tr>
      <w:tr w14:paraId="319DF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1086" w:type="pct"/>
            <w:vMerge w:val="continue"/>
            <w:tcBorders>
              <w:top w:val="nil"/>
              <w:bottom w:val="nil"/>
            </w:tcBorders>
            <w:vAlign w:val="center"/>
          </w:tcPr>
          <w:p w14:paraId="2F3785E2">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9D24088">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842B10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出勤</w:t>
            </w:r>
          </w:p>
        </w:tc>
      </w:tr>
      <w:tr w14:paraId="096B8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59BBEDDF">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86BB7D6">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421379D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餐厅纪律</w:t>
            </w:r>
          </w:p>
        </w:tc>
      </w:tr>
      <w:tr w14:paraId="44ECB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tcBorders>
              <w:top w:val="nil"/>
              <w:bottom w:val="nil"/>
            </w:tcBorders>
            <w:vAlign w:val="center"/>
          </w:tcPr>
          <w:p w14:paraId="6CFB5D05">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6DCCD56">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38E6889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两操</w:t>
            </w:r>
          </w:p>
        </w:tc>
      </w:tr>
      <w:tr w14:paraId="1F4AE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17D34B04">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7048A15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D10C6E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集会</w:t>
            </w:r>
          </w:p>
        </w:tc>
      </w:tr>
      <w:tr w14:paraId="5B0BB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2A461BA6">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tcBorders>
            <w:vAlign w:val="center"/>
          </w:tcPr>
          <w:p w14:paraId="4FDBC0F2">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0DA1EB1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w:t>
            </w:r>
          </w:p>
        </w:tc>
      </w:tr>
      <w:tr w14:paraId="0AA18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32F7C510">
            <w:pPr>
              <w:spacing w:line="240" w:lineRule="auto"/>
              <w:jc w:val="center"/>
              <w:rPr>
                <w:rFonts w:hint="eastAsia" w:ascii="仿宋" w:hAnsi="仿宋" w:eastAsia="仿宋" w:cs="仿宋"/>
                <w:color w:val="auto"/>
                <w:sz w:val="24"/>
                <w:szCs w:val="24"/>
                <w:lang w:val="en-US" w:eastAsia="zh-CN"/>
              </w:rPr>
            </w:pPr>
          </w:p>
        </w:tc>
        <w:tc>
          <w:tcPr>
            <w:tcW w:w="1234" w:type="pct"/>
            <w:gridSpan w:val="2"/>
            <w:vMerge w:val="restart"/>
            <w:tcBorders>
              <w:bottom w:val="nil"/>
            </w:tcBorders>
            <w:vAlign w:val="center"/>
          </w:tcPr>
          <w:p w14:paraId="101890D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日常礼仪</w:t>
            </w:r>
          </w:p>
        </w:tc>
        <w:tc>
          <w:tcPr>
            <w:tcW w:w="2679" w:type="pct"/>
            <w:vAlign w:val="center"/>
          </w:tcPr>
          <w:p w14:paraId="0AF7957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仪容仪表仪态</w:t>
            </w:r>
          </w:p>
        </w:tc>
      </w:tr>
      <w:tr w14:paraId="334BC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665C811F">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3ADDDFA5">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19E6FA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礼仪语使用</w:t>
            </w:r>
          </w:p>
        </w:tc>
      </w:tr>
      <w:tr w14:paraId="70248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28829510">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455466B8">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5A05934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礼仪课堂表现</w:t>
            </w:r>
          </w:p>
        </w:tc>
      </w:tr>
      <w:tr w14:paraId="661FD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tcBorders>
              <w:top w:val="nil"/>
              <w:bottom w:val="nil"/>
            </w:tcBorders>
            <w:vAlign w:val="center"/>
          </w:tcPr>
          <w:p w14:paraId="62A7B80C">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2B9AAC5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4B7270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日常礼仪运用情况</w:t>
            </w:r>
          </w:p>
        </w:tc>
      </w:tr>
      <w:tr w14:paraId="1ECA2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bottom w:val="nil"/>
            </w:tcBorders>
            <w:vAlign w:val="center"/>
          </w:tcPr>
          <w:p w14:paraId="3117DE23">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1181829">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2D9DCD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礼仪比赛表现</w:t>
            </w:r>
          </w:p>
        </w:tc>
      </w:tr>
      <w:tr w14:paraId="2D2F1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tcBorders>
              <w:top w:val="nil"/>
            </w:tcBorders>
            <w:vAlign w:val="center"/>
          </w:tcPr>
          <w:p w14:paraId="1D6BF664">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tcBorders>
            <w:vAlign w:val="center"/>
          </w:tcPr>
          <w:p w14:paraId="4348368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7015BE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礼仪学习和运用的整体情况和效果</w:t>
            </w:r>
          </w:p>
        </w:tc>
      </w:tr>
      <w:tr w14:paraId="49FFD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restart"/>
            <w:vAlign w:val="center"/>
          </w:tcPr>
          <w:p w14:paraId="2320BCC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技能与学习素养</w:t>
            </w:r>
          </w:p>
        </w:tc>
        <w:tc>
          <w:tcPr>
            <w:tcW w:w="1234" w:type="pct"/>
            <w:gridSpan w:val="2"/>
            <w:vMerge w:val="restart"/>
            <w:tcBorders>
              <w:bottom w:val="nil"/>
            </w:tcBorders>
            <w:vAlign w:val="center"/>
          </w:tcPr>
          <w:p w14:paraId="4D815BD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公共基础课</w:t>
            </w:r>
          </w:p>
        </w:tc>
        <w:tc>
          <w:tcPr>
            <w:tcW w:w="2679" w:type="pct"/>
            <w:vAlign w:val="center"/>
          </w:tcPr>
          <w:p w14:paraId="7A20F1C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出勤</w:t>
            </w:r>
          </w:p>
        </w:tc>
      </w:tr>
      <w:tr w14:paraId="59302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02E720A0">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321F0C94">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8EB0C9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学习态度</w:t>
            </w:r>
          </w:p>
        </w:tc>
      </w:tr>
      <w:tr w14:paraId="490EC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119032B1">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E304F7B">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518A2E2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平时小测</w:t>
            </w:r>
          </w:p>
        </w:tc>
      </w:tr>
      <w:tr w14:paraId="21164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vAlign w:val="center"/>
          </w:tcPr>
          <w:p w14:paraId="1E65BF8E">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51BBEBD9">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A62827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作业</w:t>
            </w:r>
          </w:p>
        </w:tc>
      </w:tr>
      <w:tr w14:paraId="1036C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42910E97">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6696F308">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2386211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实验成绩</w:t>
            </w:r>
          </w:p>
        </w:tc>
      </w:tr>
      <w:tr w14:paraId="50776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jc w:val="center"/>
        </w:trPr>
        <w:tc>
          <w:tcPr>
            <w:tcW w:w="1086" w:type="pct"/>
            <w:vMerge w:val="continue"/>
            <w:vAlign w:val="center"/>
          </w:tcPr>
          <w:p w14:paraId="458ACE77">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tcBorders>
            <w:vAlign w:val="center"/>
          </w:tcPr>
          <w:p w14:paraId="6D0D09C6">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6777BB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期中期末考试</w:t>
            </w:r>
          </w:p>
        </w:tc>
      </w:tr>
      <w:tr w14:paraId="76027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1086" w:type="pct"/>
            <w:vMerge w:val="continue"/>
            <w:vAlign w:val="center"/>
          </w:tcPr>
          <w:p w14:paraId="63C35E65">
            <w:pPr>
              <w:spacing w:line="240" w:lineRule="auto"/>
              <w:jc w:val="center"/>
              <w:rPr>
                <w:rFonts w:hint="eastAsia" w:ascii="仿宋" w:hAnsi="仿宋" w:eastAsia="仿宋" w:cs="仿宋"/>
                <w:color w:val="auto"/>
                <w:sz w:val="24"/>
                <w:szCs w:val="24"/>
                <w:lang w:val="en-US" w:eastAsia="zh-CN"/>
              </w:rPr>
            </w:pPr>
          </w:p>
        </w:tc>
        <w:tc>
          <w:tcPr>
            <w:tcW w:w="1234" w:type="pct"/>
            <w:gridSpan w:val="2"/>
            <w:vMerge w:val="restart"/>
            <w:tcBorders>
              <w:bottom w:val="nil"/>
            </w:tcBorders>
            <w:vAlign w:val="center"/>
          </w:tcPr>
          <w:p w14:paraId="0F416FA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专业课</w:t>
            </w:r>
          </w:p>
        </w:tc>
        <w:tc>
          <w:tcPr>
            <w:tcW w:w="2679" w:type="pct"/>
            <w:vAlign w:val="center"/>
          </w:tcPr>
          <w:p w14:paraId="25EA81F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出勤情况</w:t>
            </w:r>
          </w:p>
        </w:tc>
      </w:tr>
      <w:tr w14:paraId="29CF3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vAlign w:val="center"/>
          </w:tcPr>
          <w:p w14:paraId="7B7C893C">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7D2B1B4B">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01DFA59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课堂表现</w:t>
            </w:r>
          </w:p>
        </w:tc>
      </w:tr>
      <w:tr w14:paraId="1D440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34C41AC5">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03D338EB">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49DCC49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项目测验</w:t>
            </w:r>
          </w:p>
        </w:tc>
      </w:tr>
      <w:tr w14:paraId="32FEE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62B50245">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2AE16546">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A219AB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成果/设计演示</w:t>
            </w:r>
          </w:p>
        </w:tc>
      </w:tr>
      <w:tr w14:paraId="2A785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408C4B7B">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bottom w:val="nil"/>
            </w:tcBorders>
            <w:vAlign w:val="center"/>
          </w:tcPr>
          <w:p w14:paraId="5306C534">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7E4D74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线上资源学习</w:t>
            </w:r>
          </w:p>
        </w:tc>
      </w:tr>
      <w:tr w14:paraId="5F79D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1086" w:type="pct"/>
            <w:vMerge w:val="continue"/>
            <w:vAlign w:val="center"/>
          </w:tcPr>
          <w:p w14:paraId="6A0AD6BD">
            <w:pPr>
              <w:spacing w:line="240" w:lineRule="auto"/>
              <w:jc w:val="center"/>
              <w:rPr>
                <w:rFonts w:hint="eastAsia" w:ascii="仿宋" w:hAnsi="仿宋" w:eastAsia="仿宋" w:cs="仿宋"/>
                <w:color w:val="auto"/>
                <w:sz w:val="24"/>
                <w:szCs w:val="24"/>
                <w:lang w:val="en-US" w:eastAsia="zh-CN"/>
              </w:rPr>
            </w:pPr>
          </w:p>
        </w:tc>
        <w:tc>
          <w:tcPr>
            <w:tcW w:w="1234" w:type="pct"/>
            <w:gridSpan w:val="2"/>
            <w:vMerge w:val="continue"/>
            <w:tcBorders>
              <w:top w:val="nil"/>
            </w:tcBorders>
            <w:vAlign w:val="center"/>
          </w:tcPr>
          <w:p w14:paraId="27183A7D">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509EA7F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期末考试</w:t>
            </w:r>
          </w:p>
        </w:tc>
      </w:tr>
      <w:tr w14:paraId="3F4B2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041E0ABD">
            <w:pPr>
              <w:spacing w:line="240" w:lineRule="auto"/>
              <w:jc w:val="center"/>
              <w:rPr>
                <w:rFonts w:hint="eastAsia" w:ascii="仿宋" w:hAnsi="仿宋" w:eastAsia="仿宋" w:cs="仿宋"/>
                <w:color w:val="auto"/>
                <w:sz w:val="24"/>
                <w:szCs w:val="24"/>
                <w:lang w:val="en-US" w:eastAsia="zh-CN"/>
              </w:rPr>
            </w:pPr>
          </w:p>
        </w:tc>
        <w:tc>
          <w:tcPr>
            <w:tcW w:w="651" w:type="pct"/>
            <w:vMerge w:val="restart"/>
            <w:tcBorders>
              <w:bottom w:val="nil"/>
            </w:tcBorders>
            <w:vAlign w:val="center"/>
          </w:tcPr>
          <w:p w14:paraId="2F44CBD9">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实习实训</w:t>
            </w:r>
          </w:p>
        </w:tc>
        <w:tc>
          <w:tcPr>
            <w:tcW w:w="582" w:type="pct"/>
            <w:vMerge w:val="restart"/>
            <w:tcBorders>
              <w:bottom w:val="nil"/>
            </w:tcBorders>
            <w:vAlign w:val="center"/>
          </w:tcPr>
          <w:p w14:paraId="3E3CDD5F">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综合实训</w:t>
            </w:r>
          </w:p>
        </w:tc>
        <w:tc>
          <w:tcPr>
            <w:tcW w:w="2679" w:type="pct"/>
            <w:vAlign w:val="center"/>
          </w:tcPr>
          <w:p w14:paraId="7FE66FF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实践动手能力</w:t>
            </w:r>
          </w:p>
        </w:tc>
      </w:tr>
      <w:tr w14:paraId="26514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vAlign w:val="center"/>
          </w:tcPr>
          <w:p w14:paraId="5D0330D6">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04D37A86">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bottom w:val="nil"/>
            </w:tcBorders>
            <w:vAlign w:val="center"/>
          </w:tcPr>
          <w:p w14:paraId="34E75E4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5C1A240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分析解决问题能力</w:t>
            </w:r>
          </w:p>
        </w:tc>
      </w:tr>
      <w:tr w14:paraId="01C6F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75A02008">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396E7ED6">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bottom w:val="nil"/>
            </w:tcBorders>
            <w:vAlign w:val="center"/>
          </w:tcPr>
          <w:p w14:paraId="15625167">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327730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沟通合作能力</w:t>
            </w:r>
          </w:p>
        </w:tc>
      </w:tr>
      <w:tr w14:paraId="70D94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73470C1A">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4C77ABDC">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bottom w:val="nil"/>
            </w:tcBorders>
            <w:vAlign w:val="center"/>
          </w:tcPr>
          <w:p w14:paraId="6107075C">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4FB5F36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创新能力</w:t>
            </w:r>
          </w:p>
        </w:tc>
      </w:tr>
      <w:tr w14:paraId="2239D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vAlign w:val="center"/>
          </w:tcPr>
          <w:p w14:paraId="0CBC25B4">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12D5D99D">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bottom w:val="nil"/>
            </w:tcBorders>
            <w:vAlign w:val="center"/>
          </w:tcPr>
          <w:p w14:paraId="5890D47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9B82BD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实训项目成果</w:t>
            </w:r>
          </w:p>
        </w:tc>
      </w:tr>
      <w:tr w14:paraId="7E82D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jc w:val="center"/>
        </w:trPr>
        <w:tc>
          <w:tcPr>
            <w:tcW w:w="1086" w:type="pct"/>
            <w:vMerge w:val="continue"/>
            <w:vAlign w:val="center"/>
          </w:tcPr>
          <w:p w14:paraId="1F103583">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616B1346">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tcBorders>
            <w:vAlign w:val="center"/>
          </w:tcPr>
          <w:p w14:paraId="79EC3800">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14806AEE">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期末作品设计</w:t>
            </w:r>
          </w:p>
        </w:tc>
      </w:tr>
      <w:tr w14:paraId="002BA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528F163F">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739481D4">
            <w:pPr>
              <w:spacing w:line="240" w:lineRule="auto"/>
              <w:jc w:val="center"/>
              <w:rPr>
                <w:rFonts w:hint="eastAsia" w:ascii="仿宋" w:hAnsi="仿宋" w:eastAsia="仿宋" w:cs="仿宋"/>
                <w:color w:val="auto"/>
                <w:sz w:val="24"/>
                <w:szCs w:val="24"/>
                <w:lang w:val="en-US" w:eastAsia="zh-CN"/>
              </w:rPr>
            </w:pPr>
          </w:p>
        </w:tc>
        <w:tc>
          <w:tcPr>
            <w:tcW w:w="582" w:type="pct"/>
            <w:vMerge w:val="restart"/>
            <w:tcBorders>
              <w:bottom w:val="nil"/>
            </w:tcBorders>
            <w:vAlign w:val="center"/>
          </w:tcPr>
          <w:p w14:paraId="10BE624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岗位实习</w:t>
            </w:r>
          </w:p>
        </w:tc>
        <w:tc>
          <w:tcPr>
            <w:tcW w:w="2679" w:type="pct"/>
            <w:vAlign w:val="center"/>
          </w:tcPr>
          <w:p w14:paraId="791A0D39">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岗位实习鉴定表</w:t>
            </w:r>
          </w:p>
        </w:tc>
      </w:tr>
      <w:tr w14:paraId="3AC1F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86" w:type="pct"/>
            <w:vMerge w:val="continue"/>
            <w:vAlign w:val="center"/>
          </w:tcPr>
          <w:p w14:paraId="74ECF75B">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bottom w:val="nil"/>
            </w:tcBorders>
            <w:vAlign w:val="center"/>
          </w:tcPr>
          <w:p w14:paraId="4F28861F">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bottom w:val="nil"/>
            </w:tcBorders>
            <w:vAlign w:val="center"/>
          </w:tcPr>
          <w:p w14:paraId="7C695611">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46AA90B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岗位实习报告</w:t>
            </w:r>
          </w:p>
        </w:tc>
      </w:tr>
      <w:tr w14:paraId="105D9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1086" w:type="pct"/>
            <w:vMerge w:val="continue"/>
            <w:vAlign w:val="center"/>
          </w:tcPr>
          <w:p w14:paraId="49127F4A">
            <w:pPr>
              <w:spacing w:line="240" w:lineRule="auto"/>
              <w:jc w:val="center"/>
              <w:rPr>
                <w:rFonts w:hint="eastAsia" w:ascii="仿宋" w:hAnsi="仿宋" w:eastAsia="仿宋" w:cs="仿宋"/>
                <w:color w:val="auto"/>
                <w:sz w:val="24"/>
                <w:szCs w:val="24"/>
                <w:lang w:val="en-US" w:eastAsia="zh-CN"/>
              </w:rPr>
            </w:pPr>
          </w:p>
        </w:tc>
        <w:tc>
          <w:tcPr>
            <w:tcW w:w="651" w:type="pct"/>
            <w:vMerge w:val="continue"/>
            <w:tcBorders>
              <w:top w:val="nil"/>
            </w:tcBorders>
            <w:vAlign w:val="center"/>
          </w:tcPr>
          <w:p w14:paraId="7B850369">
            <w:pPr>
              <w:spacing w:line="240" w:lineRule="auto"/>
              <w:jc w:val="center"/>
              <w:rPr>
                <w:rFonts w:hint="eastAsia" w:ascii="仿宋" w:hAnsi="仿宋" w:eastAsia="仿宋" w:cs="仿宋"/>
                <w:color w:val="auto"/>
                <w:sz w:val="24"/>
                <w:szCs w:val="24"/>
                <w:lang w:val="en-US" w:eastAsia="zh-CN"/>
              </w:rPr>
            </w:pPr>
          </w:p>
        </w:tc>
        <w:tc>
          <w:tcPr>
            <w:tcW w:w="582" w:type="pct"/>
            <w:vMerge w:val="continue"/>
            <w:tcBorders>
              <w:top w:val="nil"/>
            </w:tcBorders>
            <w:vAlign w:val="center"/>
          </w:tcPr>
          <w:p w14:paraId="67E32D73">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347A300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纪律表现</w:t>
            </w:r>
          </w:p>
        </w:tc>
      </w:tr>
      <w:tr w14:paraId="0214C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2320" w:type="pct"/>
            <w:gridSpan w:val="3"/>
            <w:vMerge w:val="restart"/>
            <w:tcBorders>
              <w:bottom w:val="nil"/>
            </w:tcBorders>
            <w:vAlign w:val="center"/>
          </w:tcPr>
          <w:p w14:paraId="2CB5870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运动与身心健康</w:t>
            </w:r>
          </w:p>
        </w:tc>
        <w:tc>
          <w:tcPr>
            <w:tcW w:w="2679" w:type="pct"/>
            <w:vAlign w:val="center"/>
          </w:tcPr>
          <w:p w14:paraId="4B53A8D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身体素质</w:t>
            </w:r>
          </w:p>
        </w:tc>
      </w:tr>
      <w:tr w14:paraId="53DB5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continue"/>
            <w:tcBorders>
              <w:top w:val="nil"/>
              <w:bottom w:val="nil"/>
            </w:tcBorders>
            <w:vAlign w:val="center"/>
          </w:tcPr>
          <w:p w14:paraId="74EDC0A2">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0A2DBA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课外体育活动</w:t>
            </w:r>
          </w:p>
        </w:tc>
      </w:tr>
      <w:tr w14:paraId="01ACA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continue"/>
            <w:tcBorders>
              <w:top w:val="nil"/>
              <w:bottom w:val="nil"/>
            </w:tcBorders>
            <w:vAlign w:val="center"/>
          </w:tcPr>
          <w:p w14:paraId="0418F7FD">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BE3F57C">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个人品质与行为</w:t>
            </w:r>
          </w:p>
        </w:tc>
      </w:tr>
      <w:tr w14:paraId="78DC2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2320" w:type="pct"/>
            <w:gridSpan w:val="3"/>
            <w:vMerge w:val="continue"/>
            <w:tcBorders>
              <w:top w:val="nil"/>
            </w:tcBorders>
            <w:vAlign w:val="center"/>
          </w:tcPr>
          <w:p w14:paraId="2B06C94F">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2C7714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心理健康</w:t>
            </w:r>
          </w:p>
        </w:tc>
      </w:tr>
      <w:tr w14:paraId="3EDD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restart"/>
            <w:tcBorders>
              <w:bottom w:val="nil"/>
            </w:tcBorders>
            <w:vAlign w:val="center"/>
          </w:tcPr>
          <w:p w14:paraId="5250E61C">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审美与艺术素养</w:t>
            </w:r>
          </w:p>
        </w:tc>
        <w:tc>
          <w:tcPr>
            <w:tcW w:w="2679" w:type="pct"/>
            <w:vAlign w:val="center"/>
          </w:tcPr>
          <w:p w14:paraId="115B761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意识与观念</w:t>
            </w:r>
          </w:p>
        </w:tc>
      </w:tr>
      <w:tr w14:paraId="300B9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continue"/>
            <w:tcBorders>
              <w:top w:val="nil"/>
              <w:bottom w:val="nil"/>
            </w:tcBorders>
            <w:vAlign w:val="center"/>
          </w:tcPr>
          <w:p w14:paraId="3E3B7D7E">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2311623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艺术活动与表演</w:t>
            </w:r>
          </w:p>
        </w:tc>
      </w:tr>
      <w:tr w14:paraId="4993A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2320" w:type="pct"/>
            <w:gridSpan w:val="3"/>
            <w:vMerge w:val="continue"/>
            <w:tcBorders>
              <w:top w:val="nil"/>
            </w:tcBorders>
            <w:vAlign w:val="center"/>
          </w:tcPr>
          <w:p w14:paraId="0D0071A3">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0964153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中华优秀传统文化艺术</w:t>
            </w:r>
          </w:p>
        </w:tc>
      </w:tr>
      <w:tr w14:paraId="0320C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restart"/>
            <w:tcBorders>
              <w:bottom w:val="nil"/>
            </w:tcBorders>
            <w:vAlign w:val="center"/>
          </w:tcPr>
          <w:p w14:paraId="10AA779F">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劳动与职业素养</w:t>
            </w:r>
          </w:p>
        </w:tc>
        <w:tc>
          <w:tcPr>
            <w:tcW w:w="2679" w:type="pct"/>
            <w:vAlign w:val="center"/>
          </w:tcPr>
          <w:p w14:paraId="1A78ADF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意识与观念</w:t>
            </w:r>
          </w:p>
        </w:tc>
      </w:tr>
      <w:tr w14:paraId="79445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jc w:val="center"/>
        </w:trPr>
        <w:tc>
          <w:tcPr>
            <w:tcW w:w="2320" w:type="pct"/>
            <w:gridSpan w:val="3"/>
            <w:vMerge w:val="continue"/>
            <w:tcBorders>
              <w:top w:val="nil"/>
              <w:bottom w:val="nil"/>
            </w:tcBorders>
            <w:vAlign w:val="center"/>
          </w:tcPr>
          <w:p w14:paraId="50BE5CA5">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77FC91A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日常生活劳动</w:t>
            </w:r>
          </w:p>
        </w:tc>
      </w:tr>
      <w:tr w14:paraId="4E290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2320" w:type="pct"/>
            <w:gridSpan w:val="3"/>
            <w:vMerge w:val="continue"/>
            <w:tcBorders>
              <w:top w:val="nil"/>
              <w:bottom w:val="nil"/>
            </w:tcBorders>
            <w:vAlign w:val="center"/>
          </w:tcPr>
          <w:p w14:paraId="288728AB">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06D1C34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劳动教育</w:t>
            </w:r>
          </w:p>
        </w:tc>
      </w:tr>
      <w:tr w14:paraId="7664B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jc w:val="center"/>
        </w:trPr>
        <w:tc>
          <w:tcPr>
            <w:tcW w:w="2320" w:type="pct"/>
            <w:gridSpan w:val="3"/>
            <w:vMerge w:val="continue"/>
            <w:tcBorders>
              <w:top w:val="nil"/>
            </w:tcBorders>
            <w:vAlign w:val="center"/>
          </w:tcPr>
          <w:p w14:paraId="4D48B47A">
            <w:pPr>
              <w:spacing w:line="240" w:lineRule="auto"/>
              <w:jc w:val="center"/>
              <w:rPr>
                <w:rFonts w:hint="eastAsia" w:ascii="仿宋" w:hAnsi="仿宋" w:eastAsia="仿宋" w:cs="仿宋"/>
                <w:color w:val="auto"/>
                <w:sz w:val="24"/>
                <w:szCs w:val="24"/>
                <w:lang w:val="en-US" w:eastAsia="zh-CN"/>
              </w:rPr>
            </w:pPr>
          </w:p>
        </w:tc>
        <w:tc>
          <w:tcPr>
            <w:tcW w:w="2679" w:type="pct"/>
            <w:vAlign w:val="center"/>
          </w:tcPr>
          <w:p w14:paraId="64E3312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校外公益服务劳动</w:t>
            </w:r>
          </w:p>
        </w:tc>
      </w:tr>
    </w:tbl>
    <w:p w14:paraId="56BD29D2">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2.评价主体多元</w:t>
      </w:r>
    </w:p>
    <w:p w14:paraId="1FE6AFAB">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评价主体多元化，重视学生发展性评价，倡导多方参与互动，即教师评价、学校评价、家长和社会、学生自评与学生互评等相结合。</w:t>
      </w:r>
    </w:p>
    <w:p w14:paraId="140DC25E">
      <w:pPr>
        <w:spacing w:line="36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表8-5-2  学生综合素质考核指标一览表</w:t>
      </w:r>
    </w:p>
    <w:tbl>
      <w:tblPr>
        <w:tblStyle w:val="14"/>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7"/>
        <w:gridCol w:w="849"/>
        <w:gridCol w:w="6804"/>
      </w:tblGrid>
      <w:tr w14:paraId="74E67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blHeader/>
          <w:jc w:val="center"/>
        </w:trPr>
        <w:tc>
          <w:tcPr>
            <w:tcW w:w="906" w:type="pct"/>
            <w:gridSpan w:val="2"/>
            <w:shd w:val="clear" w:color="auto" w:fill="D7D7D7"/>
            <w:vAlign w:val="center"/>
          </w:tcPr>
          <w:p w14:paraId="050BBD82">
            <w:pPr>
              <w:spacing w:line="24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评价主体</w:t>
            </w:r>
          </w:p>
        </w:tc>
        <w:tc>
          <w:tcPr>
            <w:tcW w:w="4093" w:type="pct"/>
            <w:shd w:val="clear" w:color="auto" w:fill="D7D7D7"/>
            <w:vAlign w:val="center"/>
          </w:tcPr>
          <w:p w14:paraId="214EC548">
            <w:pPr>
              <w:spacing w:line="24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评价内容</w:t>
            </w:r>
          </w:p>
        </w:tc>
      </w:tr>
      <w:tr w14:paraId="779E9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Merge w:val="restart"/>
            <w:vAlign w:val="center"/>
          </w:tcPr>
          <w:p w14:paraId="356E7EB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511" w:type="pct"/>
            <w:vAlign w:val="center"/>
          </w:tcPr>
          <w:p w14:paraId="794203E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辅导员</w:t>
            </w:r>
          </w:p>
          <w:p w14:paraId="734C703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班主任</w:t>
            </w:r>
          </w:p>
        </w:tc>
        <w:tc>
          <w:tcPr>
            <w:tcW w:w="4093" w:type="pct"/>
            <w:vAlign w:val="center"/>
          </w:tcPr>
          <w:p w14:paraId="731277D2">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1.通过学生日常表现、参与学校活动情况、接人待物情况对学生的德育进行评价；</w:t>
            </w:r>
          </w:p>
          <w:p w14:paraId="1860E08C">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2.通过学生作业完成情况、班级表现和课堂学习成绩对学生进行智育的评价；</w:t>
            </w:r>
          </w:p>
          <w:p w14:paraId="51B13C90">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3.通过学生积极参加学校各项活动和体育运动对学生进行体、美、劳方面的评价。</w:t>
            </w:r>
          </w:p>
        </w:tc>
      </w:tr>
      <w:tr w14:paraId="3E837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Merge w:val="continue"/>
            <w:vAlign w:val="center"/>
          </w:tcPr>
          <w:p w14:paraId="30838AE2">
            <w:pPr>
              <w:spacing w:line="240" w:lineRule="auto"/>
              <w:jc w:val="center"/>
              <w:rPr>
                <w:rFonts w:hint="eastAsia" w:ascii="仿宋" w:hAnsi="仿宋" w:eastAsia="仿宋" w:cs="仿宋"/>
                <w:color w:val="auto"/>
                <w:sz w:val="24"/>
                <w:szCs w:val="24"/>
                <w:lang w:val="en-US" w:eastAsia="zh-CN"/>
              </w:rPr>
            </w:pPr>
          </w:p>
        </w:tc>
        <w:tc>
          <w:tcPr>
            <w:tcW w:w="511" w:type="pct"/>
            <w:vAlign w:val="center"/>
          </w:tcPr>
          <w:p w14:paraId="1F9A46F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专业课</w:t>
            </w:r>
          </w:p>
          <w:p w14:paraId="03A8290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4093" w:type="pct"/>
            <w:vAlign w:val="center"/>
          </w:tcPr>
          <w:p w14:paraId="4990C25C">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1.专业教师通过学生的课堂表现、学生的积极性、课堂出勤表、作业完成情况、学生成绩册对学生进行专业课程方面进行评价；</w:t>
            </w:r>
          </w:p>
          <w:p w14:paraId="7C3D3C73">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2.专业教师通过学生职业资格证获取和对专业知识的了解对学生进行专业技能的评价。</w:t>
            </w:r>
          </w:p>
        </w:tc>
      </w:tr>
      <w:tr w14:paraId="6703B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Merge w:val="continue"/>
            <w:vAlign w:val="center"/>
          </w:tcPr>
          <w:p w14:paraId="5656C990">
            <w:pPr>
              <w:spacing w:line="240" w:lineRule="auto"/>
              <w:jc w:val="center"/>
              <w:rPr>
                <w:rFonts w:hint="eastAsia" w:ascii="仿宋" w:hAnsi="仿宋" w:eastAsia="仿宋" w:cs="仿宋"/>
                <w:color w:val="auto"/>
                <w:sz w:val="24"/>
                <w:szCs w:val="24"/>
                <w:lang w:val="en-US" w:eastAsia="zh-CN"/>
              </w:rPr>
            </w:pPr>
          </w:p>
        </w:tc>
        <w:tc>
          <w:tcPr>
            <w:tcW w:w="511" w:type="pct"/>
            <w:vAlign w:val="center"/>
          </w:tcPr>
          <w:p w14:paraId="7280D00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公共课</w:t>
            </w:r>
          </w:p>
          <w:p w14:paraId="15797A3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4093" w:type="pct"/>
            <w:vAlign w:val="center"/>
          </w:tcPr>
          <w:p w14:paraId="6E2217E8">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1.公共课教师通过对学生的课堂表现、课堂出勤表、学生学习积极性、作业完成情况对学生进行评价；</w:t>
            </w:r>
          </w:p>
          <w:p w14:paraId="457550DE">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2.通过学生参加艺术相关活动、活动作品展示对学生进行艺术评价。</w:t>
            </w:r>
          </w:p>
        </w:tc>
      </w:tr>
      <w:tr w14:paraId="751CE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Align w:val="center"/>
          </w:tcPr>
          <w:p w14:paraId="7ACCD6D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家长</w:t>
            </w:r>
          </w:p>
        </w:tc>
        <w:tc>
          <w:tcPr>
            <w:tcW w:w="511" w:type="pct"/>
            <w:vAlign w:val="center"/>
          </w:tcPr>
          <w:p w14:paraId="5DA53F7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家长</w:t>
            </w:r>
          </w:p>
        </w:tc>
        <w:tc>
          <w:tcPr>
            <w:tcW w:w="4093" w:type="pct"/>
            <w:vAlign w:val="center"/>
          </w:tcPr>
          <w:p w14:paraId="3415E668">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1.通过学生日常生活表现，解决问题方式对学生进行评价；</w:t>
            </w:r>
          </w:p>
          <w:p w14:paraId="023819C4">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2.通过学生和其他学生的沟通交流方式对学生评价。</w:t>
            </w:r>
          </w:p>
        </w:tc>
      </w:tr>
      <w:tr w14:paraId="42DE0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Align w:val="center"/>
          </w:tcPr>
          <w:p w14:paraId="1C12F79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学生</w:t>
            </w:r>
          </w:p>
          <w:p w14:paraId="4213A9C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自评</w:t>
            </w:r>
          </w:p>
        </w:tc>
        <w:tc>
          <w:tcPr>
            <w:tcW w:w="511" w:type="pct"/>
            <w:vAlign w:val="center"/>
          </w:tcPr>
          <w:p w14:paraId="4A612BE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学生</w:t>
            </w:r>
          </w:p>
          <w:p w14:paraId="6449067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自评</w:t>
            </w:r>
          </w:p>
        </w:tc>
        <w:tc>
          <w:tcPr>
            <w:tcW w:w="4093" w:type="pct"/>
            <w:vAlign w:val="center"/>
          </w:tcPr>
          <w:p w14:paraId="56DEFC8F">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1.通过自己能够自觉预习、积极思考、能积极查找相关学习资源进行课前自我评价；</w:t>
            </w:r>
          </w:p>
          <w:p w14:paraId="1C9C36F8">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2.通过自己能够专心听讲、上课大胆踊跃发言、能提出合理、可行的问题解决方案进行课中自我评价；</w:t>
            </w:r>
          </w:p>
          <w:p w14:paraId="37F38A77">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3.通过自己能够独立完成作业，做到课后复习对自己做出课后自我评价。</w:t>
            </w:r>
          </w:p>
        </w:tc>
      </w:tr>
      <w:tr w14:paraId="35ED56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Align w:val="center"/>
          </w:tcPr>
          <w:p w14:paraId="3EDBFC8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互评</w:t>
            </w:r>
          </w:p>
        </w:tc>
        <w:tc>
          <w:tcPr>
            <w:tcW w:w="511" w:type="pct"/>
            <w:vAlign w:val="center"/>
          </w:tcPr>
          <w:p w14:paraId="1663297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同学</w:t>
            </w:r>
          </w:p>
          <w:p w14:paraId="753A436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评价</w:t>
            </w:r>
          </w:p>
        </w:tc>
        <w:tc>
          <w:tcPr>
            <w:tcW w:w="4093" w:type="pct"/>
            <w:vAlign w:val="center"/>
          </w:tcPr>
          <w:p w14:paraId="0439FD20">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1.通过同学上课认真听课，在小组活动中积极主动参与对同学进行课中评价；</w:t>
            </w:r>
          </w:p>
          <w:p w14:paraId="6F53B3C5">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2.通过同学认真完成作业，主动帮助提示其他同学，在学习中想其他的解决方法对同学进行课后评价。</w:t>
            </w:r>
          </w:p>
        </w:tc>
      </w:tr>
      <w:tr w14:paraId="74A5C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Merge w:val="restart"/>
            <w:tcBorders>
              <w:bottom w:val="nil"/>
            </w:tcBorders>
            <w:vAlign w:val="center"/>
          </w:tcPr>
          <w:p w14:paraId="0D2ED91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企业</w:t>
            </w:r>
          </w:p>
        </w:tc>
        <w:tc>
          <w:tcPr>
            <w:tcW w:w="511" w:type="pct"/>
            <w:vAlign w:val="center"/>
          </w:tcPr>
          <w:p w14:paraId="16EF76C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技术</w:t>
            </w:r>
          </w:p>
          <w:p w14:paraId="593130D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人员</w:t>
            </w:r>
          </w:p>
        </w:tc>
        <w:tc>
          <w:tcPr>
            <w:tcW w:w="4093" w:type="pct"/>
            <w:vAlign w:val="center"/>
          </w:tcPr>
          <w:p w14:paraId="3EEF5D4E">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1.通过学生在实践单位的日常表现、实习鉴定表、出勤表、对学生进行职业道德的评价；</w:t>
            </w:r>
          </w:p>
          <w:p w14:paraId="5E8BD44C">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2.通过学生在日常工作中的仪容仪表对学生进行行为评价；</w:t>
            </w:r>
          </w:p>
          <w:p w14:paraId="61948328">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3.通过学生的工作完成情况、职业技能证书和工作能力对学生进行职业技能的评价。</w:t>
            </w:r>
          </w:p>
        </w:tc>
      </w:tr>
      <w:tr w14:paraId="7F99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95" w:type="pct"/>
            <w:vMerge w:val="continue"/>
            <w:tcBorders>
              <w:top w:val="nil"/>
            </w:tcBorders>
            <w:vAlign w:val="center"/>
          </w:tcPr>
          <w:p w14:paraId="51797C79">
            <w:pPr>
              <w:spacing w:line="240" w:lineRule="auto"/>
              <w:jc w:val="center"/>
              <w:rPr>
                <w:rFonts w:hint="eastAsia" w:ascii="仿宋" w:hAnsi="仿宋" w:eastAsia="仿宋" w:cs="仿宋"/>
                <w:color w:val="auto"/>
                <w:sz w:val="24"/>
                <w:szCs w:val="24"/>
                <w:lang w:val="en-US" w:eastAsia="zh-CN"/>
              </w:rPr>
            </w:pPr>
          </w:p>
        </w:tc>
        <w:tc>
          <w:tcPr>
            <w:tcW w:w="511" w:type="pct"/>
            <w:vAlign w:val="center"/>
          </w:tcPr>
          <w:p w14:paraId="528F4EB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专家</w:t>
            </w:r>
          </w:p>
        </w:tc>
        <w:tc>
          <w:tcPr>
            <w:tcW w:w="4093" w:type="pct"/>
            <w:vAlign w:val="center"/>
          </w:tcPr>
          <w:p w14:paraId="14722BFF">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1.通过学生的职业道德、行为表现对学生进行评价；</w:t>
            </w:r>
          </w:p>
          <w:p w14:paraId="7330A9D9">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2.通过学生的职业技能和职业技能证书对学生进行评价。</w:t>
            </w:r>
          </w:p>
        </w:tc>
      </w:tr>
    </w:tbl>
    <w:p w14:paraId="7F052556">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3.评价方式多元</w:t>
      </w:r>
    </w:p>
    <w:p w14:paraId="5737A8B1">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①终结性评价（以试题库为主要内容）</w:t>
      </w:r>
    </w:p>
    <w:p w14:paraId="7D8D3DDD">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终结性评价在每个学期的期末进行，也可在某一单元任务完成后进行。这种评价对公共课程和专业课程均有效。</w:t>
      </w:r>
    </w:p>
    <w:p w14:paraId="28EB2604">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教师根据课程目标，对知识性的问题，在课程题库中抽取相关的试题组成试卷，按照课程标准的要求在适当的时间由学生进行答卷；而对于技能型和专（职）业素养的考核，则根据课程标准要求学生在规定的时间内完成某一个作品的制作，安排相应的案例或场景由学生完成特定的任务，从而检验技能和素养是否达到课程目标的要求。</w:t>
      </w:r>
    </w:p>
    <w:p w14:paraId="1CB44529">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对课程的总结性评价以预先设定的教学目标为基准，主要为学生的学业成绩，考察学生掌握某门学科的整体程度，概括水平较高，测验内容范围较广，除了传统的纸笔测试外，根据课程的性质，还增加了口试、听力、上机操作、成果展示等方式。</w:t>
      </w:r>
    </w:p>
    <w:p w14:paraId="62A49346">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②形成性评价（以学习过程为主）</w:t>
      </w:r>
    </w:p>
    <w:p w14:paraId="0CC0D83C">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形成性考核以提升学生综合素质及能力为目的，一方面考核学生的课堂教学出勤、平时作业、项目任务完成、实验实习的实际操作水平、实验实习报告、实习日志、实验实习表现情况等。另外，根据康复治疗技术专业对学生知识、技能和素养的要求，针对公共基础领域课程、专业领域课程、实习实训、岗位实习等方面，设置了不同形式的综合性评价。过程性考核不仅评价学生基础知识和基本技能的掌握情况，更关注学生在学习过程中表现出来的情感、态度和合作精神等，其目的是帮助学生有效调控自己的学习，激励学习动机，培养学生良好的学习态度和团队合作精神等。</w:t>
      </w:r>
    </w:p>
    <w:p w14:paraId="6523F1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487" w:name="_Toc645"/>
    </w:p>
    <w:p w14:paraId="1ED782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r>
        <w:rPr>
          <w:rFonts w:hint="eastAsia" w:ascii="黑体" w:hAnsi="黑体" w:eastAsia="黑体" w:cs="黑体"/>
          <w:b/>
          <w:bCs/>
          <w:color w:val="auto"/>
          <w:spacing w:val="-2"/>
          <w:sz w:val="32"/>
          <w:szCs w:val="32"/>
          <w:lang w:val="en-US" w:eastAsia="zh-CN"/>
        </w:rPr>
        <w:t>（六）质量管理</w:t>
      </w:r>
      <w:bookmarkEnd w:id="487"/>
    </w:p>
    <w:p w14:paraId="7CDF9E8A">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学校和二级院系应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标准建设，通过教学实施、过程监控、质量评价和持续改进，达到人才培养规格要求。</w:t>
      </w:r>
    </w:p>
    <w:p w14:paraId="03C049C0">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学校和二级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w:t>
      </w:r>
    </w:p>
    <w:p w14:paraId="423BD7A6">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专业教研组织应建立集中备课制度，定期召开教学研讨会议，利用评价分析结果有效改进专业教学，持续提高人才培养质量。学校应建立毕业生跟踪反馈机制及社会评价机制，并对生源情况、职业道德、技术技能水平、就业质量等进行分析，定期评价人才培养质量和培养目标达成情况。</w:t>
      </w:r>
    </w:p>
    <w:p w14:paraId="32F1598E">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488" w:name="_Toc16729"/>
      <w:bookmarkStart w:id="489" w:name="_Toc7940"/>
      <w:r>
        <w:rPr>
          <w:rFonts w:hint="eastAsia" w:ascii="黑体" w:hAnsi="黑体" w:eastAsia="黑体" w:cs="黑体"/>
          <w:b/>
          <w:bCs/>
          <w:color w:val="auto"/>
          <w:sz w:val="32"/>
          <w:szCs w:val="32"/>
          <w:lang w:val="en-US" w:eastAsia="zh-CN"/>
        </w:rPr>
        <w:t>九、毕业要求</w:t>
      </w:r>
      <w:bookmarkEnd w:id="488"/>
      <w:bookmarkEnd w:id="489"/>
    </w:p>
    <w:p w14:paraId="1B8F1BF3">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仿宋" w:hAnsi="仿宋" w:eastAsia="仿宋" w:cs="仿宋"/>
          <w:color w:val="auto"/>
          <w:sz w:val="28"/>
          <w:szCs w:val="36"/>
          <w:lang w:val="en-US" w:eastAsia="zh-CN"/>
        </w:rPr>
      </w:pPr>
      <w:bookmarkStart w:id="490" w:name="_Toc13636"/>
      <w:bookmarkStart w:id="491" w:name="_Toc21292"/>
      <w:r>
        <w:rPr>
          <w:rFonts w:hint="eastAsia" w:ascii="黑体" w:hAnsi="黑体" w:eastAsia="黑体" w:cs="黑体"/>
          <w:b/>
          <w:bCs/>
          <w:color w:val="auto"/>
          <w:sz w:val="32"/>
          <w:szCs w:val="32"/>
          <w:lang w:val="en-US" w:eastAsia="zh-CN"/>
        </w:rPr>
        <w:fldChar w:fldCharType="begin"/>
      </w:r>
      <w:r>
        <w:rPr>
          <w:rFonts w:hint="eastAsia" w:ascii="黑体" w:hAnsi="黑体" w:eastAsia="黑体" w:cs="黑体"/>
          <w:b/>
          <w:bCs/>
          <w:color w:val="auto"/>
          <w:sz w:val="32"/>
          <w:szCs w:val="32"/>
          <w:lang w:val="en-US" w:eastAsia="zh-CN"/>
        </w:rPr>
        <w:instrText xml:space="preserve"> HYPERLINK \l "bookmark19" </w:instrText>
      </w:r>
      <w:r>
        <w:rPr>
          <w:rFonts w:hint="eastAsia" w:ascii="黑体" w:hAnsi="黑体" w:eastAsia="黑体" w:cs="黑体"/>
          <w:b/>
          <w:bCs/>
          <w:color w:val="auto"/>
          <w:sz w:val="32"/>
          <w:szCs w:val="32"/>
          <w:lang w:val="en-US" w:eastAsia="zh-CN"/>
        </w:rPr>
        <w:fldChar w:fldCharType="separate"/>
      </w:r>
      <w:r>
        <w:rPr>
          <w:rFonts w:hint="eastAsia" w:ascii="黑体" w:hAnsi="黑体" w:eastAsia="黑体" w:cs="黑体"/>
          <w:b/>
          <w:bCs/>
          <w:color w:val="auto"/>
          <w:sz w:val="32"/>
          <w:szCs w:val="32"/>
          <w:lang w:val="en-US" w:eastAsia="zh-CN"/>
        </w:rPr>
        <w:t>（一）毕业学分要求</w:t>
      </w:r>
      <w:r>
        <w:rPr>
          <w:rFonts w:hint="eastAsia" w:ascii="黑体" w:hAnsi="黑体" w:eastAsia="黑体" w:cs="黑体"/>
          <w:b/>
          <w:bCs/>
          <w:color w:val="auto"/>
          <w:sz w:val="32"/>
          <w:szCs w:val="32"/>
          <w:lang w:val="en-US" w:eastAsia="zh-CN"/>
        </w:rPr>
        <w:fldChar w:fldCharType="end"/>
      </w:r>
      <w:bookmarkEnd w:id="490"/>
      <w:bookmarkEnd w:id="491"/>
    </w:p>
    <w:p w14:paraId="7DFAE17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1.学分要求：必须取得本专业规定的156学分；</w:t>
      </w:r>
    </w:p>
    <w:p w14:paraId="5B485C53">
      <w:pPr>
        <w:spacing w:line="360" w:lineRule="auto"/>
        <w:ind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kern w:val="2"/>
          <w:sz w:val="28"/>
          <w:szCs w:val="28"/>
          <w:lang w:val="en-US" w:eastAsia="zh-CN" w:bidi="ar-SA"/>
        </w:rPr>
        <w:t>2.岗位实习：必需取得不少于32学分，不少于576学时。</w:t>
      </w:r>
    </w:p>
    <w:p w14:paraId="605D056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3.素质教育分要求：综合素质训练活动必须取得5学分，具体参照《大学生综合素质教育分获取项目表》；</w:t>
      </w:r>
    </w:p>
    <w:p w14:paraId="6F9D01A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4.技能考证考级：技能考证考级项目必须取得5学分；</w:t>
      </w:r>
    </w:p>
    <w:p w14:paraId="58BDC8E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5.公共选修模块：限选6学分。</w:t>
      </w:r>
    </w:p>
    <w:p w14:paraId="065D258C">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接受职业培训取得的职业技能等级证书、培训证书等学习成果，经职业学校认定，可以转化为相应的学历教育学分；达到相应职业学校学业要求的，可以取得相应的学业证书。</w:t>
      </w:r>
    </w:p>
    <w:p w14:paraId="6313B673">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z w:val="32"/>
          <w:szCs w:val="32"/>
          <w:lang w:val="en-US" w:eastAsia="zh-CN"/>
        </w:rPr>
      </w:pPr>
      <w:bookmarkStart w:id="492" w:name="_Toc32123"/>
      <w:bookmarkStart w:id="493" w:name="_Toc25585"/>
      <w:r>
        <w:rPr>
          <w:rFonts w:hint="eastAsia" w:ascii="黑体" w:hAnsi="黑体" w:eastAsia="黑体" w:cs="黑体"/>
          <w:b/>
          <w:bCs/>
          <w:color w:val="auto"/>
          <w:sz w:val="32"/>
          <w:szCs w:val="32"/>
          <w:lang w:val="en-US" w:eastAsia="zh-CN"/>
        </w:rPr>
        <w:fldChar w:fldCharType="begin"/>
      </w:r>
      <w:r>
        <w:rPr>
          <w:rFonts w:hint="eastAsia" w:ascii="黑体" w:hAnsi="黑体" w:eastAsia="黑体" w:cs="黑体"/>
          <w:b/>
          <w:bCs/>
          <w:color w:val="auto"/>
          <w:sz w:val="32"/>
          <w:szCs w:val="32"/>
          <w:lang w:val="en-US" w:eastAsia="zh-CN"/>
        </w:rPr>
        <w:instrText xml:space="preserve"> HYPERLINK \l "bookmark18" </w:instrText>
      </w:r>
      <w:r>
        <w:rPr>
          <w:rFonts w:hint="eastAsia" w:ascii="黑体" w:hAnsi="黑体" w:eastAsia="黑体" w:cs="黑体"/>
          <w:b/>
          <w:bCs/>
          <w:color w:val="auto"/>
          <w:sz w:val="32"/>
          <w:szCs w:val="32"/>
          <w:lang w:val="en-US" w:eastAsia="zh-CN"/>
        </w:rPr>
        <w:fldChar w:fldCharType="separate"/>
      </w:r>
      <w:bookmarkStart w:id="494" w:name="_Toc160314445"/>
      <w:r>
        <w:rPr>
          <w:rFonts w:hint="eastAsia" w:ascii="黑体" w:hAnsi="黑体" w:eastAsia="黑体" w:cs="黑体"/>
          <w:b/>
          <w:bCs/>
          <w:color w:val="auto"/>
          <w:sz w:val="32"/>
          <w:szCs w:val="32"/>
          <w:lang w:val="en-US" w:eastAsia="zh-CN"/>
        </w:rPr>
        <w:t>（二）</w:t>
      </w:r>
      <w:bookmarkEnd w:id="494"/>
      <w:r>
        <w:rPr>
          <w:rFonts w:hint="eastAsia" w:ascii="黑体" w:hAnsi="黑体" w:eastAsia="黑体" w:cs="黑体"/>
          <w:b/>
          <w:bCs/>
          <w:color w:val="auto"/>
          <w:sz w:val="32"/>
          <w:szCs w:val="32"/>
          <w:lang w:val="en-US" w:eastAsia="zh-CN"/>
        </w:rPr>
        <w:t>素养和能力要求</w:t>
      </w:r>
      <w:r>
        <w:rPr>
          <w:rFonts w:hint="eastAsia" w:ascii="黑体" w:hAnsi="黑体" w:eastAsia="黑体" w:cs="黑体"/>
          <w:b/>
          <w:bCs/>
          <w:color w:val="auto"/>
          <w:sz w:val="32"/>
          <w:szCs w:val="32"/>
          <w:lang w:val="en-US" w:eastAsia="zh-CN"/>
        </w:rPr>
        <w:fldChar w:fldCharType="end"/>
      </w:r>
      <w:bookmarkEnd w:id="492"/>
      <w:bookmarkEnd w:id="493"/>
    </w:p>
    <w:p w14:paraId="0100E2E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1.学生必须按时参加系部、学院统一安排、组织的一切活动，集中授课、实训等均要进行考勤。</w:t>
      </w:r>
    </w:p>
    <w:p w14:paraId="5C02A03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2.学生集中教学期间，上课不得迟到、早退，违者予以批评教育，屡教不改者要给予纪律处分。学生不请假或请假未批准而缺席者，按旷课处理。</w:t>
      </w:r>
    </w:p>
    <w:p w14:paraId="67B03563">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3.学生缺席时数达到某门课程集中授课学时数三分之一的，不得参加本课程考试，应予重新学习。</w:t>
      </w:r>
    </w:p>
    <w:p w14:paraId="0993CBF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各类课程考试一般不得请假。学生因特殊原因不能参加考试，必须于考试前提出请假和缓考申请，经系（院）主管领导同意后报教务处批准，方可缓考；未经批准擅自缺考，按旷考处理。旷考者不得参加补考，直接重新学习。</w:t>
      </w:r>
    </w:p>
    <w:p w14:paraId="49832BB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5.学生必须按时参加本专业统一安排的教育见习，并认真完成各项见习任务，填写见习手册，方可毕业。</w:t>
      </w:r>
    </w:p>
    <w:p w14:paraId="4EDAF0F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6.学生必须遵从院系统一安排岗位实习，遵守实习单位的各项规章制度和科室的规则，服从带教老师的安排，不能与患者发生纠纷，圆满完成实习任务，方可毕业。</w:t>
      </w:r>
    </w:p>
    <w:p w14:paraId="2984628B">
      <w:pPr>
        <w:ind w:firstLine="635" w:firstLineChars="200"/>
        <w:rPr>
          <w:rFonts w:hint="eastAsia" w:ascii="黑体" w:hAnsi="黑体" w:eastAsia="黑体" w:cs="黑体"/>
          <w:b/>
          <w:bCs/>
          <w:color w:val="auto"/>
          <w:spacing w:val="-2"/>
          <w:sz w:val="32"/>
          <w:szCs w:val="32"/>
          <w:lang w:val="en-US" w:eastAsia="zh-CN"/>
        </w:rPr>
      </w:pPr>
      <w:bookmarkStart w:id="495" w:name="_Toc30935"/>
      <w:bookmarkStart w:id="496" w:name="_Toc22881"/>
    </w:p>
    <w:p w14:paraId="363AD20B">
      <w:pPr>
        <w:ind w:firstLine="635" w:firstLineChars="200"/>
        <w:rPr>
          <w:rFonts w:hint="eastAsia" w:ascii="黑体" w:hAnsi="黑体" w:eastAsia="黑体" w:cs="黑体"/>
          <w:b/>
          <w:bCs/>
          <w:color w:val="auto"/>
          <w:spacing w:val="-2"/>
          <w:sz w:val="32"/>
          <w:szCs w:val="32"/>
          <w:lang w:val="en-US" w:eastAsia="zh-CN"/>
        </w:rPr>
      </w:pPr>
      <w:r>
        <w:rPr>
          <w:rFonts w:hint="eastAsia" w:ascii="黑体" w:hAnsi="黑体" w:eastAsia="黑体" w:cs="黑体"/>
          <w:b/>
          <w:bCs/>
          <w:color w:val="auto"/>
          <w:spacing w:val="-2"/>
          <w:sz w:val="32"/>
          <w:szCs w:val="32"/>
          <w:lang w:val="en-US" w:eastAsia="zh-CN"/>
        </w:rPr>
        <w:fldChar w:fldCharType="begin"/>
      </w:r>
      <w:r>
        <w:rPr>
          <w:rFonts w:hint="eastAsia" w:ascii="黑体" w:hAnsi="黑体" w:eastAsia="黑体" w:cs="黑体"/>
          <w:b/>
          <w:bCs/>
          <w:color w:val="auto"/>
          <w:spacing w:val="-2"/>
          <w:sz w:val="32"/>
          <w:szCs w:val="32"/>
          <w:lang w:val="en-US" w:eastAsia="zh-CN"/>
        </w:rPr>
        <w:instrText xml:space="preserve"> HYPERLINK \l "bookmark20" </w:instrText>
      </w:r>
      <w:r>
        <w:rPr>
          <w:rFonts w:hint="eastAsia" w:ascii="黑体" w:hAnsi="黑体" w:eastAsia="黑体" w:cs="黑体"/>
          <w:b/>
          <w:bCs/>
          <w:color w:val="auto"/>
          <w:spacing w:val="-2"/>
          <w:sz w:val="32"/>
          <w:szCs w:val="32"/>
          <w:lang w:val="en-US" w:eastAsia="zh-CN"/>
        </w:rPr>
        <w:fldChar w:fldCharType="separate"/>
      </w:r>
      <w:r>
        <w:rPr>
          <w:rFonts w:hint="eastAsia" w:ascii="黑体" w:hAnsi="黑体" w:eastAsia="黑体" w:cs="黑体"/>
          <w:b/>
          <w:bCs/>
          <w:color w:val="auto"/>
          <w:spacing w:val="-2"/>
          <w:sz w:val="32"/>
          <w:szCs w:val="32"/>
          <w:lang w:val="en-US" w:eastAsia="zh-CN"/>
        </w:rPr>
        <w:t>（三）职业资格证书</w:t>
      </w:r>
      <w:r>
        <w:rPr>
          <w:rFonts w:hint="eastAsia" w:ascii="黑体" w:hAnsi="黑体" w:eastAsia="黑体" w:cs="黑体"/>
          <w:b/>
          <w:bCs/>
          <w:color w:val="auto"/>
          <w:spacing w:val="-2"/>
          <w:sz w:val="32"/>
          <w:szCs w:val="32"/>
          <w:lang w:val="en-US" w:eastAsia="zh-CN"/>
        </w:rPr>
        <w:fldChar w:fldCharType="end"/>
      </w:r>
      <w:bookmarkEnd w:id="495"/>
      <w:bookmarkEnd w:id="496"/>
    </w:p>
    <w:p w14:paraId="571E4A33">
      <w:pPr>
        <w:keepNext w:val="0"/>
        <w:keepLines w:val="0"/>
        <w:pageBreakBefore w:val="0"/>
        <w:widowControl w:val="0"/>
        <w:kinsoku/>
        <w:wordWrap/>
        <w:overflowPunct/>
        <w:topLinePunct w:val="0"/>
        <w:autoSpaceDE/>
        <w:autoSpaceDN/>
        <w:bidi w:val="0"/>
        <w:adjustRightInd/>
        <w:snapToGrid/>
        <w:spacing w:line="360" w:lineRule="auto"/>
        <w:ind w:firstLine="510" w:firstLineChars="200"/>
        <w:jc w:val="center"/>
        <w:textAlignment w:val="auto"/>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表9-1  职业资格证书</w:t>
      </w:r>
    </w:p>
    <w:tbl>
      <w:tblPr>
        <w:tblStyle w:val="9"/>
        <w:tblW w:w="829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43"/>
        <w:gridCol w:w="2639"/>
        <w:gridCol w:w="791"/>
        <w:gridCol w:w="2946"/>
        <w:gridCol w:w="1171"/>
      </w:tblGrid>
      <w:tr w14:paraId="5C59FD9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67" w:hRule="atLeast"/>
          <w:tblHeader/>
          <w:jc w:val="center"/>
        </w:trPr>
        <w:tc>
          <w:tcPr>
            <w:tcW w:w="743" w:type="dxa"/>
            <w:tcBorders>
              <w:top w:val="single" w:color="auto" w:sz="8" w:space="0"/>
              <w:left w:val="single" w:color="auto" w:sz="8" w:space="0"/>
              <w:bottom w:val="single" w:color="auto" w:sz="6" w:space="0"/>
              <w:right w:val="single" w:color="auto" w:sz="6" w:space="0"/>
            </w:tcBorders>
            <w:shd w:val="clear" w:color="auto" w:fill="auto"/>
            <w:vAlign w:val="center"/>
          </w:tcPr>
          <w:p w14:paraId="24044ED8">
            <w:pPr>
              <w:pStyle w:val="13"/>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序号</w:t>
            </w:r>
          </w:p>
        </w:tc>
        <w:tc>
          <w:tcPr>
            <w:tcW w:w="2639" w:type="dxa"/>
            <w:tcBorders>
              <w:top w:val="single" w:color="auto" w:sz="8" w:space="0"/>
              <w:left w:val="single" w:color="auto" w:sz="8" w:space="0"/>
              <w:bottom w:val="single" w:color="auto" w:sz="6" w:space="0"/>
              <w:right w:val="single" w:color="auto" w:sz="6" w:space="0"/>
            </w:tcBorders>
            <w:shd w:val="clear" w:color="auto" w:fill="auto"/>
            <w:vAlign w:val="center"/>
          </w:tcPr>
          <w:p w14:paraId="369CF92D">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170"/>
              <w:jc w:val="left"/>
              <w:textAlignment w:val="baseline"/>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证书名称</w:t>
            </w:r>
          </w:p>
        </w:tc>
        <w:tc>
          <w:tcPr>
            <w:tcW w:w="791" w:type="dxa"/>
            <w:tcBorders>
              <w:top w:val="single" w:color="auto" w:sz="8" w:space="0"/>
              <w:left w:val="single" w:color="auto" w:sz="8" w:space="0"/>
              <w:bottom w:val="single" w:color="auto" w:sz="6" w:space="0"/>
              <w:right w:val="single" w:color="auto" w:sz="6" w:space="0"/>
            </w:tcBorders>
            <w:shd w:val="clear" w:color="auto" w:fill="auto"/>
            <w:vAlign w:val="center"/>
          </w:tcPr>
          <w:p w14:paraId="20F7663C">
            <w:pPr>
              <w:pStyle w:val="13"/>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证书等级</w:t>
            </w:r>
          </w:p>
        </w:tc>
        <w:tc>
          <w:tcPr>
            <w:tcW w:w="2946" w:type="dxa"/>
            <w:tcBorders>
              <w:top w:val="single" w:color="auto" w:sz="8" w:space="0"/>
              <w:left w:val="single" w:color="auto" w:sz="8" w:space="0"/>
              <w:bottom w:val="single" w:color="auto" w:sz="6" w:space="0"/>
              <w:right w:val="single" w:color="auto" w:sz="6" w:space="0"/>
            </w:tcBorders>
            <w:shd w:val="clear" w:color="auto" w:fill="auto"/>
            <w:vAlign w:val="center"/>
          </w:tcPr>
          <w:p w14:paraId="622EC0EE">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170" w:firstLine="482" w:firstLineChars="200"/>
              <w:jc w:val="left"/>
              <w:textAlignment w:val="baseline"/>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颁证机构</w:t>
            </w:r>
          </w:p>
        </w:tc>
        <w:tc>
          <w:tcPr>
            <w:tcW w:w="1171" w:type="dxa"/>
            <w:tcBorders>
              <w:top w:val="single" w:color="auto" w:sz="8" w:space="0"/>
              <w:left w:val="single" w:color="auto" w:sz="8" w:space="0"/>
              <w:bottom w:val="single" w:color="auto" w:sz="6" w:space="0"/>
              <w:right w:val="single" w:color="auto" w:sz="6" w:space="0"/>
            </w:tcBorders>
            <w:shd w:val="clear" w:color="auto" w:fill="auto"/>
            <w:vAlign w:val="center"/>
          </w:tcPr>
          <w:p w14:paraId="2C0DFB16">
            <w:pPr>
              <w:pStyle w:val="13"/>
              <w:keepNext w:val="0"/>
              <w:keepLines w:val="0"/>
              <w:pageBreakBefore w:val="0"/>
              <w:widowControl/>
              <w:kinsoku w:val="0"/>
              <w:wordWrap/>
              <w:overflowPunct/>
              <w:topLinePunct w:val="0"/>
              <w:autoSpaceDE w:val="0"/>
              <w:autoSpaceDN w:val="0"/>
              <w:bidi w:val="0"/>
              <w:adjustRightInd w:val="0"/>
              <w:snapToGrid w:val="0"/>
              <w:spacing w:line="240" w:lineRule="auto"/>
              <w:ind w:left="170"/>
              <w:jc w:val="left"/>
              <w:textAlignment w:val="baseline"/>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学分</w:t>
            </w:r>
          </w:p>
        </w:tc>
      </w:tr>
      <w:tr w14:paraId="63C067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24F42272">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1</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3A21D4BD">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eastAsia="zh-CN"/>
              </w:rPr>
              <w:t>康复治疗士</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37748135">
            <w:pPr>
              <w:spacing w:line="268"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67FF4737">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人力资源和社会保障</w:t>
            </w:r>
            <w:r>
              <w:rPr>
                <w:rFonts w:hint="eastAsia" w:ascii="仿宋" w:hAnsi="仿宋" w:eastAsia="仿宋" w:cs="仿宋"/>
                <w:color w:val="auto"/>
                <w:kern w:val="2"/>
                <w:sz w:val="24"/>
                <w:szCs w:val="24"/>
                <w:lang w:eastAsia="zh-CN"/>
              </w:rPr>
              <w:t>厅</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1335A3AF">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5</w:t>
            </w:r>
          </w:p>
        </w:tc>
      </w:tr>
      <w:tr w14:paraId="71F6074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4E3D32CC">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2</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3730DD18">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 xml:space="preserve">乡村医师 </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56E1ED7C">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16075139">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 xml:space="preserve">国家医学考试中心 </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261E2BAF">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75B35E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6B7C57ED">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3</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3AFCA256">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 xml:space="preserve">助理执业医师 </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67F77756">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584A4A28">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 xml:space="preserve">国家医学考试中心 </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117C1619">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7BAD84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47050587">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07DDC662">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育婴员</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5FAD72F4">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0CAD3525">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3CC549CD">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3.0</w:t>
            </w:r>
          </w:p>
        </w:tc>
      </w:tr>
      <w:tr w14:paraId="235EF8B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79F4B9BC">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5A9E80B9">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养老护理员</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7E2B8933">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1B0B7784">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740C23C9">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3.0</w:t>
            </w:r>
          </w:p>
        </w:tc>
      </w:tr>
      <w:tr w14:paraId="3FC51C1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6B6EDCB4">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6</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62B50305">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健康管理师</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63480BE7">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474D4FE1">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1C14B914">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3.0</w:t>
            </w:r>
          </w:p>
        </w:tc>
      </w:tr>
      <w:tr w14:paraId="69C511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7D662103">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7</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157D3E62">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美容师</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14FBA12B">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3DD37F00">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6B63AD6B">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3.0</w:t>
            </w:r>
          </w:p>
        </w:tc>
      </w:tr>
      <w:tr w14:paraId="3BE73A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265BBA9E">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8</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19D6179E">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公共营养师</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5C840792">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160D2FD0">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2C1A26FE">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3.0</w:t>
            </w:r>
          </w:p>
        </w:tc>
      </w:tr>
      <w:tr w14:paraId="01CA29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123EF511">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9</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1F8B749F">
            <w:pPr>
              <w:spacing w:line="268"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心理咨询师</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60C9E46B">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1587AAAA">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rPr>
              <w:t>人力资源</w:t>
            </w:r>
            <w:r>
              <w:rPr>
                <w:rFonts w:hint="eastAsia" w:ascii="仿宋" w:hAnsi="仿宋" w:eastAsia="仿宋" w:cs="仿宋"/>
                <w:color w:val="auto"/>
                <w:sz w:val="24"/>
                <w:lang w:val="en-US" w:eastAsia="zh-CN"/>
              </w:rPr>
              <w:t>和</w:t>
            </w:r>
            <w:r>
              <w:rPr>
                <w:rFonts w:hint="eastAsia" w:ascii="仿宋" w:hAnsi="仿宋" w:eastAsia="仿宋" w:cs="仿宋"/>
                <w:color w:val="auto"/>
                <w:sz w:val="24"/>
              </w:rPr>
              <w:t>社会保障</w:t>
            </w:r>
            <w:r>
              <w:rPr>
                <w:rFonts w:hint="eastAsia" w:ascii="仿宋" w:hAnsi="仿宋" w:eastAsia="仿宋" w:cs="仿宋"/>
                <w:color w:val="auto"/>
                <w:sz w:val="24"/>
                <w:lang w:val="en-US" w:eastAsia="zh-CN"/>
              </w:rPr>
              <w:t>局</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230F6DAF">
            <w:pPr>
              <w:spacing w:line="268"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3.0</w:t>
            </w:r>
          </w:p>
        </w:tc>
      </w:tr>
      <w:tr w14:paraId="05DB17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43" w:type="dxa"/>
            <w:tcBorders>
              <w:top w:val="single" w:color="auto" w:sz="6" w:space="0"/>
              <w:left w:val="single" w:color="auto" w:sz="8" w:space="0"/>
              <w:bottom w:val="single" w:color="auto" w:sz="6" w:space="0"/>
              <w:right w:val="single" w:color="auto" w:sz="6" w:space="0"/>
            </w:tcBorders>
            <w:shd w:val="clear" w:color="auto" w:fill="auto"/>
            <w:vAlign w:val="center"/>
          </w:tcPr>
          <w:p w14:paraId="72A542A9">
            <w:pPr>
              <w:spacing w:line="268"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10</w:t>
            </w:r>
          </w:p>
        </w:tc>
        <w:tc>
          <w:tcPr>
            <w:tcW w:w="2639" w:type="dxa"/>
            <w:tcBorders>
              <w:top w:val="single" w:color="auto" w:sz="6" w:space="0"/>
              <w:left w:val="single" w:color="auto" w:sz="8" w:space="0"/>
              <w:bottom w:val="single" w:color="auto" w:sz="6" w:space="0"/>
              <w:right w:val="single" w:color="auto" w:sz="6" w:space="0"/>
            </w:tcBorders>
            <w:shd w:val="clear" w:color="auto" w:fill="auto"/>
            <w:vAlign w:val="center"/>
          </w:tcPr>
          <w:p w14:paraId="7D757678">
            <w:pPr>
              <w:spacing w:line="268" w:lineRule="auto"/>
              <w:jc w:val="left"/>
              <w:outlineLvl w:val="9"/>
              <w:rPr>
                <w:rFonts w:hint="eastAsia" w:ascii="仿宋" w:hAnsi="仿宋" w:eastAsia="仿宋" w:cs="仿宋"/>
                <w:color w:val="auto"/>
                <w:sz w:val="24"/>
              </w:rPr>
            </w:pPr>
            <w:r>
              <w:rPr>
                <w:rFonts w:hint="eastAsia" w:ascii="仿宋" w:hAnsi="仿宋" w:eastAsia="仿宋" w:cs="仿宋"/>
                <w:color w:val="auto"/>
                <w:kern w:val="2"/>
                <w:sz w:val="24"/>
                <w:szCs w:val="24"/>
              </w:rPr>
              <w:t>中医康复理疗师</w:t>
            </w:r>
          </w:p>
        </w:tc>
        <w:tc>
          <w:tcPr>
            <w:tcW w:w="791" w:type="dxa"/>
            <w:tcBorders>
              <w:top w:val="single" w:color="auto" w:sz="6" w:space="0"/>
              <w:left w:val="single" w:color="auto" w:sz="8" w:space="0"/>
              <w:bottom w:val="single" w:color="auto" w:sz="6" w:space="0"/>
              <w:right w:val="single" w:color="auto" w:sz="6" w:space="0"/>
            </w:tcBorders>
            <w:shd w:val="clear" w:color="auto" w:fill="auto"/>
            <w:vAlign w:val="center"/>
          </w:tcPr>
          <w:p w14:paraId="032E127D">
            <w:pPr>
              <w:spacing w:line="266" w:lineRule="auto"/>
              <w:jc w:val="left"/>
              <w:outlineLvl w:val="9"/>
              <w:rPr>
                <w:rFonts w:hint="eastAsia" w:ascii="仿宋" w:hAnsi="仿宋" w:eastAsia="仿宋" w:cs="仿宋"/>
                <w:color w:val="auto"/>
                <w:kern w:val="2"/>
                <w:sz w:val="24"/>
                <w:szCs w:val="24"/>
                <w:lang w:val="en-US" w:eastAsia="zh-CN" w:bidi="ar-SA"/>
              </w:rPr>
            </w:pPr>
          </w:p>
        </w:tc>
        <w:tc>
          <w:tcPr>
            <w:tcW w:w="2946" w:type="dxa"/>
            <w:tcBorders>
              <w:top w:val="single" w:color="auto" w:sz="6" w:space="0"/>
              <w:left w:val="single" w:color="auto" w:sz="8" w:space="0"/>
              <w:bottom w:val="single" w:color="auto" w:sz="6" w:space="0"/>
              <w:right w:val="single" w:color="auto" w:sz="6" w:space="0"/>
            </w:tcBorders>
            <w:shd w:val="clear" w:color="auto" w:fill="auto"/>
            <w:vAlign w:val="center"/>
          </w:tcPr>
          <w:p w14:paraId="1DCE6A0C">
            <w:pPr>
              <w:spacing w:line="266" w:lineRule="auto"/>
              <w:jc w:val="left"/>
              <w:outlineLvl w:val="9"/>
              <w:rPr>
                <w:rFonts w:hint="eastAsia" w:ascii="仿宋" w:hAnsi="仿宋" w:eastAsia="仿宋" w:cs="仿宋"/>
                <w:color w:val="auto"/>
                <w:sz w:val="24"/>
              </w:rPr>
            </w:pPr>
            <w:r>
              <w:rPr>
                <w:rFonts w:hint="eastAsia" w:ascii="仿宋" w:hAnsi="仿宋" w:eastAsia="仿宋" w:cs="仿宋"/>
                <w:color w:val="auto"/>
                <w:kern w:val="2"/>
                <w:sz w:val="24"/>
                <w:szCs w:val="24"/>
              </w:rPr>
              <w:t>国家人力资源社会保障部和国家卫健委联合颁发</w:t>
            </w:r>
          </w:p>
        </w:tc>
        <w:tc>
          <w:tcPr>
            <w:tcW w:w="1171" w:type="dxa"/>
            <w:tcBorders>
              <w:top w:val="single" w:color="auto" w:sz="6" w:space="0"/>
              <w:left w:val="single" w:color="auto" w:sz="8" w:space="0"/>
              <w:bottom w:val="single" w:color="auto" w:sz="6" w:space="0"/>
              <w:right w:val="single" w:color="auto" w:sz="6" w:space="0"/>
            </w:tcBorders>
            <w:shd w:val="clear" w:color="auto" w:fill="auto"/>
            <w:vAlign w:val="center"/>
          </w:tcPr>
          <w:p w14:paraId="1F4A9F66">
            <w:pPr>
              <w:spacing w:line="268" w:lineRule="auto"/>
              <w:jc w:val="center"/>
              <w:outlineLvl w:val="9"/>
              <w:rPr>
                <w:rFonts w:hint="eastAsia" w:ascii="仿宋" w:hAnsi="仿宋" w:eastAsia="仿宋" w:cs="仿宋"/>
                <w:color w:val="auto"/>
                <w:sz w:val="24"/>
              </w:rPr>
            </w:pPr>
            <w:r>
              <w:rPr>
                <w:rFonts w:hint="eastAsia" w:ascii="仿宋" w:hAnsi="仿宋" w:eastAsia="仿宋" w:cs="仿宋"/>
                <w:color w:val="auto"/>
                <w:sz w:val="24"/>
              </w:rPr>
              <w:t>3.0</w:t>
            </w:r>
          </w:p>
        </w:tc>
      </w:tr>
    </w:tbl>
    <w:p w14:paraId="5D027D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497" w:name="_Toc26555"/>
      <w:bookmarkStart w:id="498" w:name="_Toc22195"/>
      <w:r>
        <w:rPr>
          <w:rFonts w:hint="eastAsia" w:ascii="黑体" w:hAnsi="黑体" w:eastAsia="黑体" w:cs="黑体"/>
          <w:b/>
          <w:bCs/>
          <w:color w:val="auto"/>
          <w:spacing w:val="-2"/>
          <w:sz w:val="32"/>
          <w:szCs w:val="32"/>
          <w:lang w:val="en-US" w:eastAsia="zh-CN"/>
        </w:rPr>
        <w:t>（四）职业技能等级证书</w:t>
      </w:r>
      <w:bookmarkEnd w:id="497"/>
      <w:bookmarkEnd w:id="498"/>
    </w:p>
    <w:p w14:paraId="610CA67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3059" w:firstLineChars="1200"/>
        <w:jc w:val="left"/>
        <w:textAlignment w:val="auto"/>
        <w:outlineLvl w:val="9"/>
        <w:rPr>
          <w:rFonts w:hint="eastAsia" w:ascii="仿宋" w:hAnsi="仿宋" w:eastAsia="仿宋" w:cs="仿宋"/>
          <w:b/>
          <w:bCs/>
          <w:color w:val="auto"/>
          <w:spacing w:val="7"/>
          <w:kern w:val="2"/>
          <w:sz w:val="24"/>
          <w:szCs w:val="24"/>
          <w:lang w:val="en-US" w:eastAsia="zh-CN" w:bidi="ar-SA"/>
        </w:rPr>
      </w:pPr>
      <w:r>
        <w:rPr>
          <w:rFonts w:hint="eastAsia" w:ascii="仿宋" w:hAnsi="仿宋" w:eastAsia="仿宋" w:cs="仿宋"/>
          <w:b/>
          <w:bCs/>
          <w:color w:val="auto"/>
          <w:spacing w:val="7"/>
          <w:kern w:val="2"/>
          <w:sz w:val="24"/>
          <w:szCs w:val="24"/>
          <w:lang w:val="en-US" w:eastAsia="zh-CN" w:bidi="ar-SA"/>
        </w:rPr>
        <w:t>表9-2  职业技能等级证书</w:t>
      </w:r>
    </w:p>
    <w:tbl>
      <w:tblPr>
        <w:tblStyle w:val="9"/>
        <w:tblW w:w="8292" w:type="dxa"/>
        <w:tblInd w:w="139"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57"/>
        <w:gridCol w:w="2680"/>
        <w:gridCol w:w="751"/>
        <w:gridCol w:w="2944"/>
        <w:gridCol w:w="1160"/>
      </w:tblGrid>
      <w:tr w14:paraId="576383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67" w:hRule="atLeast"/>
          <w:tblHeader/>
        </w:trPr>
        <w:tc>
          <w:tcPr>
            <w:tcW w:w="757" w:type="dxa"/>
            <w:tcBorders>
              <w:top w:val="single" w:color="auto" w:sz="8" w:space="0"/>
              <w:left w:val="single" w:color="auto" w:sz="8" w:space="0"/>
              <w:bottom w:val="single" w:color="auto" w:sz="6" w:space="0"/>
              <w:right w:val="single" w:color="auto" w:sz="6" w:space="0"/>
            </w:tcBorders>
            <w:shd w:val="clear" w:color="auto" w:fill="auto"/>
            <w:vAlign w:val="center"/>
          </w:tcPr>
          <w:p w14:paraId="040FD049">
            <w:pPr>
              <w:spacing w:line="266" w:lineRule="auto"/>
              <w:jc w:val="left"/>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序号 </w:t>
            </w:r>
          </w:p>
        </w:tc>
        <w:tc>
          <w:tcPr>
            <w:tcW w:w="2680" w:type="dxa"/>
            <w:tcBorders>
              <w:top w:val="single" w:color="auto" w:sz="8" w:space="0"/>
              <w:left w:val="single" w:color="auto" w:sz="8" w:space="0"/>
              <w:bottom w:val="single" w:color="auto" w:sz="6" w:space="0"/>
              <w:right w:val="single" w:color="auto" w:sz="6" w:space="0"/>
            </w:tcBorders>
            <w:shd w:val="clear" w:color="auto" w:fill="auto"/>
            <w:vAlign w:val="center"/>
          </w:tcPr>
          <w:p w14:paraId="589F9AB1">
            <w:pPr>
              <w:spacing w:line="266" w:lineRule="auto"/>
              <w:jc w:val="center"/>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证书名称</w:t>
            </w:r>
          </w:p>
        </w:tc>
        <w:tc>
          <w:tcPr>
            <w:tcW w:w="751" w:type="dxa"/>
            <w:tcBorders>
              <w:top w:val="single" w:color="auto" w:sz="8" w:space="0"/>
              <w:left w:val="single" w:color="auto" w:sz="8" w:space="0"/>
              <w:bottom w:val="single" w:color="auto" w:sz="6" w:space="0"/>
              <w:right w:val="single" w:color="auto" w:sz="6" w:space="0"/>
            </w:tcBorders>
            <w:shd w:val="clear" w:color="auto" w:fill="auto"/>
            <w:vAlign w:val="center"/>
          </w:tcPr>
          <w:p w14:paraId="0C027E78">
            <w:pPr>
              <w:spacing w:line="266" w:lineRule="auto"/>
              <w:jc w:val="left"/>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证书等级 </w:t>
            </w:r>
          </w:p>
        </w:tc>
        <w:tc>
          <w:tcPr>
            <w:tcW w:w="2944" w:type="dxa"/>
            <w:tcBorders>
              <w:top w:val="single" w:color="auto" w:sz="8" w:space="0"/>
              <w:left w:val="single" w:color="auto" w:sz="8" w:space="0"/>
              <w:bottom w:val="single" w:color="auto" w:sz="6" w:space="0"/>
              <w:right w:val="single" w:color="auto" w:sz="6" w:space="0"/>
            </w:tcBorders>
            <w:shd w:val="clear" w:color="auto" w:fill="auto"/>
            <w:vAlign w:val="center"/>
          </w:tcPr>
          <w:p w14:paraId="348C7E3B">
            <w:pPr>
              <w:spacing w:line="266" w:lineRule="auto"/>
              <w:jc w:val="center"/>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颁证机构</w:t>
            </w:r>
          </w:p>
        </w:tc>
        <w:tc>
          <w:tcPr>
            <w:tcW w:w="1160" w:type="dxa"/>
            <w:tcBorders>
              <w:top w:val="single" w:color="auto" w:sz="8" w:space="0"/>
              <w:left w:val="single" w:color="auto" w:sz="8" w:space="0"/>
              <w:bottom w:val="single" w:color="auto" w:sz="6" w:space="0"/>
              <w:right w:val="single" w:color="auto" w:sz="6" w:space="0"/>
            </w:tcBorders>
            <w:shd w:val="clear" w:color="auto" w:fill="auto"/>
            <w:vAlign w:val="center"/>
          </w:tcPr>
          <w:p w14:paraId="6C28841A">
            <w:pPr>
              <w:spacing w:line="266" w:lineRule="auto"/>
              <w:jc w:val="center"/>
              <w:outlineLvl w:val="9"/>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学分</w:t>
            </w:r>
          </w:p>
        </w:tc>
      </w:tr>
      <w:tr w14:paraId="59AB8E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229076E0">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1</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1C74F4B7">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针灸保健专项职业能力（初级）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1CA24DB7">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7D7EDA05">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人力资源和社会部职业技能鉴定中心</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0ADD1364">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03C686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715FF3F">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2</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7F892F4C">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健康管理师</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67A54CC1">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5</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6FE5FE31">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卫建委、人社部联合颁发</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4E9A8C3">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5FED71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20739C8F">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3</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3EC0A757">
            <w:pPr>
              <w:spacing w:line="266" w:lineRule="auto"/>
              <w:jc w:val="left"/>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rPr>
              <w:t>保健按摩师</w:t>
            </w:r>
            <w:r>
              <w:rPr>
                <w:rFonts w:hint="eastAsia" w:ascii="仿宋" w:hAnsi="仿宋" w:eastAsia="仿宋" w:cs="仿宋"/>
                <w:color w:val="auto"/>
                <w:kern w:val="2"/>
                <w:sz w:val="24"/>
                <w:szCs w:val="24"/>
                <w:lang w:eastAsia="zh-CN"/>
              </w:rPr>
              <w:t>（初级）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CA8E59C">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5</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77385315">
            <w:pPr>
              <w:spacing w:line="266" w:lineRule="auto"/>
              <w:jc w:val="left"/>
              <w:outlineLvl w:val="9"/>
              <w:rPr>
                <w:rFonts w:hint="eastAsia" w:ascii="仿宋" w:hAnsi="仿宋" w:eastAsia="仿宋" w:cs="仿宋"/>
                <w:color w:val="auto"/>
                <w:kern w:val="2"/>
                <w:sz w:val="24"/>
                <w:szCs w:val="24"/>
              </w:rPr>
            </w:pPr>
            <w:bookmarkStart w:id="499" w:name="_Toc160314472"/>
            <w:r>
              <w:rPr>
                <w:rFonts w:hint="eastAsia" w:ascii="仿宋" w:hAnsi="仿宋" w:eastAsia="仿宋" w:cs="仿宋"/>
                <w:color w:val="auto"/>
                <w:sz w:val="24"/>
              </w:rPr>
              <w:t>人力资源和社会保障部</w:t>
            </w:r>
            <w:bookmarkEnd w:id="499"/>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76A6517C">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672FCD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1E71F4B5">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4</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08B7EAA1">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口腔保健师（中级）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65E53F07">
            <w:pPr>
              <w:spacing w:line="266" w:lineRule="auto"/>
              <w:jc w:val="center"/>
              <w:outlineLvl w:val="9"/>
              <w:rPr>
                <w:rFonts w:hint="eastAsia" w:ascii="仿宋" w:hAnsi="仿宋" w:eastAsia="仿宋" w:cs="仿宋"/>
                <w:color w:val="auto"/>
                <w:kern w:val="2"/>
                <w:sz w:val="24"/>
                <w:szCs w:val="24"/>
                <w:lang w:val="en-US" w:eastAsia="zh-CN" w:bidi="ar-SA"/>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28EA850D">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中华民族医药协会和中国人事人才培训网联合颁发</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14E8F0A7">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221F5F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2AF195EA">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5</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5DF8180F">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中医推拿按摩师（中级）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191F7422">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23587DCE">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人力资源和社会保障部和卫建委联合颁发</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E802809">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02981A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42E1B165">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6</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311A67D5">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高级按摩师</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DA3F92E">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5</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38D1B511">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人力资源和社会保障局</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063FD31">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5C6152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6BD120FB">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7</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5CFDD71C">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康复理疗师（初级）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12CFFD22">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5E7DE9EA">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人力资源和社会保障部和卫建委联合颁发</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35A5764A">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7592106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E008C3A">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8</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0FC17507">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驾驶证</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609B61FB">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519311B2">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公安部门车辆管理所</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1B1A9FD6">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2.0</w:t>
            </w:r>
          </w:p>
        </w:tc>
      </w:tr>
      <w:tr w14:paraId="1F3145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57C88EE0">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val="en-US" w:eastAsia="zh-CN"/>
              </w:rPr>
              <w:t>9</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77B6FC4B">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针灸师（初级）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454FD2FE">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3AD7C2A4">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中医科与科技合作中心</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1BE2B162">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62B20B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78CDDC77">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0</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76DA8B5E">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计算机等级证书一级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19F5A09A">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1</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68CE144B">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教育部考试中心</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40920E48">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2.0</w:t>
            </w:r>
          </w:p>
        </w:tc>
      </w:tr>
      <w:tr w14:paraId="0415F6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2B893D4">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1</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672E3F9E">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单人徒手心肺复苏技术（系内考核）</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686DC9D2">
            <w:pPr>
              <w:spacing w:line="266" w:lineRule="auto"/>
              <w:jc w:val="center"/>
              <w:outlineLvl w:val="9"/>
              <w:rPr>
                <w:rFonts w:hint="eastAsia" w:ascii="仿宋" w:hAnsi="仿宋" w:eastAsia="仿宋" w:cs="仿宋"/>
                <w:color w:val="auto"/>
                <w:kern w:val="2"/>
                <w:sz w:val="24"/>
                <w:szCs w:val="24"/>
                <w:lang w:val="en-US" w:eastAsia="zh-CN" w:bidi="ar-SA"/>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23AD2822">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校内考核</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0B2E42DB">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2.0</w:t>
            </w:r>
          </w:p>
        </w:tc>
      </w:tr>
      <w:tr w14:paraId="03666B0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71BEC7D0">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2</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514DB7F8">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普通话合格证书</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261AA37B">
            <w:pPr>
              <w:spacing w:line="266" w:lineRule="auto"/>
              <w:jc w:val="center"/>
              <w:outlineLvl w:val="9"/>
              <w:rPr>
                <w:rFonts w:hint="eastAsia" w:ascii="仿宋" w:hAnsi="仿宋" w:eastAsia="仿宋" w:cs="仿宋"/>
                <w:color w:val="auto"/>
                <w:kern w:val="2"/>
                <w:sz w:val="24"/>
                <w:szCs w:val="24"/>
                <w:lang w:val="en-US" w:eastAsia="zh-CN" w:bidi="ar-SA"/>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347B9353">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国家语言文字工作委员会</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3C08EA61">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2.0</w:t>
            </w:r>
          </w:p>
        </w:tc>
      </w:tr>
      <w:tr w14:paraId="0A3E31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567BBD1D">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3</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1C1BDF85">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计算机等级考试二级</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01EE429">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2</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702B292B">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教育部考试中心</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714BFDA1">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7DC4CDC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1EDD3114">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4</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675C4356">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自治区高职英语应用能力考试</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7214180D">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1</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52965DA4">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教育部</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52C8012">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2.0</w:t>
            </w:r>
          </w:p>
        </w:tc>
      </w:tr>
      <w:tr w14:paraId="3B9D75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BFC8A3E">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1</w:t>
            </w:r>
            <w:r>
              <w:rPr>
                <w:rFonts w:hint="eastAsia" w:ascii="仿宋" w:hAnsi="仿宋" w:eastAsia="仿宋" w:cs="仿宋"/>
                <w:color w:val="auto"/>
                <w:kern w:val="2"/>
                <w:sz w:val="24"/>
                <w:szCs w:val="24"/>
                <w:lang w:val="en-US" w:eastAsia="zh-CN"/>
              </w:rPr>
              <w:t>5</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3163A035">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全国英语四级证书</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582601F8">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4</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14020A62">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国家教育部高教司</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517A9D29">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6FB96E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4B3601C8">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16</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1A4A2A83">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全国英语六级证书</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2AA26DFF">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6</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62A9E2C8">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国家教育部高教司</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1460BEF3">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4.0</w:t>
            </w:r>
          </w:p>
        </w:tc>
      </w:tr>
      <w:tr w14:paraId="3B9E9D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60171C8A">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17</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52037228">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小儿推拿职业专项能力</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1A19A477">
            <w:pPr>
              <w:spacing w:line="266" w:lineRule="auto"/>
              <w:jc w:val="center"/>
              <w:outlineLvl w:val="9"/>
              <w:rPr>
                <w:rFonts w:hint="eastAsia" w:ascii="仿宋" w:hAnsi="仿宋" w:eastAsia="仿宋" w:cs="仿宋"/>
                <w:color w:val="auto"/>
                <w:kern w:val="2"/>
                <w:sz w:val="24"/>
                <w:szCs w:val="24"/>
                <w:lang w:val="en-US" w:eastAsia="zh-CN" w:bidi="ar-SA"/>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3AE7A7B9">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人力资源与社会保障部</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472B9465">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75F7074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1D2EB048">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18</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3897CE69">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病人陪护</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78F1D085">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0CCFE2DC">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人力资源与社会保障部</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40509235">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rPr>
              <w:t>3.0</w:t>
            </w:r>
          </w:p>
        </w:tc>
      </w:tr>
      <w:tr w14:paraId="02A991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33E448E">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19</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103A66E2">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急救员</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4E27D2A">
            <w:pPr>
              <w:spacing w:line="266" w:lineRule="auto"/>
              <w:jc w:val="center"/>
              <w:outlineLvl w:val="9"/>
              <w:rPr>
                <w:rFonts w:hint="eastAsia" w:ascii="仿宋" w:hAnsi="仿宋" w:eastAsia="仿宋" w:cs="仿宋"/>
                <w:color w:val="auto"/>
                <w:kern w:val="2"/>
                <w:sz w:val="24"/>
                <w:szCs w:val="24"/>
                <w:lang w:val="en-US" w:eastAsia="zh-CN" w:bidi="ar-SA"/>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7EF26C19">
            <w:pPr>
              <w:spacing w:line="266" w:lineRule="auto"/>
              <w:jc w:val="left"/>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lang w:val="en-US" w:eastAsia="zh-CN"/>
              </w:rPr>
              <w:t>红十字会</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466193C5">
            <w:pPr>
              <w:spacing w:line="266" w:lineRule="auto"/>
              <w:jc w:val="center"/>
              <w:outlineLvl w:val="9"/>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rPr>
              <w:t>2.0</w:t>
            </w:r>
          </w:p>
        </w:tc>
      </w:tr>
      <w:tr w14:paraId="3CF376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2145C13">
            <w:pPr>
              <w:spacing w:line="266" w:lineRule="auto"/>
              <w:jc w:val="center"/>
              <w:outlineLvl w:val="9"/>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rPr>
              <w:t>2</w:t>
            </w:r>
            <w:r>
              <w:rPr>
                <w:rFonts w:hint="eastAsia" w:ascii="仿宋" w:hAnsi="仿宋" w:eastAsia="仿宋" w:cs="仿宋"/>
                <w:color w:val="auto"/>
                <w:kern w:val="2"/>
                <w:sz w:val="24"/>
                <w:szCs w:val="24"/>
                <w:lang w:val="en-US" w:eastAsia="zh-CN"/>
              </w:rPr>
              <w:t>0</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4CF7CDB9">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小儿推拿职业专项能力</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ABAC018">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54B83582">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人力资源与社会保障部</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71D598D6">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4B4CA7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2CD06032">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w:t>
            </w:r>
            <w:r>
              <w:rPr>
                <w:rFonts w:hint="eastAsia" w:ascii="仿宋" w:hAnsi="仿宋" w:eastAsia="仿宋" w:cs="仿宋"/>
                <w:color w:val="auto"/>
                <w:kern w:val="2"/>
                <w:sz w:val="24"/>
                <w:szCs w:val="24"/>
                <w:lang w:val="en-US" w:eastAsia="zh-CN"/>
              </w:rPr>
              <w:t>1</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0C157CAA">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病人陪护</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7A3F0299">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29AC5231">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人力资源与社会保障部</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0CAD97D7">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3.0</w:t>
            </w:r>
          </w:p>
        </w:tc>
      </w:tr>
      <w:tr w14:paraId="3605FF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3C7728CD">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w:t>
            </w:r>
            <w:r>
              <w:rPr>
                <w:rFonts w:hint="eastAsia" w:ascii="仿宋" w:hAnsi="仿宋" w:eastAsia="仿宋" w:cs="仿宋"/>
                <w:color w:val="auto"/>
                <w:kern w:val="2"/>
                <w:sz w:val="24"/>
                <w:szCs w:val="24"/>
                <w:lang w:val="en-US" w:eastAsia="zh-CN"/>
              </w:rPr>
              <w:t>2</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6CDE3F6F">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lang w:val="en-US" w:eastAsia="zh-CN"/>
              </w:rPr>
              <w:t>急救员</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01A5A08D">
            <w:pPr>
              <w:spacing w:line="266" w:lineRule="auto"/>
              <w:jc w:val="center"/>
              <w:outlineLvl w:val="9"/>
              <w:rPr>
                <w:rFonts w:hint="eastAsia" w:ascii="仿宋" w:hAnsi="仿宋" w:eastAsia="仿宋" w:cs="仿宋"/>
                <w:color w:val="auto"/>
                <w:kern w:val="2"/>
                <w:sz w:val="24"/>
                <w:szCs w:val="24"/>
              </w:rPr>
            </w:pP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087DD0AD">
            <w:pPr>
              <w:spacing w:line="266" w:lineRule="auto"/>
              <w:jc w:val="left"/>
              <w:outlineLvl w:val="9"/>
              <w:rPr>
                <w:rFonts w:hint="eastAsia" w:ascii="仿宋" w:hAnsi="仿宋" w:eastAsia="仿宋" w:cs="仿宋"/>
                <w:color w:val="auto"/>
                <w:kern w:val="2"/>
                <w:sz w:val="24"/>
                <w:szCs w:val="24"/>
              </w:rPr>
            </w:pPr>
            <w:r>
              <w:rPr>
                <w:rFonts w:hint="eastAsia" w:ascii="仿宋" w:hAnsi="仿宋" w:eastAsia="仿宋" w:cs="仿宋"/>
                <w:color w:val="auto"/>
                <w:sz w:val="24"/>
                <w:lang w:val="en-US" w:eastAsia="zh-CN"/>
              </w:rPr>
              <w:t>红十字会</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98782B1">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2.0</w:t>
            </w:r>
          </w:p>
        </w:tc>
      </w:tr>
      <w:tr w14:paraId="4102BF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116EE05A">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23</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5E98B212">
            <w:pPr>
              <w:spacing w:line="266" w:lineRule="auto"/>
              <w:jc w:val="left"/>
              <w:outlineLvl w:val="9"/>
              <w:rPr>
                <w:rFonts w:hint="eastAsia" w:ascii="仿宋" w:hAnsi="仿宋" w:eastAsia="仿宋" w:cs="仿宋"/>
                <w:color w:val="auto"/>
                <w:sz w:val="24"/>
                <w:lang w:val="en-US" w:eastAsia="zh-CN"/>
              </w:rPr>
            </w:pPr>
            <w:r>
              <w:rPr>
                <w:rFonts w:hint="eastAsia" w:ascii="仿宋" w:hAnsi="仿宋" w:eastAsia="仿宋" w:cs="仿宋"/>
                <w:color w:val="auto"/>
                <w:kern w:val="2"/>
                <w:sz w:val="24"/>
                <w:szCs w:val="24"/>
              </w:rPr>
              <w:t>1+X老年照护</w:t>
            </w:r>
            <w:r>
              <w:rPr>
                <w:rFonts w:hint="eastAsia" w:ascii="仿宋" w:hAnsi="仿宋" w:eastAsia="仿宋" w:cs="仿宋"/>
                <w:color w:val="auto"/>
                <w:sz w:val="24"/>
                <w:szCs w:val="24"/>
              </w:rPr>
              <w:t xml:space="preserve"> </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41673749">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中级</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4EFEA0F3">
            <w:pPr>
              <w:spacing w:line="266" w:lineRule="auto"/>
              <w:jc w:val="left"/>
              <w:outlineLvl w:val="9"/>
              <w:rPr>
                <w:rFonts w:hint="eastAsia" w:ascii="仿宋" w:hAnsi="仿宋" w:eastAsia="仿宋" w:cs="仿宋"/>
                <w:color w:val="auto"/>
                <w:sz w:val="24"/>
                <w:lang w:val="en-US" w:eastAsia="zh-CN"/>
              </w:rPr>
            </w:pPr>
            <w:r>
              <w:rPr>
                <w:rFonts w:hint="eastAsia" w:ascii="仿宋" w:hAnsi="仿宋" w:eastAsia="仿宋" w:cs="仿宋"/>
                <w:color w:val="auto"/>
                <w:kern w:val="2"/>
                <w:sz w:val="24"/>
                <w:szCs w:val="24"/>
              </w:rPr>
              <w:t>教育部</w:t>
            </w:r>
            <w:r>
              <w:rPr>
                <w:rFonts w:hint="eastAsia" w:ascii="仿宋" w:hAnsi="仿宋" w:eastAsia="仿宋" w:cs="仿宋"/>
                <w:color w:val="auto"/>
                <w:sz w:val="24"/>
                <w:szCs w:val="24"/>
              </w:rPr>
              <w:t xml:space="preserve"> </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4FF57856">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4.0</w:t>
            </w:r>
          </w:p>
        </w:tc>
      </w:tr>
      <w:tr w14:paraId="52E6A6E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757" w:type="dxa"/>
            <w:tcBorders>
              <w:top w:val="single" w:color="auto" w:sz="6" w:space="0"/>
              <w:left w:val="single" w:color="auto" w:sz="8" w:space="0"/>
              <w:bottom w:val="single" w:color="auto" w:sz="6" w:space="0"/>
              <w:right w:val="single" w:color="auto" w:sz="6" w:space="0"/>
            </w:tcBorders>
            <w:shd w:val="clear" w:color="auto" w:fill="auto"/>
            <w:vAlign w:val="center"/>
          </w:tcPr>
          <w:p w14:paraId="084E5C69">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24</w:t>
            </w:r>
          </w:p>
        </w:tc>
        <w:tc>
          <w:tcPr>
            <w:tcW w:w="2680" w:type="dxa"/>
            <w:tcBorders>
              <w:top w:val="single" w:color="auto" w:sz="6" w:space="0"/>
              <w:left w:val="single" w:color="auto" w:sz="8" w:space="0"/>
              <w:bottom w:val="single" w:color="auto" w:sz="6" w:space="0"/>
              <w:right w:val="single" w:color="auto" w:sz="6" w:space="0"/>
            </w:tcBorders>
            <w:shd w:val="clear" w:color="auto" w:fill="auto"/>
            <w:vAlign w:val="center"/>
          </w:tcPr>
          <w:p w14:paraId="3DE7E9F5">
            <w:pPr>
              <w:spacing w:line="266" w:lineRule="auto"/>
              <w:jc w:val="left"/>
              <w:outlineLvl w:val="9"/>
              <w:rPr>
                <w:rFonts w:hint="eastAsia" w:ascii="仿宋" w:hAnsi="仿宋" w:eastAsia="仿宋" w:cs="仿宋"/>
                <w:color w:val="auto"/>
                <w:sz w:val="24"/>
                <w:lang w:val="en-US" w:eastAsia="zh-CN"/>
              </w:rPr>
            </w:pPr>
            <w:r>
              <w:rPr>
                <w:rFonts w:hint="eastAsia" w:ascii="仿宋" w:hAnsi="仿宋" w:eastAsia="仿宋" w:cs="仿宋"/>
                <w:color w:val="auto"/>
                <w:kern w:val="2"/>
                <w:sz w:val="24"/>
                <w:szCs w:val="24"/>
              </w:rPr>
              <w:t>1+X</w:t>
            </w:r>
            <w:r>
              <w:rPr>
                <w:rFonts w:hint="eastAsia" w:ascii="仿宋" w:hAnsi="仿宋" w:eastAsia="仿宋" w:cs="仿宋"/>
                <w:color w:val="auto"/>
                <w:kern w:val="2"/>
                <w:sz w:val="24"/>
                <w:szCs w:val="24"/>
                <w:lang w:eastAsia="zh-CN"/>
              </w:rPr>
              <w:t>产后修复</w:t>
            </w:r>
          </w:p>
        </w:tc>
        <w:tc>
          <w:tcPr>
            <w:tcW w:w="751" w:type="dxa"/>
            <w:tcBorders>
              <w:top w:val="single" w:color="auto" w:sz="6" w:space="0"/>
              <w:left w:val="single" w:color="auto" w:sz="8" w:space="0"/>
              <w:bottom w:val="single" w:color="auto" w:sz="6" w:space="0"/>
              <w:right w:val="single" w:color="auto" w:sz="6" w:space="0"/>
            </w:tcBorders>
            <w:shd w:val="clear" w:color="auto" w:fill="auto"/>
            <w:vAlign w:val="center"/>
          </w:tcPr>
          <w:p w14:paraId="34C7E169">
            <w:pPr>
              <w:spacing w:line="266" w:lineRule="auto"/>
              <w:jc w:val="center"/>
              <w:outlineLvl w:val="9"/>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中级</w:t>
            </w:r>
          </w:p>
        </w:tc>
        <w:tc>
          <w:tcPr>
            <w:tcW w:w="2944" w:type="dxa"/>
            <w:tcBorders>
              <w:top w:val="single" w:color="auto" w:sz="6" w:space="0"/>
              <w:left w:val="single" w:color="auto" w:sz="8" w:space="0"/>
              <w:bottom w:val="single" w:color="auto" w:sz="6" w:space="0"/>
              <w:right w:val="single" w:color="auto" w:sz="6" w:space="0"/>
            </w:tcBorders>
            <w:shd w:val="clear" w:color="auto" w:fill="auto"/>
            <w:vAlign w:val="center"/>
          </w:tcPr>
          <w:p w14:paraId="1B8CD2B4">
            <w:pPr>
              <w:spacing w:line="266" w:lineRule="auto"/>
              <w:jc w:val="left"/>
              <w:outlineLvl w:val="9"/>
              <w:rPr>
                <w:rFonts w:hint="eastAsia" w:ascii="仿宋" w:hAnsi="仿宋" w:eastAsia="仿宋" w:cs="仿宋"/>
                <w:color w:val="auto"/>
                <w:sz w:val="24"/>
                <w:lang w:val="en-US" w:eastAsia="zh-CN"/>
              </w:rPr>
            </w:pPr>
            <w:r>
              <w:rPr>
                <w:rFonts w:hint="eastAsia" w:ascii="仿宋" w:hAnsi="仿宋" w:eastAsia="仿宋" w:cs="仿宋"/>
                <w:color w:val="auto"/>
                <w:kern w:val="2"/>
                <w:sz w:val="24"/>
                <w:szCs w:val="24"/>
              </w:rPr>
              <w:t>教育部</w:t>
            </w:r>
            <w:r>
              <w:rPr>
                <w:rFonts w:hint="eastAsia" w:ascii="仿宋" w:hAnsi="仿宋" w:eastAsia="仿宋" w:cs="仿宋"/>
                <w:color w:val="auto"/>
                <w:sz w:val="24"/>
                <w:szCs w:val="24"/>
              </w:rPr>
              <w:t xml:space="preserve"> </w:t>
            </w:r>
          </w:p>
        </w:tc>
        <w:tc>
          <w:tcPr>
            <w:tcW w:w="1160" w:type="dxa"/>
            <w:tcBorders>
              <w:top w:val="single" w:color="auto" w:sz="6" w:space="0"/>
              <w:left w:val="single" w:color="auto" w:sz="8" w:space="0"/>
              <w:bottom w:val="single" w:color="auto" w:sz="6" w:space="0"/>
              <w:right w:val="single" w:color="auto" w:sz="6" w:space="0"/>
            </w:tcBorders>
            <w:shd w:val="clear" w:color="auto" w:fill="auto"/>
            <w:vAlign w:val="center"/>
          </w:tcPr>
          <w:p w14:paraId="27E915C3">
            <w:pPr>
              <w:spacing w:line="266" w:lineRule="auto"/>
              <w:jc w:val="center"/>
              <w:outlineLvl w:val="9"/>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4.0</w:t>
            </w:r>
          </w:p>
        </w:tc>
      </w:tr>
    </w:tbl>
    <w:p w14:paraId="1A7CA7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5" w:firstLineChars="200"/>
        <w:textAlignment w:val="auto"/>
        <w:outlineLvl w:val="1"/>
        <w:rPr>
          <w:rFonts w:hint="eastAsia" w:ascii="黑体" w:hAnsi="黑体" w:eastAsia="黑体" w:cs="黑体"/>
          <w:b/>
          <w:bCs/>
          <w:color w:val="auto"/>
          <w:spacing w:val="-2"/>
          <w:sz w:val="32"/>
          <w:szCs w:val="32"/>
          <w:lang w:val="en-US" w:eastAsia="zh-CN"/>
        </w:rPr>
      </w:pPr>
      <w:bookmarkStart w:id="500" w:name="_Toc20715"/>
      <w:bookmarkStart w:id="501" w:name="_Toc22394"/>
      <w:r>
        <w:rPr>
          <w:rFonts w:hint="eastAsia" w:ascii="黑体" w:hAnsi="黑体" w:eastAsia="黑体" w:cs="黑体"/>
          <w:b/>
          <w:bCs/>
          <w:color w:val="auto"/>
          <w:spacing w:val="-2"/>
          <w:sz w:val="32"/>
          <w:szCs w:val="32"/>
          <w:lang w:val="en-US" w:eastAsia="zh-CN"/>
        </w:rPr>
        <w:fldChar w:fldCharType="begin"/>
      </w:r>
      <w:r>
        <w:rPr>
          <w:rFonts w:hint="eastAsia" w:ascii="黑体" w:hAnsi="黑体" w:eastAsia="黑体" w:cs="黑体"/>
          <w:b/>
          <w:bCs/>
          <w:color w:val="auto"/>
          <w:spacing w:val="-2"/>
          <w:sz w:val="32"/>
          <w:szCs w:val="32"/>
          <w:lang w:val="en-US" w:eastAsia="zh-CN"/>
        </w:rPr>
        <w:instrText xml:space="preserve"> HYPERLINK \l "bookmark21" </w:instrText>
      </w:r>
      <w:r>
        <w:rPr>
          <w:rFonts w:hint="eastAsia" w:ascii="黑体" w:hAnsi="黑体" w:eastAsia="黑体" w:cs="黑体"/>
          <w:b/>
          <w:bCs/>
          <w:color w:val="auto"/>
          <w:spacing w:val="-2"/>
          <w:sz w:val="32"/>
          <w:szCs w:val="32"/>
          <w:lang w:val="en-US" w:eastAsia="zh-CN"/>
        </w:rPr>
        <w:fldChar w:fldCharType="separate"/>
      </w:r>
      <w:r>
        <w:rPr>
          <w:rFonts w:hint="eastAsia" w:ascii="黑体" w:hAnsi="黑体" w:eastAsia="黑体" w:cs="黑体"/>
          <w:b/>
          <w:bCs/>
          <w:color w:val="auto"/>
          <w:spacing w:val="-2"/>
          <w:sz w:val="32"/>
          <w:szCs w:val="32"/>
          <w:lang w:val="en-US" w:eastAsia="zh-CN"/>
        </w:rPr>
        <w:t>（五）继续深造建议</w:t>
      </w:r>
      <w:r>
        <w:rPr>
          <w:rFonts w:hint="eastAsia" w:ascii="黑体" w:hAnsi="黑体" w:eastAsia="黑体" w:cs="黑体"/>
          <w:b/>
          <w:bCs/>
          <w:color w:val="auto"/>
          <w:spacing w:val="-2"/>
          <w:sz w:val="32"/>
          <w:szCs w:val="32"/>
          <w:lang w:val="en-US" w:eastAsia="zh-CN"/>
        </w:rPr>
        <w:fldChar w:fldCharType="end"/>
      </w:r>
      <w:bookmarkEnd w:id="500"/>
      <w:bookmarkEnd w:id="501"/>
    </w:p>
    <w:p w14:paraId="11E303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bookmarkStart w:id="502" w:name="bookmark19"/>
      <w:bookmarkEnd w:id="502"/>
      <w:bookmarkStart w:id="503" w:name="bookmark18"/>
      <w:bookmarkEnd w:id="503"/>
      <w:bookmarkStart w:id="504" w:name="bookmark10"/>
      <w:bookmarkEnd w:id="504"/>
      <w:bookmarkStart w:id="505" w:name="bookmark17"/>
      <w:bookmarkEnd w:id="505"/>
      <w:bookmarkStart w:id="506" w:name="bookmark11"/>
      <w:bookmarkEnd w:id="506"/>
      <w:bookmarkStart w:id="507" w:name="bookmark23"/>
      <w:bookmarkEnd w:id="507"/>
      <w:bookmarkStart w:id="508" w:name="bookmark21"/>
      <w:bookmarkEnd w:id="508"/>
      <w:r>
        <w:rPr>
          <w:rFonts w:hint="eastAsia" w:ascii="仿宋" w:hAnsi="仿宋" w:eastAsia="仿宋" w:cs="仿宋"/>
          <w:b w:val="0"/>
          <w:bCs w:val="0"/>
          <w:color w:val="auto"/>
          <w:sz w:val="28"/>
          <w:szCs w:val="28"/>
        </w:rPr>
        <w:t>专科</w:t>
      </w:r>
      <w:r>
        <w:rPr>
          <w:rFonts w:hint="eastAsia" w:ascii="仿宋" w:hAnsi="仿宋" w:eastAsia="仿宋" w:cs="仿宋"/>
          <w:b w:val="0"/>
          <w:bCs w:val="0"/>
          <w:color w:val="auto"/>
          <w:sz w:val="28"/>
          <w:szCs w:val="28"/>
          <w:lang w:eastAsia="zh-CN"/>
        </w:rPr>
        <w:t>康复治疗技术专业学生</w:t>
      </w:r>
      <w:r>
        <w:rPr>
          <w:rFonts w:hint="eastAsia" w:ascii="仿宋" w:hAnsi="仿宋" w:eastAsia="仿宋" w:cs="仿宋"/>
          <w:b w:val="0"/>
          <w:bCs w:val="0"/>
          <w:color w:val="auto"/>
          <w:sz w:val="28"/>
          <w:szCs w:val="28"/>
        </w:rPr>
        <w:t>毕业后一方面需要学历提升，建议继续学习和深造。医学本身就是需要再学习、再教育的学科。专科</w:t>
      </w:r>
      <w:r>
        <w:rPr>
          <w:rFonts w:hint="eastAsia" w:ascii="仿宋" w:hAnsi="仿宋" w:eastAsia="仿宋" w:cs="仿宋"/>
          <w:b w:val="0"/>
          <w:bCs w:val="0"/>
          <w:color w:val="auto"/>
          <w:sz w:val="28"/>
          <w:szCs w:val="28"/>
          <w:lang w:eastAsia="zh-CN"/>
        </w:rPr>
        <w:t>学生</w:t>
      </w:r>
      <w:r>
        <w:rPr>
          <w:rFonts w:hint="eastAsia" w:ascii="仿宋" w:hAnsi="仿宋" w:eastAsia="仿宋" w:cs="仿宋"/>
          <w:b w:val="0"/>
          <w:bCs w:val="0"/>
          <w:color w:val="auto"/>
          <w:sz w:val="28"/>
          <w:szCs w:val="28"/>
        </w:rPr>
        <w:t>毕业生可以通过专升本考试、再教育（网络教育、成人本科）等方式提高学历。另一方面需要晋升职称，</w:t>
      </w:r>
      <w:r>
        <w:rPr>
          <w:rFonts w:hint="eastAsia" w:ascii="仿宋" w:hAnsi="仿宋" w:eastAsia="仿宋" w:cs="仿宋"/>
          <w:b w:val="0"/>
          <w:bCs w:val="0"/>
          <w:color w:val="auto"/>
          <w:sz w:val="28"/>
          <w:szCs w:val="28"/>
          <w:lang w:eastAsia="zh-CN"/>
        </w:rPr>
        <w:t>康复治疗技术</w:t>
      </w:r>
      <w:r>
        <w:rPr>
          <w:rFonts w:hint="eastAsia" w:ascii="仿宋" w:hAnsi="仿宋" w:eastAsia="仿宋" w:cs="仿宋"/>
          <w:b w:val="0"/>
          <w:bCs w:val="0"/>
          <w:color w:val="auto"/>
          <w:sz w:val="28"/>
          <w:szCs w:val="28"/>
        </w:rPr>
        <w:t>职称阶梯从低到高包括：</w:t>
      </w:r>
      <w:r>
        <w:rPr>
          <w:rFonts w:hint="eastAsia" w:ascii="仿宋" w:hAnsi="仿宋" w:eastAsia="仿宋" w:cs="仿宋"/>
          <w:b w:val="0"/>
          <w:bCs w:val="0"/>
          <w:color w:val="auto"/>
          <w:sz w:val="28"/>
          <w:szCs w:val="28"/>
          <w:lang w:eastAsia="zh-CN"/>
        </w:rPr>
        <w:t>康复技</w:t>
      </w:r>
      <w:r>
        <w:rPr>
          <w:rFonts w:hint="eastAsia" w:ascii="仿宋" w:hAnsi="仿宋" w:eastAsia="仿宋" w:cs="仿宋"/>
          <w:b w:val="0"/>
          <w:bCs w:val="0"/>
          <w:color w:val="auto"/>
          <w:sz w:val="28"/>
          <w:szCs w:val="28"/>
        </w:rPr>
        <w:t>士——</w:t>
      </w:r>
      <w:r>
        <w:rPr>
          <w:rFonts w:hint="eastAsia" w:ascii="仿宋" w:hAnsi="仿宋" w:eastAsia="仿宋" w:cs="仿宋"/>
          <w:b w:val="0"/>
          <w:bCs w:val="0"/>
          <w:color w:val="auto"/>
          <w:sz w:val="28"/>
          <w:szCs w:val="28"/>
          <w:lang w:eastAsia="zh-CN"/>
        </w:rPr>
        <w:t>康复技</w:t>
      </w:r>
      <w:r>
        <w:rPr>
          <w:rFonts w:hint="eastAsia" w:ascii="仿宋" w:hAnsi="仿宋" w:eastAsia="仿宋" w:cs="仿宋"/>
          <w:b w:val="0"/>
          <w:bCs w:val="0"/>
          <w:color w:val="auto"/>
          <w:sz w:val="28"/>
          <w:szCs w:val="28"/>
        </w:rPr>
        <w:t>师——主管</w:t>
      </w:r>
      <w:r>
        <w:rPr>
          <w:rFonts w:hint="eastAsia" w:ascii="仿宋" w:hAnsi="仿宋" w:eastAsia="仿宋" w:cs="仿宋"/>
          <w:b w:val="0"/>
          <w:bCs w:val="0"/>
          <w:color w:val="auto"/>
          <w:sz w:val="28"/>
          <w:szCs w:val="28"/>
          <w:lang w:eastAsia="zh-CN"/>
        </w:rPr>
        <w:t>康复技</w:t>
      </w:r>
      <w:r>
        <w:rPr>
          <w:rFonts w:hint="eastAsia" w:ascii="仿宋" w:hAnsi="仿宋" w:eastAsia="仿宋" w:cs="仿宋"/>
          <w:b w:val="0"/>
          <w:bCs w:val="0"/>
          <w:color w:val="auto"/>
          <w:sz w:val="28"/>
          <w:szCs w:val="28"/>
        </w:rPr>
        <w:t>师——副主</w:t>
      </w:r>
      <w:r>
        <w:rPr>
          <w:rFonts w:hint="eastAsia" w:ascii="仿宋" w:hAnsi="仿宋" w:eastAsia="仿宋" w:cs="仿宋"/>
          <w:b w:val="0"/>
          <w:bCs w:val="0"/>
          <w:color w:val="auto"/>
          <w:sz w:val="28"/>
          <w:szCs w:val="28"/>
          <w:lang w:eastAsia="zh-CN"/>
        </w:rPr>
        <w:t>技</w:t>
      </w:r>
      <w:r>
        <w:rPr>
          <w:rFonts w:hint="eastAsia" w:ascii="仿宋" w:hAnsi="仿宋" w:eastAsia="仿宋" w:cs="仿宋"/>
          <w:b w:val="0"/>
          <w:bCs w:val="0"/>
          <w:color w:val="auto"/>
          <w:sz w:val="28"/>
          <w:szCs w:val="28"/>
        </w:rPr>
        <w:t>师——</w:t>
      </w:r>
      <w:r>
        <w:rPr>
          <w:rFonts w:hint="eastAsia" w:ascii="仿宋" w:hAnsi="仿宋" w:eastAsia="仿宋" w:cs="仿宋"/>
          <w:b w:val="0"/>
          <w:bCs w:val="0"/>
          <w:color w:val="auto"/>
          <w:sz w:val="28"/>
          <w:szCs w:val="28"/>
          <w:lang w:eastAsia="zh-CN"/>
        </w:rPr>
        <w:t>主任技师</w:t>
      </w:r>
      <w:r>
        <w:rPr>
          <w:rFonts w:hint="eastAsia" w:ascii="仿宋" w:hAnsi="仿宋" w:eastAsia="仿宋" w:cs="仿宋"/>
          <w:b w:val="0"/>
          <w:bCs w:val="0"/>
          <w:color w:val="auto"/>
          <w:sz w:val="28"/>
          <w:szCs w:val="28"/>
        </w:rPr>
        <w:t>。这是一个从入门到熟练到精通，不断深化的过程。也是目前衡量一名</w:t>
      </w:r>
      <w:r>
        <w:rPr>
          <w:rFonts w:hint="eastAsia" w:ascii="仿宋" w:hAnsi="仿宋" w:eastAsia="仿宋" w:cs="仿宋"/>
          <w:b w:val="0"/>
          <w:bCs w:val="0"/>
          <w:color w:val="auto"/>
          <w:sz w:val="28"/>
          <w:szCs w:val="28"/>
          <w:lang w:eastAsia="zh-CN"/>
        </w:rPr>
        <w:t>康复治疗技术人员</w:t>
      </w:r>
      <w:r>
        <w:rPr>
          <w:rFonts w:hint="eastAsia" w:ascii="仿宋" w:hAnsi="仿宋" w:eastAsia="仿宋" w:cs="仿宋"/>
          <w:b w:val="0"/>
          <w:bCs w:val="0"/>
          <w:color w:val="auto"/>
          <w:sz w:val="28"/>
          <w:szCs w:val="28"/>
        </w:rPr>
        <w:t>资历的主要评判标准。</w:t>
      </w:r>
    </w:p>
    <w:p w14:paraId="596A6AC3">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6B7AE45F">
      <w:pPr>
        <w:keepNext w:val="0"/>
        <w:keepLines w:val="0"/>
        <w:pageBreakBefore w:val="0"/>
        <w:widowControl w:val="0"/>
        <w:kinsoku/>
        <w:wordWrap/>
        <w:overflowPunct w:val="0"/>
        <w:topLinePunct w:val="0"/>
        <w:autoSpaceDE/>
        <w:autoSpaceDN/>
        <w:bidi w:val="0"/>
        <w:adjustRightInd w:val="0"/>
        <w:snapToGrid/>
        <w:spacing w:line="360" w:lineRule="auto"/>
        <w:ind w:firstLine="643" w:firstLineChars="200"/>
        <w:textAlignment w:val="auto"/>
        <w:outlineLvl w:val="0"/>
        <w:rPr>
          <w:rFonts w:hint="eastAsia" w:ascii="黑体" w:hAnsi="黑体" w:eastAsia="黑体" w:cs="黑体"/>
          <w:b/>
          <w:bCs/>
          <w:color w:val="auto"/>
          <w:sz w:val="32"/>
          <w:szCs w:val="32"/>
          <w:lang w:val="en-US" w:eastAsia="zh-CN"/>
        </w:rPr>
      </w:pPr>
      <w:bookmarkStart w:id="509" w:name="_Toc29958"/>
      <w:bookmarkStart w:id="510" w:name="_Toc10891"/>
      <w:r>
        <w:rPr>
          <w:rFonts w:hint="eastAsia" w:ascii="黑体" w:hAnsi="黑体" w:eastAsia="黑体" w:cs="黑体"/>
          <w:b/>
          <w:bCs/>
          <w:color w:val="auto"/>
          <w:sz w:val="32"/>
          <w:szCs w:val="32"/>
          <w:lang w:val="en-US" w:eastAsia="zh-CN"/>
        </w:rPr>
        <w:t>十、附录</w:t>
      </w:r>
      <w:bookmarkEnd w:id="509"/>
      <w:bookmarkEnd w:id="510"/>
    </w:p>
    <w:p w14:paraId="13FE3B50">
      <w:pPr>
        <w:pStyle w:val="3"/>
        <w:keepNext w:val="0"/>
        <w:keepLines w:val="0"/>
        <w:pageBreakBefore w:val="0"/>
        <w:widowControl w:val="0"/>
        <w:kinsoku/>
        <w:wordWrap/>
        <w:overflowPunct/>
        <w:topLinePunct w:val="0"/>
        <w:autoSpaceDE/>
        <w:autoSpaceDN/>
        <w:bidi w:val="0"/>
        <w:adjustRightInd/>
        <w:snapToGrid/>
        <w:spacing w:line="360" w:lineRule="auto"/>
        <w:ind w:right="0" w:firstLine="628" w:firstLineChars="200"/>
        <w:jc w:val="left"/>
        <w:textAlignment w:val="auto"/>
        <w:outlineLvl w:val="1"/>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pPr>
      <w:bookmarkStart w:id="511" w:name="bookmark25"/>
      <w:bookmarkEnd w:id="511"/>
      <w:bookmarkStart w:id="512" w:name="bookmark24"/>
      <w:bookmarkEnd w:id="512"/>
      <w:bookmarkStart w:id="513" w:name="_Toc24188"/>
      <w:bookmarkStart w:id="514" w:name="_Toc31169"/>
      <w:r>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t>附录1：专业人才培养方案主要编制依据</w:t>
      </w:r>
      <w:bookmarkEnd w:id="513"/>
      <w:bookmarkEnd w:id="514"/>
    </w:p>
    <w:p w14:paraId="45D09A4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[1]国务院关于印发《国家职业教育改革实施方案》的通知（国发〔2019〕4号）</w:t>
      </w:r>
    </w:p>
    <w:p w14:paraId="29C5C4B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[2]教育部和中央军委国防动员部关于印发《普通高等学校军事课教学大纲》的通知（教体艺〔2019〕1号）</w:t>
      </w:r>
    </w:p>
    <w:p w14:paraId="6C09F9F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[3]教育部关于职业院校专业人才培养方案制订与实施工作的指导意见(教职成〔2019〕13号)</w:t>
      </w:r>
    </w:p>
    <w:p w14:paraId="30C17AB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[4]《教育部关于印发〈新时代高校思想政治理论课教学工作基本要求〉的通知》（教社科【2018】2号）</w:t>
      </w:r>
    </w:p>
    <w:p w14:paraId="2C4D364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[5]教育部关于印发《高等学校课程思政建设指导纲要》的通知（教高[2020]3号）</w:t>
      </w:r>
    </w:p>
    <w:p w14:paraId="1CB05CC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[6]中共中央国务院《关于全面加强新时代大中小学劳动教育的意见》（2020年3月20日）</w:t>
      </w:r>
    </w:p>
    <w:p w14:paraId="5A215A7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[7]教育部关于印发《职业教育专业目录（2021年）》的通知（教职成〔2021〕2号）</w:t>
      </w:r>
    </w:p>
    <w:p w14:paraId="34639BC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[8]《职业教育专业简介》</w:t>
      </w:r>
    </w:p>
    <w:p w14:paraId="140D4AF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 教育部等八部门关于印发《职业学校学生实习管理规定》的通知（教职成〔2021〕4号）</w:t>
      </w:r>
    </w:p>
    <w:p w14:paraId="49B06E0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lang w:val="en-US" w:eastAsia="zh-CN"/>
        </w:rPr>
        <w:fldChar w:fldCharType="begin"/>
      </w:r>
      <w:r>
        <w:rPr>
          <w:rFonts w:hint="eastAsia" w:ascii="仿宋" w:hAnsi="仿宋" w:eastAsia="仿宋" w:cs="仿宋"/>
          <w:color w:val="auto"/>
          <w:sz w:val="28"/>
          <w:szCs w:val="28"/>
          <w:lang w:val="en-US" w:eastAsia="zh-CN"/>
        </w:rPr>
        <w:instrText xml:space="preserve"> HYPERLINK "http://www.law-lib.com/law/lawml.asp?bbdw=%D6%D0%B9%B2%D6%D0%D1%EB%B0%EC%B9%AB%CC%FC%20%B9%FA%CE%F1%D4%BA%B0%EC%B9%AB%CC%FC" </w:instrText>
      </w:r>
      <w:r>
        <w:rPr>
          <w:rFonts w:hint="eastAsia" w:ascii="仿宋" w:hAnsi="仿宋" w:eastAsia="仿宋" w:cs="仿宋"/>
          <w:color w:val="auto"/>
          <w:sz w:val="28"/>
          <w:szCs w:val="28"/>
          <w:lang w:val="en-US" w:eastAsia="zh-CN"/>
        </w:rPr>
        <w:fldChar w:fldCharType="separate"/>
      </w:r>
      <w:r>
        <w:rPr>
          <w:rFonts w:hint="eastAsia" w:ascii="仿宋" w:hAnsi="仿宋" w:eastAsia="仿宋" w:cs="仿宋"/>
          <w:color w:val="auto"/>
          <w:sz w:val="28"/>
          <w:szCs w:val="28"/>
          <w:lang w:val="en-US" w:eastAsia="zh-CN"/>
        </w:rPr>
        <w:t>中共中央办公厅、国务院办公厅</w:t>
      </w:r>
      <w:r>
        <w:rPr>
          <w:rFonts w:hint="eastAsia" w:ascii="仿宋" w:hAnsi="仿宋" w:eastAsia="仿宋" w:cs="仿宋"/>
          <w:color w:val="auto"/>
          <w:sz w:val="28"/>
          <w:szCs w:val="28"/>
          <w:lang w:val="en-US" w:eastAsia="zh-CN"/>
        </w:rPr>
        <w:fldChar w:fldCharType="end"/>
      </w:r>
      <w:r>
        <w:rPr>
          <w:rFonts w:hint="eastAsia" w:ascii="仿宋" w:hAnsi="仿宋" w:eastAsia="仿宋" w:cs="仿宋"/>
          <w:color w:val="auto"/>
          <w:sz w:val="28"/>
          <w:szCs w:val="28"/>
          <w:lang w:val="en-US" w:eastAsia="zh-CN"/>
        </w:rPr>
        <w:t>《关于全面加强和改进新时代学校美育工作的意见》（2020年10月15日）</w:t>
      </w:r>
    </w:p>
    <w:p w14:paraId="7BEF0BC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[11]关于组织做好职业院校专业人才培养方案制订与实施工作的通知(教职成司函61号文)</w:t>
      </w:r>
    </w:p>
    <w:p w14:paraId="162D227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[12]高等职业教育专科英语课程标准（2021版）</w:t>
      </w:r>
    </w:p>
    <w:p w14:paraId="4AD90AAD">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[13]高等职业教育专科信息技术课程标准（2021版）</w:t>
      </w:r>
    </w:p>
    <w:p w14:paraId="533B7469">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[14]兴安</w:t>
      </w:r>
      <w:r>
        <w:rPr>
          <w:rFonts w:hint="eastAsia" w:ascii="仿宋" w:hAnsi="仿宋" w:eastAsia="仿宋" w:cs="仿宋"/>
          <w:color w:val="auto"/>
          <w:sz w:val="28"/>
          <w:szCs w:val="28"/>
        </w:rPr>
        <w:t>职业技术学院2024年专业人才培养方案修订通知</w:t>
      </w:r>
    </w:p>
    <w:p w14:paraId="4D4E7C0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[15]教育部《康复治疗技术专业教学标准》</w:t>
      </w:r>
    </w:p>
    <w:p w14:paraId="65FB29F6">
      <w:pPr>
        <w:keepNext w:val="0"/>
        <w:keepLines w:val="0"/>
        <w:pageBreakBefore w:val="0"/>
        <w:widowControl w:val="0"/>
        <w:kinsoku/>
        <w:wordWrap/>
        <w:overflowPunct/>
        <w:topLinePunct w:val="0"/>
        <w:autoSpaceDE/>
        <w:autoSpaceDN/>
        <w:bidi w:val="0"/>
        <w:adjustRightInd/>
        <w:snapToGrid/>
        <w:ind w:left="0" w:leftChars="0" w:right="0" w:rightChars="0" w:firstLine="643" w:firstLineChars="200"/>
        <w:jc w:val="both"/>
        <w:textAlignment w:val="auto"/>
        <w:outlineLvl w:val="9"/>
        <w:rPr>
          <w:rFonts w:hint="eastAsia" w:ascii="黑体" w:hAnsi="黑体" w:eastAsia="黑体" w:cs="黑体"/>
          <w:b/>
          <w:bCs/>
          <w:color w:val="auto"/>
          <w:sz w:val="32"/>
          <w:szCs w:val="32"/>
          <w:lang w:val="en-US" w:eastAsia="zh-CN"/>
        </w:rPr>
      </w:pPr>
      <w:bookmarkStart w:id="515" w:name="_Toc6411"/>
    </w:p>
    <w:p w14:paraId="01D82DFF">
      <w:pPr>
        <w:bidi w:val="0"/>
        <w:ind w:left="0" w:leftChars="0" w:right="0" w:rightChars="0" w:firstLine="643" w:firstLineChars="200"/>
        <w:jc w:val="both"/>
        <w:outlineLvl w:val="1"/>
        <w:rPr>
          <w:rFonts w:hint="eastAsia" w:ascii="仿宋" w:hAnsi="仿宋" w:eastAsia="仿宋" w:cs="仿宋"/>
          <w:b/>
          <w:bCs/>
          <w:color w:val="auto"/>
          <w:sz w:val="24"/>
          <w:szCs w:val="32"/>
          <w:lang w:val="en-US" w:eastAsia="zh-CN"/>
        </w:rPr>
      </w:pPr>
      <w:bookmarkStart w:id="516" w:name="_Toc636"/>
      <w:r>
        <w:rPr>
          <w:rFonts w:hint="eastAsia" w:ascii="黑体" w:hAnsi="黑体" w:eastAsia="黑体" w:cs="黑体"/>
          <w:b/>
          <w:bCs/>
          <w:color w:val="auto"/>
          <w:sz w:val="32"/>
          <w:szCs w:val="32"/>
          <w:lang w:val="en-US" w:eastAsia="zh-CN"/>
        </w:rPr>
        <w:fldChar w:fldCharType="begin"/>
      </w:r>
      <w:r>
        <w:rPr>
          <w:rFonts w:hint="eastAsia" w:ascii="黑体" w:hAnsi="黑体" w:eastAsia="黑体" w:cs="黑体"/>
          <w:b/>
          <w:bCs/>
          <w:color w:val="auto"/>
          <w:sz w:val="32"/>
          <w:szCs w:val="32"/>
          <w:lang w:val="en-US" w:eastAsia="zh-CN"/>
        </w:rPr>
        <w:instrText xml:space="preserve"> HYPERLINK \l "bookmark27" </w:instrText>
      </w:r>
      <w:r>
        <w:rPr>
          <w:rFonts w:hint="eastAsia" w:ascii="黑体" w:hAnsi="黑体" w:eastAsia="黑体" w:cs="黑体"/>
          <w:b/>
          <w:bCs/>
          <w:color w:val="auto"/>
          <w:sz w:val="32"/>
          <w:szCs w:val="32"/>
          <w:lang w:val="en-US" w:eastAsia="zh-CN"/>
        </w:rPr>
        <w:fldChar w:fldCharType="separate"/>
      </w:r>
      <w:r>
        <w:rPr>
          <w:rFonts w:hint="eastAsia" w:ascii="黑体" w:hAnsi="黑体" w:eastAsia="黑体" w:cs="黑体"/>
          <w:b/>
          <w:bCs/>
          <w:color w:val="auto"/>
          <w:sz w:val="32"/>
          <w:szCs w:val="32"/>
          <w:lang w:val="en-US" w:eastAsia="zh-CN"/>
        </w:rPr>
        <w:t>附录2：</w:t>
      </w:r>
      <w:r>
        <w:rPr>
          <w:rFonts w:hint="eastAsia" w:ascii="黑体" w:hAnsi="黑体" w:eastAsia="黑体" w:cs="黑体"/>
          <w:b/>
          <w:bCs/>
          <w:color w:val="auto"/>
          <w:sz w:val="32"/>
          <w:szCs w:val="32"/>
          <w:lang w:val="en-US" w:eastAsia="zh-CN"/>
        </w:rPr>
        <w:fldChar w:fldCharType="end"/>
      </w:r>
      <w:r>
        <w:rPr>
          <w:rFonts w:hint="eastAsia" w:ascii="黑体" w:hAnsi="黑体" w:eastAsia="黑体" w:cs="黑体"/>
          <w:b/>
          <w:bCs/>
          <w:color w:val="auto"/>
          <w:sz w:val="32"/>
          <w:szCs w:val="32"/>
          <w:lang w:val="en-US" w:eastAsia="zh-CN"/>
        </w:rPr>
        <w:t>人才培养方案主要编制人</w:t>
      </w:r>
      <w:bookmarkEnd w:id="515"/>
      <w:bookmarkEnd w:id="516"/>
    </w:p>
    <w:p w14:paraId="443044CF">
      <w:pPr>
        <w:bidi w:val="0"/>
        <w:ind w:left="0" w:leftChars="0" w:right="0" w:rightChars="0" w:firstLine="0" w:firstLineChars="0"/>
        <w:jc w:val="center"/>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人才培养方案主要编制人</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217"/>
        <w:gridCol w:w="3381"/>
        <w:gridCol w:w="1734"/>
        <w:gridCol w:w="1394"/>
      </w:tblGrid>
      <w:tr w14:paraId="3CB7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96" w:type="dxa"/>
            <w:vAlign w:val="center"/>
          </w:tcPr>
          <w:p w14:paraId="3415B03C">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序号</w:t>
            </w:r>
          </w:p>
        </w:tc>
        <w:tc>
          <w:tcPr>
            <w:tcW w:w="1217" w:type="dxa"/>
            <w:vAlign w:val="center"/>
          </w:tcPr>
          <w:p w14:paraId="773B73EF">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姓名</w:t>
            </w:r>
          </w:p>
        </w:tc>
        <w:tc>
          <w:tcPr>
            <w:tcW w:w="3381" w:type="dxa"/>
            <w:vAlign w:val="center"/>
          </w:tcPr>
          <w:p w14:paraId="691BE4BB">
            <w:pPr>
              <w:keepNext w:val="0"/>
              <w:keepLines w:val="0"/>
              <w:suppressLineNumbers w:val="0"/>
              <w:bidi w:val="0"/>
              <w:spacing w:before="0" w:beforeAutospacing="0" w:after="0" w:afterAutospacing="0" w:line="360" w:lineRule="auto"/>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单位</w:t>
            </w:r>
          </w:p>
        </w:tc>
        <w:tc>
          <w:tcPr>
            <w:tcW w:w="1734" w:type="dxa"/>
            <w:vAlign w:val="center"/>
          </w:tcPr>
          <w:p w14:paraId="4E997E58">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职务</w:t>
            </w:r>
          </w:p>
        </w:tc>
        <w:tc>
          <w:tcPr>
            <w:tcW w:w="1394" w:type="dxa"/>
            <w:vAlign w:val="center"/>
          </w:tcPr>
          <w:p w14:paraId="70980459">
            <w:pPr>
              <w:keepNext w:val="0"/>
              <w:keepLines w:val="0"/>
              <w:suppressLineNumbers w:val="0"/>
              <w:bidi w:val="0"/>
              <w:spacing w:before="0" w:beforeAutospacing="0" w:after="0" w:afterAutospacing="0"/>
              <w:ind w:left="0" w:leftChars="0" w:right="0" w:rightChars="0" w:firstLine="0" w:firstLineChars="0"/>
              <w:jc w:val="center"/>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职称</w:t>
            </w:r>
          </w:p>
        </w:tc>
      </w:tr>
      <w:tr w14:paraId="349D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6644DB4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217" w:type="dxa"/>
            <w:vAlign w:val="center"/>
          </w:tcPr>
          <w:p w14:paraId="5F05840C">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孟晓旭</w:t>
            </w:r>
          </w:p>
        </w:tc>
        <w:tc>
          <w:tcPr>
            <w:tcW w:w="3381" w:type="dxa"/>
            <w:vAlign w:val="center"/>
          </w:tcPr>
          <w:p w14:paraId="61A13018">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兴安职业技术学院</w:t>
            </w:r>
          </w:p>
        </w:tc>
        <w:tc>
          <w:tcPr>
            <w:tcW w:w="1734" w:type="dxa"/>
            <w:vAlign w:val="center"/>
          </w:tcPr>
          <w:p w14:paraId="5E487353">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康复专业带头人</w:t>
            </w:r>
          </w:p>
        </w:tc>
        <w:tc>
          <w:tcPr>
            <w:tcW w:w="1394" w:type="dxa"/>
            <w:vAlign w:val="center"/>
          </w:tcPr>
          <w:p w14:paraId="0342640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副教授</w:t>
            </w:r>
          </w:p>
        </w:tc>
      </w:tr>
      <w:tr w14:paraId="5CBD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118431D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217" w:type="dxa"/>
            <w:vAlign w:val="center"/>
          </w:tcPr>
          <w:p w14:paraId="4936C1F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王强</w:t>
            </w:r>
          </w:p>
        </w:tc>
        <w:tc>
          <w:tcPr>
            <w:tcW w:w="3381" w:type="dxa"/>
            <w:vAlign w:val="center"/>
          </w:tcPr>
          <w:p w14:paraId="2053830D">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兴安职业技术学院医学健康系</w:t>
            </w:r>
          </w:p>
        </w:tc>
        <w:tc>
          <w:tcPr>
            <w:tcW w:w="1734" w:type="dxa"/>
            <w:vAlign w:val="center"/>
          </w:tcPr>
          <w:p w14:paraId="43B8E18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康复教研室主作</w:t>
            </w:r>
          </w:p>
        </w:tc>
        <w:tc>
          <w:tcPr>
            <w:tcW w:w="1394" w:type="dxa"/>
            <w:vAlign w:val="center"/>
          </w:tcPr>
          <w:p w14:paraId="265C42D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副教授</w:t>
            </w:r>
          </w:p>
        </w:tc>
      </w:tr>
      <w:tr w14:paraId="2B1C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16B5042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217" w:type="dxa"/>
            <w:vAlign w:val="center"/>
          </w:tcPr>
          <w:p w14:paraId="00943A6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韩亮亮</w:t>
            </w:r>
          </w:p>
        </w:tc>
        <w:tc>
          <w:tcPr>
            <w:tcW w:w="3381" w:type="dxa"/>
            <w:vAlign w:val="center"/>
          </w:tcPr>
          <w:p w14:paraId="425C3D1A">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兴安职业技术学院医学健康系</w:t>
            </w:r>
          </w:p>
        </w:tc>
        <w:tc>
          <w:tcPr>
            <w:tcW w:w="1734" w:type="dxa"/>
            <w:vAlign w:val="center"/>
          </w:tcPr>
          <w:p w14:paraId="270DD19A">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1394" w:type="dxa"/>
            <w:vAlign w:val="center"/>
          </w:tcPr>
          <w:p w14:paraId="31F3F534">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副教授</w:t>
            </w:r>
          </w:p>
        </w:tc>
      </w:tr>
      <w:tr w14:paraId="0FEF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71CEA8D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217" w:type="dxa"/>
            <w:vAlign w:val="center"/>
          </w:tcPr>
          <w:p w14:paraId="395C7EA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孙丽</w:t>
            </w:r>
          </w:p>
        </w:tc>
        <w:tc>
          <w:tcPr>
            <w:tcW w:w="3381" w:type="dxa"/>
            <w:vAlign w:val="center"/>
          </w:tcPr>
          <w:p w14:paraId="3C5D6F7A">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兴安职业技术学院医学健康系</w:t>
            </w:r>
          </w:p>
        </w:tc>
        <w:tc>
          <w:tcPr>
            <w:tcW w:w="1734" w:type="dxa"/>
            <w:vAlign w:val="center"/>
          </w:tcPr>
          <w:p w14:paraId="7FECC9E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1394" w:type="dxa"/>
            <w:vAlign w:val="center"/>
          </w:tcPr>
          <w:p w14:paraId="3487B4E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讲师</w:t>
            </w:r>
          </w:p>
        </w:tc>
      </w:tr>
      <w:tr w14:paraId="44BC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4123B40F">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217" w:type="dxa"/>
            <w:vAlign w:val="center"/>
          </w:tcPr>
          <w:p w14:paraId="326B171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陈爽</w:t>
            </w:r>
          </w:p>
        </w:tc>
        <w:tc>
          <w:tcPr>
            <w:tcW w:w="3381" w:type="dxa"/>
            <w:vAlign w:val="center"/>
          </w:tcPr>
          <w:p w14:paraId="33649CA4">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兴安职业技术学院医学健康系</w:t>
            </w:r>
          </w:p>
        </w:tc>
        <w:tc>
          <w:tcPr>
            <w:tcW w:w="1734" w:type="dxa"/>
            <w:vAlign w:val="center"/>
          </w:tcPr>
          <w:p w14:paraId="63CCFA0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教师</w:t>
            </w:r>
          </w:p>
        </w:tc>
        <w:tc>
          <w:tcPr>
            <w:tcW w:w="1394" w:type="dxa"/>
            <w:vAlign w:val="center"/>
          </w:tcPr>
          <w:p w14:paraId="029A967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初级</w:t>
            </w:r>
          </w:p>
        </w:tc>
      </w:tr>
      <w:tr w14:paraId="75DA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565162DF">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6</w:t>
            </w:r>
          </w:p>
        </w:tc>
        <w:tc>
          <w:tcPr>
            <w:tcW w:w="1217" w:type="dxa"/>
            <w:vAlign w:val="center"/>
          </w:tcPr>
          <w:p w14:paraId="6877A7B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徐连俊</w:t>
            </w:r>
          </w:p>
        </w:tc>
        <w:tc>
          <w:tcPr>
            <w:tcW w:w="3381" w:type="dxa"/>
            <w:vAlign w:val="center"/>
          </w:tcPr>
          <w:p w14:paraId="12FE8B16">
            <w:pPr>
              <w:spacing w:line="36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兴安职业技术学院医学健康系</w:t>
            </w:r>
          </w:p>
        </w:tc>
        <w:tc>
          <w:tcPr>
            <w:tcW w:w="1734" w:type="dxa"/>
            <w:vAlign w:val="center"/>
          </w:tcPr>
          <w:p w14:paraId="4B8900C1">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教师</w:t>
            </w:r>
          </w:p>
        </w:tc>
        <w:tc>
          <w:tcPr>
            <w:tcW w:w="1394" w:type="dxa"/>
            <w:vAlign w:val="center"/>
          </w:tcPr>
          <w:p w14:paraId="2D03C2ED">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讲师</w:t>
            </w:r>
          </w:p>
        </w:tc>
      </w:tr>
      <w:tr w14:paraId="0F31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20E80039">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7</w:t>
            </w:r>
          </w:p>
        </w:tc>
        <w:tc>
          <w:tcPr>
            <w:tcW w:w="1217" w:type="dxa"/>
            <w:vAlign w:val="center"/>
          </w:tcPr>
          <w:p w14:paraId="5A31A0F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胡玉</w:t>
            </w:r>
          </w:p>
        </w:tc>
        <w:tc>
          <w:tcPr>
            <w:tcW w:w="3381" w:type="dxa"/>
            <w:vAlign w:val="center"/>
          </w:tcPr>
          <w:p w14:paraId="7264900C">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兴安盟人民医院康复科</w:t>
            </w:r>
          </w:p>
        </w:tc>
        <w:tc>
          <w:tcPr>
            <w:tcW w:w="1734" w:type="dxa"/>
            <w:vAlign w:val="center"/>
          </w:tcPr>
          <w:p w14:paraId="111E851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主任</w:t>
            </w:r>
          </w:p>
        </w:tc>
        <w:tc>
          <w:tcPr>
            <w:tcW w:w="1394" w:type="dxa"/>
            <w:vAlign w:val="center"/>
          </w:tcPr>
          <w:p w14:paraId="489DC562">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主任医师</w:t>
            </w:r>
          </w:p>
        </w:tc>
      </w:tr>
      <w:tr w14:paraId="227C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652A20A8">
            <w:pPr>
              <w:spacing w:line="240" w:lineRule="auto"/>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8</w:t>
            </w:r>
          </w:p>
        </w:tc>
        <w:tc>
          <w:tcPr>
            <w:tcW w:w="1217" w:type="dxa"/>
            <w:vAlign w:val="center"/>
          </w:tcPr>
          <w:p w14:paraId="14BE1966">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王永夫</w:t>
            </w:r>
          </w:p>
        </w:tc>
        <w:tc>
          <w:tcPr>
            <w:tcW w:w="3381" w:type="dxa"/>
            <w:vAlign w:val="center"/>
          </w:tcPr>
          <w:p w14:paraId="2E60F593">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兴安盟人民医院康复科</w:t>
            </w:r>
          </w:p>
        </w:tc>
        <w:tc>
          <w:tcPr>
            <w:tcW w:w="1734" w:type="dxa"/>
            <w:vAlign w:val="center"/>
          </w:tcPr>
          <w:p w14:paraId="55AB1E1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治疗师</w:t>
            </w:r>
          </w:p>
        </w:tc>
        <w:tc>
          <w:tcPr>
            <w:tcW w:w="1394" w:type="dxa"/>
            <w:vAlign w:val="center"/>
          </w:tcPr>
          <w:p w14:paraId="11CA4577">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中级</w:t>
            </w:r>
          </w:p>
        </w:tc>
      </w:tr>
      <w:tr w14:paraId="1CF2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14:paraId="08203C38">
            <w:pPr>
              <w:spacing w:line="24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217" w:type="dxa"/>
            <w:vAlign w:val="center"/>
          </w:tcPr>
          <w:p w14:paraId="32BE8B1E">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许丙海</w:t>
            </w:r>
          </w:p>
        </w:tc>
        <w:tc>
          <w:tcPr>
            <w:tcW w:w="3381" w:type="dxa"/>
            <w:vAlign w:val="center"/>
          </w:tcPr>
          <w:p w14:paraId="22CE0428">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兴安盟人民医院中医康复科</w:t>
            </w:r>
          </w:p>
        </w:tc>
        <w:tc>
          <w:tcPr>
            <w:tcW w:w="1734" w:type="dxa"/>
            <w:vAlign w:val="center"/>
          </w:tcPr>
          <w:p w14:paraId="78B0D20D">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主任</w:t>
            </w:r>
          </w:p>
        </w:tc>
        <w:tc>
          <w:tcPr>
            <w:tcW w:w="1394" w:type="dxa"/>
            <w:vAlign w:val="center"/>
          </w:tcPr>
          <w:p w14:paraId="45731AB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副主任医师</w:t>
            </w:r>
          </w:p>
        </w:tc>
      </w:tr>
    </w:tbl>
    <w:p w14:paraId="30D4BBCE">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3AD88C04">
      <w:pPr>
        <w:pStyle w:val="3"/>
        <w:keepNext w:val="0"/>
        <w:keepLines w:val="0"/>
        <w:pageBreakBefore w:val="0"/>
        <w:widowControl w:val="0"/>
        <w:kinsoku/>
        <w:wordWrap/>
        <w:overflowPunct/>
        <w:topLinePunct w:val="0"/>
        <w:autoSpaceDE/>
        <w:autoSpaceDN/>
        <w:bidi w:val="0"/>
        <w:adjustRightInd/>
        <w:snapToGrid/>
        <w:spacing w:line="360" w:lineRule="auto"/>
        <w:ind w:right="0" w:firstLine="628" w:firstLineChars="200"/>
        <w:jc w:val="left"/>
        <w:textAlignment w:val="auto"/>
        <w:outlineLvl w:val="1"/>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pPr>
      <w:bookmarkStart w:id="517" w:name="_Toc29471"/>
      <w:bookmarkStart w:id="518" w:name="_Toc24770"/>
      <w:r>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t>附录3：校企合作联合培养计划</w:t>
      </w:r>
      <w:bookmarkEnd w:id="517"/>
      <w:bookmarkEnd w:id="518"/>
    </w:p>
    <w:p w14:paraId="123515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一</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培养目标</w:t>
      </w:r>
    </w:p>
    <w:p w14:paraId="29028D7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联合培养计划旨在培养具备扎实的</w:t>
      </w:r>
      <w:r>
        <w:rPr>
          <w:rFonts w:hint="eastAsia" w:ascii="仿宋" w:hAnsi="仿宋" w:eastAsia="仿宋" w:cs="仿宋"/>
          <w:color w:val="auto"/>
          <w:sz w:val="28"/>
          <w:szCs w:val="36"/>
          <w:lang w:eastAsia="zh-CN"/>
        </w:rPr>
        <w:t>康复治疗</w:t>
      </w:r>
      <w:r>
        <w:rPr>
          <w:rFonts w:hint="eastAsia" w:ascii="仿宋" w:hAnsi="仿宋" w:eastAsia="仿宋" w:cs="仿宋"/>
          <w:color w:val="auto"/>
          <w:sz w:val="28"/>
          <w:szCs w:val="36"/>
        </w:rPr>
        <w:t>理论知识，掌握临床</w:t>
      </w:r>
      <w:r>
        <w:rPr>
          <w:rFonts w:hint="eastAsia" w:ascii="仿宋" w:hAnsi="仿宋" w:eastAsia="仿宋" w:cs="仿宋"/>
          <w:color w:val="auto"/>
          <w:sz w:val="28"/>
          <w:szCs w:val="36"/>
          <w:lang w:eastAsia="zh-CN"/>
        </w:rPr>
        <w:t>康复治疗</w:t>
      </w:r>
      <w:r>
        <w:rPr>
          <w:rFonts w:hint="eastAsia" w:ascii="仿宋" w:hAnsi="仿宋" w:eastAsia="仿宋" w:cs="仿宋"/>
          <w:color w:val="auto"/>
          <w:sz w:val="28"/>
          <w:szCs w:val="36"/>
        </w:rPr>
        <w:t>技能，具备良好的人际沟通能力和职业素养的高素质</w:t>
      </w:r>
      <w:r>
        <w:rPr>
          <w:rFonts w:hint="eastAsia" w:ascii="仿宋" w:hAnsi="仿宋" w:eastAsia="仿宋" w:cs="仿宋"/>
          <w:color w:val="auto"/>
          <w:sz w:val="28"/>
          <w:szCs w:val="36"/>
          <w:lang w:eastAsia="zh-CN"/>
        </w:rPr>
        <w:t>康复治疗技术</w:t>
      </w:r>
      <w:r>
        <w:rPr>
          <w:rFonts w:hint="eastAsia" w:ascii="仿宋" w:hAnsi="仿宋" w:eastAsia="仿宋" w:cs="仿宋"/>
          <w:color w:val="auto"/>
          <w:sz w:val="28"/>
          <w:szCs w:val="36"/>
        </w:rPr>
        <w:t>人才。通过校企合作的方式，实现学校与企业的资源共享和优势互补，提高学生的实践能力和就业竞争力。</w:t>
      </w:r>
    </w:p>
    <w:p w14:paraId="7166732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二</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课程设置</w:t>
      </w:r>
    </w:p>
    <w:p w14:paraId="3F47862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课程设置主要包括专业基础课程、专业核心课程和实践教学环节。其中，实践教学环节占比较大，包括实习、实验、技能培训等，以培养学生的实践操作能力和问题解决能力。</w:t>
      </w:r>
    </w:p>
    <w:p w14:paraId="7506C1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三</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实践教学</w:t>
      </w:r>
    </w:p>
    <w:p w14:paraId="5C3013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实践教学是本培养计划的重要组成部分，主要包括校内实验和实习环节。校内实验主要在校内实验室进行，以模拟真实临床环境，训练学生的基本技能。实习则安排在合作</w:t>
      </w:r>
      <w:r>
        <w:rPr>
          <w:rFonts w:hint="eastAsia" w:ascii="仿宋" w:hAnsi="仿宋" w:eastAsia="仿宋" w:cs="仿宋"/>
          <w:color w:val="auto"/>
          <w:sz w:val="28"/>
          <w:szCs w:val="36"/>
          <w:lang w:eastAsia="zh-CN"/>
        </w:rPr>
        <w:t>综合</w:t>
      </w:r>
      <w:r>
        <w:rPr>
          <w:rFonts w:hint="eastAsia" w:ascii="仿宋" w:hAnsi="仿宋" w:eastAsia="仿宋" w:cs="仿宋"/>
          <w:color w:val="auto"/>
          <w:sz w:val="28"/>
          <w:szCs w:val="36"/>
        </w:rPr>
        <w:t>医院</w:t>
      </w:r>
      <w:r>
        <w:rPr>
          <w:rFonts w:hint="eastAsia" w:ascii="仿宋" w:hAnsi="仿宋" w:eastAsia="仿宋" w:cs="仿宋"/>
          <w:color w:val="auto"/>
          <w:sz w:val="28"/>
          <w:szCs w:val="36"/>
          <w:lang w:eastAsia="zh-CN"/>
        </w:rPr>
        <w:t>或康复医院</w:t>
      </w:r>
      <w:r>
        <w:rPr>
          <w:rFonts w:hint="eastAsia" w:ascii="仿宋" w:hAnsi="仿宋" w:eastAsia="仿宋" w:cs="仿宋"/>
          <w:color w:val="auto"/>
          <w:sz w:val="28"/>
          <w:szCs w:val="36"/>
        </w:rPr>
        <w:t>进行，让学生亲身接触真实病例，提高临床</w:t>
      </w:r>
      <w:r>
        <w:rPr>
          <w:rFonts w:hint="eastAsia" w:ascii="仿宋" w:hAnsi="仿宋" w:eastAsia="仿宋" w:cs="仿宋"/>
          <w:color w:val="auto"/>
          <w:sz w:val="28"/>
          <w:szCs w:val="36"/>
          <w:lang w:eastAsia="zh-CN"/>
        </w:rPr>
        <w:t>康复治疗</w:t>
      </w:r>
      <w:r>
        <w:rPr>
          <w:rFonts w:hint="eastAsia" w:ascii="仿宋" w:hAnsi="仿宋" w:eastAsia="仿宋" w:cs="仿宋"/>
          <w:color w:val="auto"/>
          <w:sz w:val="28"/>
          <w:szCs w:val="36"/>
        </w:rPr>
        <w:t>能力。</w:t>
      </w:r>
    </w:p>
    <w:p w14:paraId="2226F4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四</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师资培训</w:t>
      </w:r>
    </w:p>
    <w:p w14:paraId="7495340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师资力量由校内专任教师和合作医院兼职教师组成。我们将定期组织教师进行教学交流和研讨，提高教师的教学水平和专业素养。同时，鼓励教师参加各类学术交流和进修培训，提升教师的学术水平和行业影响力。</w:t>
      </w:r>
    </w:p>
    <w:p w14:paraId="23A2488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五</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考核评价</w:t>
      </w:r>
    </w:p>
    <w:p w14:paraId="465FB1D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考核评价主要包括课程考核和实践教学考核两个方面。课程考核主要通过考试、作业等形式进行，以评价学生对理论知识的掌握程度。实践教学考核则由校内实</w:t>
      </w:r>
      <w:r>
        <w:rPr>
          <w:rFonts w:hint="eastAsia" w:ascii="仿宋" w:hAnsi="仿宋" w:eastAsia="仿宋" w:cs="仿宋"/>
          <w:color w:val="auto"/>
          <w:sz w:val="28"/>
          <w:szCs w:val="36"/>
          <w:lang w:val="en-US" w:eastAsia="zh-CN"/>
        </w:rPr>
        <w:t>训</w:t>
      </w:r>
      <w:r>
        <w:rPr>
          <w:rFonts w:hint="eastAsia" w:ascii="仿宋" w:hAnsi="仿宋" w:eastAsia="仿宋" w:cs="仿宋"/>
          <w:color w:val="auto"/>
          <w:sz w:val="28"/>
          <w:szCs w:val="36"/>
        </w:rPr>
        <w:t>和实习的指导教师进行评价，以评估学生的实践能力和职业素养。</w:t>
      </w:r>
    </w:p>
    <w:p w14:paraId="178E9A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六</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校企合作形式</w:t>
      </w:r>
    </w:p>
    <w:p w14:paraId="2F2AF1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校企合作形式主要包括共建实验室、共建实践基地、互派师资、共同开展科研项目等。通过这些合作形式，实现学校与企业的深度融合，提高人才培养的质量和水平。</w:t>
      </w:r>
    </w:p>
    <w:p w14:paraId="46E141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七</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就业推荐</w:t>
      </w:r>
    </w:p>
    <w:p w14:paraId="1CDB1B5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本培养计划将为学生提供就业推荐服务，合作企业将优先录用本计划培养的优秀毕业生。此外，我们将定期组织毕业生参加各类招聘会和人才交流活动，为学生提供更多的就业机会和就业资源。</w:t>
      </w:r>
    </w:p>
    <w:p w14:paraId="436854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lang w:val="en-US" w:eastAsia="zh-CN"/>
        </w:rPr>
        <w:t>八</w:t>
      </w:r>
      <w:r>
        <w:rPr>
          <w:rFonts w:hint="eastAsia" w:ascii="仿宋" w:hAnsi="仿宋" w:eastAsia="仿宋" w:cs="仿宋"/>
          <w:color w:val="auto"/>
          <w:sz w:val="28"/>
          <w:szCs w:val="36"/>
          <w:lang w:eastAsia="zh-CN"/>
        </w:rPr>
        <w:t>）</w:t>
      </w:r>
      <w:r>
        <w:rPr>
          <w:rFonts w:hint="eastAsia" w:ascii="仿宋" w:hAnsi="仿宋" w:eastAsia="仿宋" w:cs="仿宋"/>
          <w:color w:val="auto"/>
          <w:sz w:val="28"/>
          <w:szCs w:val="36"/>
        </w:rPr>
        <w:t>质量监控</w:t>
      </w:r>
    </w:p>
    <w:p w14:paraId="640EF50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36"/>
        </w:rPr>
      </w:pPr>
      <w:r>
        <w:rPr>
          <w:rFonts w:hint="eastAsia" w:ascii="仿宋" w:hAnsi="仿宋" w:eastAsia="仿宋" w:cs="仿宋"/>
          <w:color w:val="auto"/>
          <w:sz w:val="28"/>
          <w:szCs w:val="36"/>
        </w:rPr>
        <w:t>本培养计划将建立完善的质量监控体系，对教学全过程进行监督和评估。我们将定期收集和分析教学反馈信息，对教学质量进行跟踪和评估，及时发现问题并采取改进措施。同时，我们将建立学生满意度调查制度，了解学生对教学的满意度和需求，进一步提高教学质量和水平。</w:t>
      </w:r>
    </w:p>
    <w:p w14:paraId="28210D45">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554586CE">
      <w:pPr>
        <w:pStyle w:val="3"/>
        <w:keepNext w:val="0"/>
        <w:keepLines w:val="0"/>
        <w:pageBreakBefore w:val="0"/>
        <w:widowControl w:val="0"/>
        <w:kinsoku/>
        <w:wordWrap/>
        <w:overflowPunct/>
        <w:topLinePunct w:val="0"/>
        <w:autoSpaceDE/>
        <w:autoSpaceDN/>
        <w:bidi w:val="0"/>
        <w:adjustRightInd/>
        <w:snapToGrid/>
        <w:spacing w:line="360" w:lineRule="auto"/>
        <w:ind w:right="0" w:firstLine="628" w:firstLineChars="200"/>
        <w:jc w:val="left"/>
        <w:textAlignment w:val="auto"/>
        <w:outlineLvl w:val="1"/>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pPr>
      <w:bookmarkStart w:id="519" w:name="_Toc3887"/>
      <w:bookmarkStart w:id="520" w:name="_Toc6715"/>
      <w:r>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t>附录4：继续学习和深造建议</w:t>
      </w:r>
      <w:bookmarkEnd w:id="519"/>
      <w:bookmarkEnd w:id="520"/>
    </w:p>
    <w:p w14:paraId="4A4DB21A">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仿宋" w:hAnsi="仿宋" w:eastAsia="仿宋" w:cs="仿宋"/>
          <w:b w:val="0"/>
          <w:bCs w:val="0"/>
          <w:color w:val="auto"/>
          <w:kern w:val="0"/>
          <w:sz w:val="28"/>
          <w:szCs w:val="28"/>
          <w:lang w:val="en-US" w:eastAsia="zh-CN" w:bidi="ar"/>
        </w:rPr>
      </w:pPr>
      <w:r>
        <w:rPr>
          <w:rFonts w:hint="eastAsia" w:ascii="仿宋" w:hAnsi="仿宋" w:eastAsia="仿宋" w:cs="仿宋"/>
          <w:b w:val="0"/>
          <w:bCs w:val="0"/>
          <w:color w:val="auto"/>
          <w:kern w:val="0"/>
          <w:sz w:val="28"/>
          <w:szCs w:val="28"/>
          <w:lang w:val="en-US" w:eastAsia="zh-CN" w:bidi="ar"/>
        </w:rPr>
        <w:t>专科康复治疗技术专业学生毕业后一方面需要学历提升，建议继续学习和深造。医学本身就是需要再学习、再教育的学科。专科学生毕业生可以通过专升本考试、再教育（网络教育、成人本科）等方式提高学历。另一方面需要晋升职称，康复治疗技术职称阶梯从低到高包括：康复技士——康复技师——主管康复技师——副主技师——主任技师。这是一个从入门到熟练到精通，不断深化的过程。也是目前衡量一名康复治疗技术人员资历的主要评判标准。</w:t>
      </w:r>
    </w:p>
    <w:p w14:paraId="6E8F1E3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43018C4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pPr>
    </w:p>
    <w:p w14:paraId="05D5921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33C9618">
      <w:pPr>
        <w:pStyle w:val="3"/>
        <w:keepNext w:val="0"/>
        <w:keepLines w:val="0"/>
        <w:pageBreakBefore w:val="0"/>
        <w:widowControl w:val="0"/>
        <w:kinsoku/>
        <w:wordWrap/>
        <w:overflowPunct/>
        <w:topLinePunct w:val="0"/>
        <w:autoSpaceDE/>
        <w:autoSpaceDN/>
        <w:bidi w:val="0"/>
        <w:adjustRightInd/>
        <w:snapToGrid/>
        <w:spacing w:line="360" w:lineRule="auto"/>
        <w:ind w:right="0" w:firstLine="628" w:firstLineChars="200"/>
        <w:jc w:val="left"/>
        <w:textAlignment w:val="auto"/>
        <w:outlineLvl w:val="1"/>
        <w:rPr>
          <w:rFonts w:hint="default"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pPr>
      <w:bookmarkStart w:id="521" w:name="_Toc21126"/>
      <w:bookmarkStart w:id="522" w:name="_Toc25509"/>
      <w:r>
        <w:rPr>
          <w:rFonts w:hint="eastAsia" w:ascii="黑体" w:hAnsi="黑体" w:eastAsia="黑体" w:cs="黑体"/>
          <w:color w:val="auto"/>
          <w:spacing w:val="-3"/>
          <w:kern w:val="2"/>
          <w:sz w:val="32"/>
          <w:szCs w:val="32"/>
          <w:lang w:val="en-US" w:eastAsia="zh-CN" w:bidi="ar-SA"/>
          <w14:textOutline w14:w="5103" w14:cap="sq" w14:cmpd="sng">
            <w14:solidFill>
              <w14:srgbClr w14:val="000000"/>
            </w14:solidFill>
            <w14:prstDash w14:val="solid"/>
            <w14:bevel/>
          </w14:textOutline>
        </w:rPr>
        <w:t>附录5：教学进程安排表</w:t>
      </w:r>
      <w:bookmarkEnd w:id="521"/>
      <w:bookmarkEnd w:id="522"/>
    </w:p>
    <w:tbl>
      <w:tblPr>
        <w:tblStyle w:val="9"/>
        <w:tblpPr w:leftFromText="180" w:rightFromText="180" w:vertAnchor="text" w:horzAnchor="page" w:tblpX="1132" w:tblpY="555"/>
        <w:tblOverlap w:val="never"/>
        <w:tblW w:w="14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462"/>
        <w:gridCol w:w="559"/>
        <w:gridCol w:w="2"/>
        <w:gridCol w:w="1128"/>
        <w:gridCol w:w="1935"/>
        <w:gridCol w:w="675"/>
        <w:gridCol w:w="659"/>
        <w:gridCol w:w="1"/>
        <w:gridCol w:w="465"/>
        <w:gridCol w:w="41"/>
        <w:gridCol w:w="514"/>
        <w:gridCol w:w="465"/>
        <w:gridCol w:w="465"/>
        <w:gridCol w:w="465"/>
        <w:gridCol w:w="570"/>
        <w:gridCol w:w="556"/>
        <w:gridCol w:w="585"/>
        <w:gridCol w:w="540"/>
        <w:gridCol w:w="600"/>
        <w:gridCol w:w="495"/>
        <w:gridCol w:w="661"/>
        <w:gridCol w:w="8"/>
        <w:gridCol w:w="1040"/>
        <w:gridCol w:w="1666"/>
      </w:tblGrid>
      <w:tr w14:paraId="248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876" w:type="dxa"/>
            <w:gridSpan w:val="2"/>
            <w:vMerge w:val="restart"/>
            <w:shd w:val="clear" w:color="000000" w:fill="auto"/>
            <w:vAlign w:val="center"/>
          </w:tcPr>
          <w:p w14:paraId="5617281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lang w:eastAsia="zh-CN"/>
              </w:rPr>
            </w:pPr>
            <w:r>
              <w:rPr>
                <w:rFonts w:hint="default" w:ascii="Times New Roman" w:hAnsi="Times New Roman" w:eastAsia="宋体" w:cs="Times New Roman"/>
                <w:b/>
                <w:bCs/>
                <w:color w:val="auto"/>
                <w:w w:val="90"/>
                <w:kern w:val="0"/>
                <w:sz w:val="16"/>
                <w:szCs w:val="16"/>
              </w:rPr>
              <w:t>课程</w:t>
            </w:r>
          </w:p>
          <w:p w14:paraId="5D9AD91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类别</w:t>
            </w:r>
          </w:p>
        </w:tc>
        <w:tc>
          <w:tcPr>
            <w:tcW w:w="559" w:type="dxa"/>
            <w:vMerge w:val="restart"/>
            <w:shd w:val="clear" w:color="000000" w:fill="auto"/>
            <w:vAlign w:val="center"/>
          </w:tcPr>
          <w:p w14:paraId="22F757D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序号</w:t>
            </w:r>
          </w:p>
        </w:tc>
        <w:tc>
          <w:tcPr>
            <w:tcW w:w="1130" w:type="dxa"/>
            <w:gridSpan w:val="2"/>
            <w:vMerge w:val="restart"/>
            <w:shd w:val="clear" w:color="000000" w:fill="auto"/>
            <w:vAlign w:val="center"/>
          </w:tcPr>
          <w:p w14:paraId="7D722F5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课程代码</w:t>
            </w:r>
          </w:p>
        </w:tc>
        <w:tc>
          <w:tcPr>
            <w:tcW w:w="1935" w:type="dxa"/>
            <w:vMerge w:val="restart"/>
            <w:shd w:val="clear" w:color="000000" w:fill="auto"/>
            <w:vAlign w:val="center"/>
          </w:tcPr>
          <w:p w14:paraId="106FC41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课程名称</w:t>
            </w:r>
          </w:p>
        </w:tc>
        <w:tc>
          <w:tcPr>
            <w:tcW w:w="1335" w:type="dxa"/>
            <w:gridSpan w:val="3"/>
            <w:shd w:val="clear" w:color="000000" w:fill="auto"/>
            <w:noWrap/>
            <w:vAlign w:val="center"/>
          </w:tcPr>
          <w:p w14:paraId="7F0D1E1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课程性质</w:t>
            </w:r>
          </w:p>
        </w:tc>
        <w:tc>
          <w:tcPr>
            <w:tcW w:w="465" w:type="dxa"/>
            <w:vMerge w:val="restart"/>
            <w:shd w:val="clear" w:color="000000" w:fill="auto"/>
            <w:vAlign w:val="center"/>
          </w:tcPr>
          <w:p w14:paraId="23CAA11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学分</w:t>
            </w:r>
          </w:p>
        </w:tc>
        <w:tc>
          <w:tcPr>
            <w:tcW w:w="1485" w:type="dxa"/>
            <w:gridSpan w:val="4"/>
            <w:shd w:val="clear" w:color="000000" w:fill="auto"/>
            <w:vAlign w:val="center"/>
          </w:tcPr>
          <w:p w14:paraId="1C992CE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教学课时</w:t>
            </w:r>
          </w:p>
        </w:tc>
        <w:tc>
          <w:tcPr>
            <w:tcW w:w="465" w:type="dxa"/>
            <w:vMerge w:val="restart"/>
            <w:shd w:val="clear" w:color="000000" w:fill="auto"/>
            <w:vAlign w:val="center"/>
          </w:tcPr>
          <w:p w14:paraId="104C5C4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开设学期</w:t>
            </w:r>
          </w:p>
        </w:tc>
        <w:tc>
          <w:tcPr>
            <w:tcW w:w="3346" w:type="dxa"/>
            <w:gridSpan w:val="6"/>
            <w:shd w:val="clear" w:color="000000" w:fill="auto"/>
            <w:vAlign w:val="center"/>
          </w:tcPr>
          <w:p w14:paraId="5E7E666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lang w:eastAsia="zh-CN"/>
              </w:rPr>
            </w:pPr>
            <w:r>
              <w:rPr>
                <w:rFonts w:hint="default" w:ascii="Times New Roman" w:hAnsi="Times New Roman" w:eastAsia="宋体" w:cs="Times New Roman"/>
                <w:b/>
                <w:bCs/>
                <w:color w:val="auto"/>
                <w:w w:val="90"/>
                <w:kern w:val="0"/>
                <w:sz w:val="16"/>
                <w:szCs w:val="16"/>
              </w:rPr>
              <w:t>教学进程(学期、教学活动周数</w:t>
            </w:r>
          </w:p>
          <w:p w14:paraId="0F2A126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课堂教学周数、平均周学时）</w:t>
            </w:r>
          </w:p>
        </w:tc>
        <w:tc>
          <w:tcPr>
            <w:tcW w:w="661" w:type="dxa"/>
            <w:vMerge w:val="restart"/>
            <w:shd w:val="clear" w:color="000000" w:fill="auto"/>
            <w:vAlign w:val="center"/>
          </w:tcPr>
          <w:p w14:paraId="7814D15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lang w:eastAsia="zh-CN"/>
              </w:rPr>
            </w:pPr>
            <w:r>
              <w:rPr>
                <w:rFonts w:hint="default" w:ascii="Times New Roman" w:hAnsi="Times New Roman" w:eastAsia="宋体" w:cs="Times New Roman"/>
                <w:b/>
                <w:bCs/>
                <w:color w:val="auto"/>
                <w:w w:val="90"/>
                <w:kern w:val="0"/>
                <w:sz w:val="16"/>
                <w:szCs w:val="16"/>
              </w:rPr>
              <w:t>课程</w:t>
            </w:r>
          </w:p>
          <w:p w14:paraId="5327F6B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考核</w:t>
            </w:r>
          </w:p>
        </w:tc>
        <w:tc>
          <w:tcPr>
            <w:tcW w:w="1048" w:type="dxa"/>
            <w:gridSpan w:val="2"/>
            <w:vMerge w:val="restart"/>
            <w:shd w:val="clear" w:color="000000" w:fill="auto"/>
            <w:vAlign w:val="center"/>
          </w:tcPr>
          <w:p w14:paraId="20B130C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开课部门</w:t>
            </w:r>
          </w:p>
        </w:tc>
        <w:tc>
          <w:tcPr>
            <w:tcW w:w="1666" w:type="dxa"/>
            <w:vMerge w:val="restart"/>
            <w:shd w:val="clear" w:color="000000" w:fill="auto"/>
            <w:vAlign w:val="center"/>
          </w:tcPr>
          <w:p w14:paraId="7C2787A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备注</w:t>
            </w:r>
          </w:p>
        </w:tc>
      </w:tr>
      <w:tr w14:paraId="5E93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876" w:type="dxa"/>
            <w:gridSpan w:val="2"/>
            <w:vMerge w:val="continue"/>
            <w:shd w:val="clear" w:color="auto" w:fill="auto"/>
            <w:vAlign w:val="center"/>
          </w:tcPr>
          <w:p w14:paraId="133154C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9" w:type="dxa"/>
            <w:vMerge w:val="continue"/>
            <w:shd w:val="clear" w:color="auto" w:fill="auto"/>
            <w:vAlign w:val="center"/>
          </w:tcPr>
          <w:p w14:paraId="3BCB7BD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130" w:type="dxa"/>
            <w:gridSpan w:val="2"/>
            <w:vMerge w:val="continue"/>
            <w:shd w:val="clear" w:color="auto" w:fill="auto"/>
            <w:vAlign w:val="center"/>
          </w:tcPr>
          <w:p w14:paraId="6127B1B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935" w:type="dxa"/>
            <w:vMerge w:val="continue"/>
            <w:shd w:val="clear" w:color="auto" w:fill="auto"/>
            <w:vAlign w:val="center"/>
          </w:tcPr>
          <w:p w14:paraId="2DCBC3A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675" w:type="dxa"/>
            <w:vMerge w:val="restart"/>
            <w:shd w:val="clear" w:color="auto" w:fill="auto"/>
            <w:vAlign w:val="center"/>
          </w:tcPr>
          <w:p w14:paraId="38524F9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lang w:eastAsia="zh-CN"/>
              </w:rPr>
            </w:pPr>
            <w:r>
              <w:rPr>
                <w:rFonts w:hint="default" w:ascii="Times New Roman" w:hAnsi="Times New Roman" w:eastAsia="宋体" w:cs="Times New Roman"/>
                <w:b/>
                <w:bCs/>
                <w:color w:val="auto"/>
                <w:w w:val="90"/>
                <w:kern w:val="0"/>
                <w:sz w:val="16"/>
                <w:szCs w:val="16"/>
              </w:rPr>
              <w:t>课程</w:t>
            </w:r>
          </w:p>
          <w:p w14:paraId="0D6AF48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类型(A/B/C)</w:t>
            </w:r>
          </w:p>
        </w:tc>
        <w:tc>
          <w:tcPr>
            <w:tcW w:w="660" w:type="dxa"/>
            <w:gridSpan w:val="2"/>
            <w:vMerge w:val="restart"/>
            <w:shd w:val="clear" w:color="auto" w:fill="auto"/>
            <w:vAlign w:val="center"/>
          </w:tcPr>
          <w:p w14:paraId="3A7798B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是否理实一体</w:t>
            </w:r>
          </w:p>
        </w:tc>
        <w:tc>
          <w:tcPr>
            <w:tcW w:w="465" w:type="dxa"/>
            <w:vMerge w:val="continue"/>
            <w:shd w:val="clear" w:color="auto" w:fill="auto"/>
            <w:vAlign w:val="center"/>
          </w:tcPr>
          <w:p w14:paraId="4D58C69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5" w:type="dxa"/>
            <w:gridSpan w:val="2"/>
            <w:vMerge w:val="restart"/>
            <w:shd w:val="clear" w:color="auto" w:fill="auto"/>
            <w:vAlign w:val="center"/>
          </w:tcPr>
          <w:p w14:paraId="3D06152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总计</w:t>
            </w:r>
          </w:p>
        </w:tc>
        <w:tc>
          <w:tcPr>
            <w:tcW w:w="465" w:type="dxa"/>
            <w:vMerge w:val="restart"/>
            <w:shd w:val="clear" w:color="auto" w:fill="auto"/>
            <w:vAlign w:val="center"/>
          </w:tcPr>
          <w:p w14:paraId="2FBB270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理论</w:t>
            </w:r>
          </w:p>
        </w:tc>
        <w:tc>
          <w:tcPr>
            <w:tcW w:w="465" w:type="dxa"/>
            <w:vMerge w:val="restart"/>
            <w:shd w:val="clear" w:color="auto" w:fill="auto"/>
            <w:vAlign w:val="center"/>
          </w:tcPr>
          <w:p w14:paraId="758F25C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w w:val="90"/>
                <w:kern w:val="0"/>
                <w:sz w:val="16"/>
                <w:szCs w:val="16"/>
              </w:rPr>
            </w:pPr>
            <w:r>
              <w:rPr>
                <w:rFonts w:hint="default" w:ascii="Times New Roman" w:hAnsi="Times New Roman" w:eastAsia="宋体" w:cs="Times New Roman"/>
                <w:b/>
                <w:bCs/>
                <w:color w:val="auto"/>
                <w:w w:val="90"/>
                <w:kern w:val="0"/>
                <w:sz w:val="16"/>
                <w:szCs w:val="16"/>
              </w:rPr>
              <w:t>实践</w:t>
            </w:r>
          </w:p>
        </w:tc>
        <w:tc>
          <w:tcPr>
            <w:tcW w:w="465" w:type="dxa"/>
            <w:vMerge w:val="continue"/>
            <w:shd w:val="clear" w:color="auto" w:fill="auto"/>
            <w:vAlign w:val="center"/>
          </w:tcPr>
          <w:p w14:paraId="577FEF8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70" w:type="dxa"/>
            <w:shd w:val="clear" w:color="auto" w:fill="auto"/>
            <w:vAlign w:val="center"/>
          </w:tcPr>
          <w:p w14:paraId="2CB0EEA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spacing w:val="-23"/>
                <w:w w:val="90"/>
                <w:kern w:val="0"/>
                <w:sz w:val="16"/>
                <w:szCs w:val="16"/>
              </w:rPr>
            </w:pPr>
            <w:r>
              <w:rPr>
                <w:rFonts w:hint="default" w:ascii="Times New Roman" w:hAnsi="Times New Roman" w:eastAsia="宋体" w:cs="Times New Roman"/>
                <w:b/>
                <w:bCs/>
                <w:color w:val="auto"/>
                <w:spacing w:val="-23"/>
                <w:w w:val="90"/>
                <w:kern w:val="0"/>
                <w:sz w:val="16"/>
                <w:szCs w:val="16"/>
              </w:rPr>
              <w:t>1学期</w:t>
            </w:r>
          </w:p>
        </w:tc>
        <w:tc>
          <w:tcPr>
            <w:tcW w:w="556" w:type="dxa"/>
            <w:shd w:val="clear" w:color="auto" w:fill="auto"/>
            <w:vAlign w:val="center"/>
          </w:tcPr>
          <w:p w14:paraId="45F35E6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bCs/>
                <w:color w:val="auto"/>
                <w:spacing w:val="-23"/>
                <w:w w:val="90"/>
                <w:kern w:val="0"/>
                <w:sz w:val="16"/>
                <w:szCs w:val="16"/>
              </w:rPr>
            </w:pPr>
            <w:r>
              <w:rPr>
                <w:rFonts w:hint="default" w:ascii="Times New Roman" w:hAnsi="Times New Roman" w:eastAsia="宋体" w:cs="Times New Roman"/>
                <w:b/>
                <w:bCs/>
                <w:color w:val="auto"/>
                <w:spacing w:val="-23"/>
                <w:w w:val="90"/>
                <w:kern w:val="0"/>
                <w:sz w:val="16"/>
                <w:szCs w:val="16"/>
              </w:rPr>
              <w:t>2学期</w:t>
            </w:r>
          </w:p>
        </w:tc>
        <w:tc>
          <w:tcPr>
            <w:tcW w:w="585" w:type="dxa"/>
            <w:shd w:val="clear" w:color="auto" w:fill="auto"/>
            <w:vAlign w:val="center"/>
          </w:tcPr>
          <w:p w14:paraId="68BCC112">
            <w:pPr>
              <w:keepNext w:val="0"/>
              <w:keepLines w:val="0"/>
              <w:pageBreakBefore w:val="0"/>
              <w:kinsoku/>
              <w:wordWrap/>
              <w:overflowPunct/>
              <w:topLinePunct w:val="0"/>
              <w:autoSpaceDE/>
              <w:autoSpaceDN/>
              <w:bidi w:val="0"/>
              <w:adjustRightInd/>
              <w:snapToGrid/>
              <w:spacing w:line="280" w:lineRule="exact"/>
              <w:jc w:val="center"/>
              <w:outlineLvl w:val="9"/>
              <w:rPr>
                <w:rFonts w:hint="default" w:ascii="Times New Roman" w:hAnsi="Times New Roman" w:eastAsia="宋体" w:cs="Times New Roman"/>
                <w:b/>
                <w:bCs/>
                <w:color w:val="auto"/>
                <w:spacing w:val="-23"/>
                <w:w w:val="90"/>
                <w:sz w:val="16"/>
                <w:szCs w:val="16"/>
              </w:rPr>
            </w:pPr>
            <w:r>
              <w:rPr>
                <w:rFonts w:hint="default" w:ascii="Times New Roman" w:hAnsi="Times New Roman" w:eastAsia="宋体" w:cs="Times New Roman"/>
                <w:b/>
                <w:bCs/>
                <w:color w:val="auto"/>
                <w:spacing w:val="-23"/>
                <w:w w:val="90"/>
                <w:sz w:val="16"/>
                <w:szCs w:val="16"/>
              </w:rPr>
              <w:t>3学期</w:t>
            </w:r>
          </w:p>
        </w:tc>
        <w:tc>
          <w:tcPr>
            <w:tcW w:w="540" w:type="dxa"/>
            <w:shd w:val="clear" w:color="auto" w:fill="auto"/>
            <w:vAlign w:val="center"/>
          </w:tcPr>
          <w:p w14:paraId="037A4098">
            <w:pPr>
              <w:keepNext w:val="0"/>
              <w:keepLines w:val="0"/>
              <w:pageBreakBefore w:val="0"/>
              <w:kinsoku/>
              <w:wordWrap/>
              <w:overflowPunct/>
              <w:topLinePunct w:val="0"/>
              <w:autoSpaceDE/>
              <w:autoSpaceDN/>
              <w:bidi w:val="0"/>
              <w:adjustRightInd/>
              <w:snapToGrid/>
              <w:spacing w:line="280" w:lineRule="exact"/>
              <w:jc w:val="center"/>
              <w:outlineLvl w:val="9"/>
              <w:rPr>
                <w:rFonts w:hint="default" w:ascii="Times New Roman" w:hAnsi="Times New Roman" w:eastAsia="宋体" w:cs="Times New Roman"/>
                <w:b/>
                <w:bCs/>
                <w:color w:val="auto"/>
                <w:spacing w:val="-23"/>
                <w:w w:val="90"/>
                <w:sz w:val="16"/>
                <w:szCs w:val="16"/>
              </w:rPr>
            </w:pPr>
            <w:r>
              <w:rPr>
                <w:rFonts w:hint="default" w:ascii="Times New Roman" w:hAnsi="Times New Roman" w:eastAsia="宋体" w:cs="Times New Roman"/>
                <w:b/>
                <w:bCs/>
                <w:color w:val="auto"/>
                <w:spacing w:val="-23"/>
                <w:w w:val="90"/>
                <w:sz w:val="16"/>
                <w:szCs w:val="16"/>
              </w:rPr>
              <w:t>4学期</w:t>
            </w:r>
          </w:p>
        </w:tc>
        <w:tc>
          <w:tcPr>
            <w:tcW w:w="600" w:type="dxa"/>
            <w:shd w:val="clear" w:color="auto" w:fill="auto"/>
            <w:vAlign w:val="center"/>
          </w:tcPr>
          <w:p w14:paraId="273B6486">
            <w:pPr>
              <w:keepNext w:val="0"/>
              <w:keepLines w:val="0"/>
              <w:pageBreakBefore w:val="0"/>
              <w:kinsoku/>
              <w:wordWrap/>
              <w:overflowPunct/>
              <w:topLinePunct w:val="0"/>
              <w:autoSpaceDE/>
              <w:autoSpaceDN/>
              <w:bidi w:val="0"/>
              <w:adjustRightInd/>
              <w:snapToGrid/>
              <w:spacing w:line="280" w:lineRule="exact"/>
              <w:jc w:val="center"/>
              <w:outlineLvl w:val="9"/>
              <w:rPr>
                <w:rFonts w:hint="default" w:ascii="Times New Roman" w:hAnsi="Times New Roman" w:eastAsia="宋体" w:cs="Times New Roman"/>
                <w:b/>
                <w:bCs/>
                <w:color w:val="auto"/>
                <w:spacing w:val="-23"/>
                <w:w w:val="90"/>
                <w:sz w:val="16"/>
                <w:szCs w:val="16"/>
              </w:rPr>
            </w:pPr>
            <w:r>
              <w:rPr>
                <w:rFonts w:hint="default" w:ascii="Times New Roman" w:hAnsi="Times New Roman" w:eastAsia="宋体" w:cs="Times New Roman"/>
                <w:b/>
                <w:bCs/>
                <w:color w:val="auto"/>
                <w:spacing w:val="-23"/>
                <w:w w:val="90"/>
                <w:sz w:val="16"/>
                <w:szCs w:val="16"/>
              </w:rPr>
              <w:t>5学期</w:t>
            </w:r>
          </w:p>
        </w:tc>
        <w:tc>
          <w:tcPr>
            <w:tcW w:w="495" w:type="dxa"/>
            <w:shd w:val="clear" w:color="auto" w:fill="auto"/>
            <w:vAlign w:val="center"/>
          </w:tcPr>
          <w:p w14:paraId="0D844522">
            <w:pPr>
              <w:keepNext w:val="0"/>
              <w:keepLines w:val="0"/>
              <w:pageBreakBefore w:val="0"/>
              <w:kinsoku/>
              <w:wordWrap/>
              <w:overflowPunct/>
              <w:topLinePunct w:val="0"/>
              <w:autoSpaceDE/>
              <w:autoSpaceDN/>
              <w:bidi w:val="0"/>
              <w:adjustRightInd/>
              <w:snapToGrid/>
              <w:spacing w:line="280" w:lineRule="exact"/>
              <w:jc w:val="center"/>
              <w:outlineLvl w:val="9"/>
              <w:rPr>
                <w:rFonts w:hint="default" w:ascii="Times New Roman" w:hAnsi="Times New Roman" w:eastAsia="宋体" w:cs="Times New Roman"/>
                <w:b/>
                <w:bCs/>
                <w:color w:val="auto"/>
                <w:spacing w:val="-23"/>
                <w:w w:val="90"/>
                <w:sz w:val="16"/>
                <w:szCs w:val="16"/>
              </w:rPr>
            </w:pPr>
            <w:r>
              <w:rPr>
                <w:rFonts w:hint="default" w:ascii="Times New Roman" w:hAnsi="Times New Roman" w:eastAsia="宋体" w:cs="Times New Roman"/>
                <w:b/>
                <w:bCs/>
                <w:color w:val="auto"/>
                <w:spacing w:val="-23"/>
                <w:w w:val="90"/>
                <w:sz w:val="16"/>
                <w:szCs w:val="16"/>
              </w:rPr>
              <w:t>6学期</w:t>
            </w:r>
          </w:p>
        </w:tc>
        <w:tc>
          <w:tcPr>
            <w:tcW w:w="661" w:type="dxa"/>
            <w:vMerge w:val="continue"/>
            <w:vAlign w:val="center"/>
          </w:tcPr>
          <w:p w14:paraId="7F3D2FE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048" w:type="dxa"/>
            <w:gridSpan w:val="2"/>
            <w:vMerge w:val="continue"/>
            <w:vAlign w:val="center"/>
          </w:tcPr>
          <w:p w14:paraId="3E81514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666" w:type="dxa"/>
            <w:vMerge w:val="continue"/>
            <w:vAlign w:val="center"/>
          </w:tcPr>
          <w:p w14:paraId="2E0E982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r>
      <w:tr w14:paraId="2D64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876" w:type="dxa"/>
            <w:gridSpan w:val="2"/>
            <w:vMerge w:val="continue"/>
            <w:shd w:val="clear" w:color="auto" w:fill="auto"/>
            <w:vAlign w:val="center"/>
          </w:tcPr>
          <w:p w14:paraId="16E1088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9" w:type="dxa"/>
            <w:vMerge w:val="continue"/>
            <w:shd w:val="clear" w:color="auto" w:fill="auto"/>
            <w:vAlign w:val="center"/>
          </w:tcPr>
          <w:p w14:paraId="1AD139D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130" w:type="dxa"/>
            <w:gridSpan w:val="2"/>
            <w:vMerge w:val="continue"/>
            <w:shd w:val="clear" w:color="auto" w:fill="auto"/>
            <w:vAlign w:val="center"/>
          </w:tcPr>
          <w:p w14:paraId="6FFE28D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935" w:type="dxa"/>
            <w:vMerge w:val="continue"/>
            <w:shd w:val="clear" w:color="auto" w:fill="auto"/>
            <w:vAlign w:val="center"/>
          </w:tcPr>
          <w:p w14:paraId="62A40F2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675" w:type="dxa"/>
            <w:vMerge w:val="continue"/>
            <w:shd w:val="clear" w:color="auto" w:fill="auto"/>
            <w:vAlign w:val="center"/>
          </w:tcPr>
          <w:p w14:paraId="0ABDC9E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660" w:type="dxa"/>
            <w:gridSpan w:val="2"/>
            <w:vMerge w:val="continue"/>
            <w:shd w:val="clear" w:color="auto" w:fill="auto"/>
            <w:vAlign w:val="center"/>
          </w:tcPr>
          <w:p w14:paraId="02AF5C9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6A861A4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5" w:type="dxa"/>
            <w:gridSpan w:val="2"/>
            <w:vMerge w:val="continue"/>
            <w:shd w:val="clear" w:color="auto" w:fill="auto"/>
            <w:vAlign w:val="center"/>
          </w:tcPr>
          <w:p w14:paraId="4687795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04A2CD5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5348447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6F4958A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70" w:type="dxa"/>
            <w:shd w:val="clear" w:color="auto" w:fill="auto"/>
            <w:noWrap/>
            <w:vAlign w:val="center"/>
          </w:tcPr>
          <w:p w14:paraId="76CB5B21">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556" w:type="dxa"/>
            <w:shd w:val="clear" w:color="auto" w:fill="auto"/>
            <w:noWrap/>
            <w:vAlign w:val="center"/>
          </w:tcPr>
          <w:p w14:paraId="360D2F13">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585" w:type="dxa"/>
            <w:shd w:val="clear" w:color="auto" w:fill="auto"/>
            <w:noWrap/>
            <w:vAlign w:val="center"/>
          </w:tcPr>
          <w:p w14:paraId="34D0884B">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540" w:type="dxa"/>
            <w:shd w:val="clear" w:color="auto" w:fill="auto"/>
            <w:noWrap/>
            <w:vAlign w:val="center"/>
          </w:tcPr>
          <w:p w14:paraId="3C1A06AF">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600" w:type="dxa"/>
            <w:shd w:val="clear" w:color="auto" w:fill="auto"/>
            <w:noWrap/>
            <w:vAlign w:val="center"/>
          </w:tcPr>
          <w:p w14:paraId="4E48FD2C">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495" w:type="dxa"/>
            <w:shd w:val="clear" w:color="auto" w:fill="auto"/>
            <w:noWrap/>
            <w:vAlign w:val="center"/>
          </w:tcPr>
          <w:p w14:paraId="6A9D55B7">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20</w:t>
            </w:r>
          </w:p>
        </w:tc>
        <w:tc>
          <w:tcPr>
            <w:tcW w:w="661" w:type="dxa"/>
            <w:vMerge w:val="continue"/>
            <w:vAlign w:val="center"/>
          </w:tcPr>
          <w:p w14:paraId="7406FDA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048" w:type="dxa"/>
            <w:gridSpan w:val="2"/>
            <w:vMerge w:val="continue"/>
            <w:vAlign w:val="center"/>
          </w:tcPr>
          <w:p w14:paraId="45A5A76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666" w:type="dxa"/>
            <w:vMerge w:val="continue"/>
            <w:vAlign w:val="center"/>
          </w:tcPr>
          <w:p w14:paraId="7959E2A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r>
      <w:tr w14:paraId="22C7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blHeader/>
        </w:trPr>
        <w:tc>
          <w:tcPr>
            <w:tcW w:w="876" w:type="dxa"/>
            <w:gridSpan w:val="2"/>
            <w:vMerge w:val="continue"/>
            <w:shd w:val="clear" w:color="auto" w:fill="auto"/>
            <w:vAlign w:val="center"/>
          </w:tcPr>
          <w:p w14:paraId="4B41C1A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9" w:type="dxa"/>
            <w:vMerge w:val="continue"/>
            <w:shd w:val="clear" w:color="auto" w:fill="auto"/>
            <w:vAlign w:val="center"/>
          </w:tcPr>
          <w:p w14:paraId="7D88E4A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130" w:type="dxa"/>
            <w:gridSpan w:val="2"/>
            <w:vMerge w:val="continue"/>
            <w:shd w:val="clear" w:color="auto" w:fill="auto"/>
            <w:vAlign w:val="center"/>
          </w:tcPr>
          <w:p w14:paraId="0FA7CC3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1935" w:type="dxa"/>
            <w:vMerge w:val="continue"/>
            <w:shd w:val="clear" w:color="auto" w:fill="auto"/>
            <w:vAlign w:val="center"/>
          </w:tcPr>
          <w:p w14:paraId="4BA2F34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675" w:type="dxa"/>
            <w:vMerge w:val="continue"/>
            <w:shd w:val="clear" w:color="auto" w:fill="auto"/>
            <w:vAlign w:val="center"/>
          </w:tcPr>
          <w:p w14:paraId="0EA63DA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660" w:type="dxa"/>
            <w:gridSpan w:val="2"/>
            <w:vMerge w:val="continue"/>
            <w:shd w:val="clear" w:color="auto" w:fill="auto"/>
            <w:vAlign w:val="center"/>
          </w:tcPr>
          <w:p w14:paraId="7B7CCE3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3CF263A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55" w:type="dxa"/>
            <w:gridSpan w:val="2"/>
            <w:vMerge w:val="continue"/>
            <w:shd w:val="clear" w:color="auto" w:fill="auto"/>
            <w:vAlign w:val="center"/>
          </w:tcPr>
          <w:p w14:paraId="0384D3F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3F78111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5D1E8A6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465" w:type="dxa"/>
            <w:vMerge w:val="continue"/>
            <w:shd w:val="clear" w:color="auto" w:fill="auto"/>
            <w:vAlign w:val="center"/>
          </w:tcPr>
          <w:p w14:paraId="1F5D891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6"/>
                <w:szCs w:val="16"/>
              </w:rPr>
            </w:pPr>
          </w:p>
        </w:tc>
        <w:tc>
          <w:tcPr>
            <w:tcW w:w="570" w:type="dxa"/>
            <w:shd w:val="clear" w:color="auto" w:fill="auto"/>
            <w:noWrap/>
            <w:vAlign w:val="center"/>
          </w:tcPr>
          <w:p w14:paraId="18601A8C">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16</w:t>
            </w:r>
          </w:p>
        </w:tc>
        <w:tc>
          <w:tcPr>
            <w:tcW w:w="556" w:type="dxa"/>
            <w:shd w:val="clear" w:color="auto" w:fill="auto"/>
            <w:noWrap/>
            <w:vAlign w:val="center"/>
          </w:tcPr>
          <w:p w14:paraId="6B1EC9B4">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18</w:t>
            </w:r>
          </w:p>
        </w:tc>
        <w:tc>
          <w:tcPr>
            <w:tcW w:w="585" w:type="dxa"/>
            <w:shd w:val="clear" w:color="auto" w:fill="auto"/>
            <w:noWrap/>
            <w:vAlign w:val="center"/>
          </w:tcPr>
          <w:p w14:paraId="6C074F6F">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18</w:t>
            </w:r>
          </w:p>
        </w:tc>
        <w:tc>
          <w:tcPr>
            <w:tcW w:w="540" w:type="dxa"/>
            <w:shd w:val="clear" w:color="auto" w:fill="auto"/>
            <w:noWrap/>
            <w:vAlign w:val="center"/>
          </w:tcPr>
          <w:p w14:paraId="28B6DEDC">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14</w:t>
            </w:r>
          </w:p>
        </w:tc>
        <w:tc>
          <w:tcPr>
            <w:tcW w:w="600" w:type="dxa"/>
            <w:shd w:val="clear" w:color="auto" w:fill="auto"/>
            <w:noWrap/>
            <w:vAlign w:val="center"/>
          </w:tcPr>
          <w:p w14:paraId="23ED280A">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0</w:t>
            </w:r>
          </w:p>
        </w:tc>
        <w:tc>
          <w:tcPr>
            <w:tcW w:w="495" w:type="dxa"/>
            <w:shd w:val="clear" w:color="auto" w:fill="auto"/>
            <w:noWrap/>
            <w:vAlign w:val="center"/>
          </w:tcPr>
          <w:p w14:paraId="779FAF36">
            <w:pPr>
              <w:widowControl/>
              <w:jc w:val="center"/>
              <w:rPr>
                <w:rFonts w:hint="default" w:ascii="Times New Roman" w:hAnsi="Times New Roman" w:eastAsia="宋体" w:cs="Times New Roman"/>
                <w:b w:val="0"/>
                <w:bCs w:val="0"/>
                <w:color w:val="auto"/>
                <w:kern w:val="0"/>
                <w:sz w:val="15"/>
                <w:szCs w:val="15"/>
              </w:rPr>
            </w:pPr>
            <w:r>
              <w:rPr>
                <w:rFonts w:hint="default" w:ascii="Times New Roman" w:hAnsi="Times New Roman" w:eastAsia="宋体" w:cs="Times New Roman"/>
                <w:b w:val="0"/>
                <w:bCs w:val="0"/>
                <w:color w:val="auto"/>
                <w:kern w:val="0"/>
                <w:sz w:val="15"/>
                <w:szCs w:val="15"/>
              </w:rPr>
              <w:t>0</w:t>
            </w:r>
          </w:p>
        </w:tc>
        <w:tc>
          <w:tcPr>
            <w:tcW w:w="661" w:type="dxa"/>
            <w:vMerge w:val="continue"/>
            <w:vAlign w:val="center"/>
          </w:tcPr>
          <w:p w14:paraId="18D4C3F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048" w:type="dxa"/>
            <w:gridSpan w:val="2"/>
            <w:vMerge w:val="continue"/>
            <w:vAlign w:val="center"/>
          </w:tcPr>
          <w:p w14:paraId="1F87F10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1666" w:type="dxa"/>
            <w:vMerge w:val="continue"/>
            <w:vAlign w:val="center"/>
          </w:tcPr>
          <w:p w14:paraId="69421D2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r>
      <w:tr w14:paraId="0286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restart"/>
            <w:shd w:val="clear" w:color="auto" w:fill="auto"/>
            <w:textDirection w:val="tbRlV"/>
            <w:vAlign w:val="center"/>
          </w:tcPr>
          <w:p w14:paraId="3EC2D54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color w:val="auto"/>
                <w:w w:val="90"/>
                <w:kern w:val="0"/>
                <w:sz w:val="15"/>
                <w:szCs w:val="15"/>
              </w:rPr>
            </w:pPr>
            <w:r>
              <w:rPr>
                <w:rFonts w:hint="default" w:ascii="Times New Roman" w:hAnsi="Times New Roman" w:eastAsia="宋体" w:cs="Times New Roman"/>
                <w:b/>
                <w:bCs/>
                <w:color w:val="auto"/>
                <w:w w:val="90"/>
                <w:kern w:val="0"/>
                <w:sz w:val="15"/>
                <w:szCs w:val="15"/>
              </w:rPr>
              <w:t>公共基础课</w:t>
            </w:r>
          </w:p>
        </w:tc>
        <w:tc>
          <w:tcPr>
            <w:tcW w:w="462" w:type="dxa"/>
            <w:vMerge w:val="restart"/>
            <w:shd w:val="clear" w:color="auto" w:fill="auto"/>
            <w:textDirection w:val="tbRlV"/>
            <w:vAlign w:val="center"/>
          </w:tcPr>
          <w:p w14:paraId="3B934AC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color w:val="auto"/>
                <w:w w:val="90"/>
                <w:kern w:val="0"/>
                <w:sz w:val="15"/>
                <w:szCs w:val="15"/>
              </w:rPr>
            </w:pPr>
            <w:r>
              <w:rPr>
                <w:rFonts w:hint="default" w:ascii="Times New Roman" w:hAnsi="Times New Roman" w:eastAsia="宋体" w:cs="Times New Roman"/>
                <w:b/>
                <w:bCs/>
                <w:color w:val="auto"/>
                <w:w w:val="90"/>
                <w:kern w:val="0"/>
                <w:sz w:val="15"/>
                <w:szCs w:val="15"/>
              </w:rPr>
              <w:t>公共必修课</w:t>
            </w:r>
          </w:p>
        </w:tc>
        <w:tc>
          <w:tcPr>
            <w:tcW w:w="559" w:type="dxa"/>
            <w:shd w:val="clear" w:color="auto" w:fill="auto"/>
            <w:noWrap/>
            <w:vAlign w:val="center"/>
          </w:tcPr>
          <w:p w14:paraId="3513797F">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w:t>
            </w:r>
          </w:p>
        </w:tc>
        <w:tc>
          <w:tcPr>
            <w:tcW w:w="1130" w:type="dxa"/>
            <w:gridSpan w:val="2"/>
            <w:shd w:val="clear" w:color="auto" w:fill="auto"/>
            <w:noWrap/>
            <w:vAlign w:val="center"/>
          </w:tcPr>
          <w:p w14:paraId="17F0356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1900001323</w:t>
            </w:r>
          </w:p>
        </w:tc>
        <w:tc>
          <w:tcPr>
            <w:tcW w:w="1935" w:type="dxa"/>
            <w:shd w:val="clear" w:color="auto" w:fill="auto"/>
            <w:noWrap/>
            <w:vAlign w:val="center"/>
          </w:tcPr>
          <w:p w14:paraId="01AAC05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思想道德与法治</w:t>
            </w:r>
          </w:p>
        </w:tc>
        <w:tc>
          <w:tcPr>
            <w:tcW w:w="675" w:type="dxa"/>
            <w:shd w:val="clear" w:color="auto" w:fill="auto"/>
            <w:vAlign w:val="center"/>
          </w:tcPr>
          <w:p w14:paraId="4603D32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620A0796">
            <w:pPr>
              <w:widowControl/>
              <w:jc w:val="left"/>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65" w:type="dxa"/>
            <w:shd w:val="clear" w:color="auto" w:fill="auto"/>
            <w:vAlign w:val="center"/>
          </w:tcPr>
          <w:p w14:paraId="3EEB3FA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w:t>
            </w:r>
          </w:p>
        </w:tc>
        <w:tc>
          <w:tcPr>
            <w:tcW w:w="555" w:type="dxa"/>
            <w:gridSpan w:val="2"/>
            <w:shd w:val="clear" w:color="auto" w:fill="auto"/>
            <w:vAlign w:val="center"/>
          </w:tcPr>
          <w:p w14:paraId="5FD779E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54</w:t>
            </w:r>
          </w:p>
        </w:tc>
        <w:tc>
          <w:tcPr>
            <w:tcW w:w="465" w:type="dxa"/>
            <w:shd w:val="clear" w:color="auto" w:fill="auto"/>
            <w:vAlign w:val="center"/>
          </w:tcPr>
          <w:p w14:paraId="798DD57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32</w:t>
            </w:r>
          </w:p>
        </w:tc>
        <w:tc>
          <w:tcPr>
            <w:tcW w:w="465" w:type="dxa"/>
            <w:shd w:val="clear" w:color="auto" w:fill="auto"/>
            <w:vAlign w:val="center"/>
          </w:tcPr>
          <w:p w14:paraId="5CE837E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22</w:t>
            </w:r>
          </w:p>
        </w:tc>
        <w:tc>
          <w:tcPr>
            <w:tcW w:w="465" w:type="dxa"/>
            <w:shd w:val="clear" w:color="auto" w:fill="auto"/>
            <w:vAlign w:val="center"/>
          </w:tcPr>
          <w:p w14:paraId="62C303A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70" w:type="dxa"/>
            <w:shd w:val="clear" w:color="000000" w:fill="auto"/>
            <w:noWrap/>
            <w:vAlign w:val="center"/>
          </w:tcPr>
          <w:p w14:paraId="1E1B87FC">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2</w:t>
            </w:r>
          </w:p>
        </w:tc>
        <w:tc>
          <w:tcPr>
            <w:tcW w:w="556" w:type="dxa"/>
            <w:shd w:val="clear" w:color="000000" w:fill="auto"/>
            <w:noWrap/>
            <w:vAlign w:val="center"/>
          </w:tcPr>
          <w:p w14:paraId="5580E7E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4AEB8E3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4CBE29E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15776FE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25AA93A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3189ADB2">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15C87130">
            <w:pPr>
              <w:widowControl/>
              <w:spacing w:line="200" w:lineRule="exact"/>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马克思主义教学部</w:t>
            </w:r>
          </w:p>
        </w:tc>
        <w:tc>
          <w:tcPr>
            <w:tcW w:w="1666" w:type="dxa"/>
            <w:noWrap/>
            <w:vAlign w:val="center"/>
          </w:tcPr>
          <w:p w14:paraId="145ECDE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5533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4FADC36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418B599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4222BF60">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2</w:t>
            </w:r>
          </w:p>
        </w:tc>
        <w:tc>
          <w:tcPr>
            <w:tcW w:w="1130" w:type="dxa"/>
            <w:gridSpan w:val="2"/>
            <w:shd w:val="clear" w:color="auto" w:fill="auto"/>
            <w:noWrap/>
            <w:vAlign w:val="center"/>
          </w:tcPr>
          <w:p w14:paraId="3AE3DD3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1900001324</w:t>
            </w:r>
          </w:p>
        </w:tc>
        <w:tc>
          <w:tcPr>
            <w:tcW w:w="1935" w:type="dxa"/>
            <w:shd w:val="clear" w:color="auto" w:fill="auto"/>
            <w:noWrap/>
            <w:vAlign w:val="center"/>
          </w:tcPr>
          <w:p w14:paraId="54C0FFE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highlight w:val="none"/>
              </w:rPr>
              <w:t>毛泽东思想和中国特色社会主义理论体系概论</w:t>
            </w:r>
          </w:p>
        </w:tc>
        <w:tc>
          <w:tcPr>
            <w:tcW w:w="675" w:type="dxa"/>
            <w:shd w:val="clear" w:color="auto" w:fill="auto"/>
            <w:vAlign w:val="center"/>
          </w:tcPr>
          <w:p w14:paraId="7379B28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A</w:t>
            </w:r>
          </w:p>
        </w:tc>
        <w:tc>
          <w:tcPr>
            <w:tcW w:w="660" w:type="dxa"/>
            <w:gridSpan w:val="2"/>
            <w:shd w:val="clear" w:color="auto" w:fill="auto"/>
            <w:noWrap/>
            <w:vAlign w:val="center"/>
          </w:tcPr>
          <w:p w14:paraId="644E5497">
            <w:pPr>
              <w:widowControl/>
              <w:jc w:val="left"/>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　</w:t>
            </w:r>
          </w:p>
        </w:tc>
        <w:tc>
          <w:tcPr>
            <w:tcW w:w="465" w:type="dxa"/>
            <w:shd w:val="clear" w:color="auto" w:fill="auto"/>
            <w:vAlign w:val="center"/>
          </w:tcPr>
          <w:p w14:paraId="3D233132">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highlight w:val="none"/>
                <w:lang w:val="en-US" w:eastAsia="zh-CN"/>
              </w:rPr>
              <w:t>2</w:t>
            </w:r>
          </w:p>
        </w:tc>
        <w:tc>
          <w:tcPr>
            <w:tcW w:w="555" w:type="dxa"/>
            <w:gridSpan w:val="2"/>
            <w:shd w:val="clear" w:color="auto" w:fill="auto"/>
            <w:vAlign w:val="center"/>
          </w:tcPr>
          <w:p w14:paraId="38D0584F">
            <w:pPr>
              <w:widowControl/>
              <w:jc w:val="center"/>
              <w:rPr>
                <w:rFonts w:hint="default" w:ascii="Times New Roman" w:hAnsi="Times New Roman" w:eastAsia="仿宋" w:cs="Times New Roman"/>
                <w:color w:val="auto"/>
                <w:w w:val="90"/>
                <w:kern w:val="0"/>
                <w:sz w:val="18"/>
                <w:szCs w:val="18"/>
                <w:highlight w:val="none"/>
                <w:lang w:val="en-US" w:eastAsia="zh-CN"/>
              </w:rPr>
            </w:pPr>
            <w:r>
              <w:rPr>
                <w:rFonts w:hint="default" w:ascii="Times New Roman" w:hAnsi="Times New Roman" w:eastAsia="宋体" w:cs="Times New Roman"/>
                <w:b w:val="0"/>
                <w:bCs w:val="0"/>
                <w:color w:val="auto"/>
                <w:kern w:val="0"/>
                <w:sz w:val="15"/>
                <w:szCs w:val="15"/>
                <w:highlight w:val="none"/>
                <w:lang w:val="en-US" w:eastAsia="zh-CN"/>
              </w:rPr>
              <w:t>38</w:t>
            </w:r>
          </w:p>
        </w:tc>
        <w:tc>
          <w:tcPr>
            <w:tcW w:w="465" w:type="dxa"/>
            <w:shd w:val="clear" w:color="auto" w:fill="auto"/>
            <w:vAlign w:val="center"/>
          </w:tcPr>
          <w:p w14:paraId="5434047B">
            <w:pPr>
              <w:widowControl/>
              <w:jc w:val="center"/>
              <w:rPr>
                <w:rFonts w:hint="default" w:ascii="Times New Roman" w:hAnsi="Times New Roman" w:eastAsia="仿宋" w:cs="Times New Roman"/>
                <w:color w:val="auto"/>
                <w:w w:val="90"/>
                <w:kern w:val="0"/>
                <w:sz w:val="18"/>
                <w:szCs w:val="18"/>
                <w:highlight w:val="none"/>
                <w:lang w:val="en-US" w:eastAsia="zh-CN"/>
              </w:rPr>
            </w:pPr>
            <w:r>
              <w:rPr>
                <w:rFonts w:hint="default" w:ascii="Times New Roman" w:hAnsi="Times New Roman" w:eastAsia="宋体" w:cs="Times New Roman"/>
                <w:b w:val="0"/>
                <w:bCs w:val="0"/>
                <w:color w:val="auto"/>
                <w:kern w:val="0"/>
                <w:sz w:val="15"/>
                <w:szCs w:val="15"/>
                <w:highlight w:val="none"/>
                <w:lang w:val="en-US" w:eastAsia="zh-CN"/>
              </w:rPr>
              <w:t>38</w:t>
            </w:r>
          </w:p>
        </w:tc>
        <w:tc>
          <w:tcPr>
            <w:tcW w:w="465" w:type="dxa"/>
            <w:shd w:val="clear" w:color="auto" w:fill="auto"/>
            <w:vAlign w:val="center"/>
          </w:tcPr>
          <w:p w14:paraId="4D8C3FB3">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highlight w:val="none"/>
                <w:lang w:val="en-US" w:eastAsia="zh-CN"/>
              </w:rPr>
              <w:t>0</w:t>
            </w:r>
          </w:p>
        </w:tc>
        <w:tc>
          <w:tcPr>
            <w:tcW w:w="465" w:type="dxa"/>
            <w:shd w:val="clear" w:color="auto" w:fill="auto"/>
            <w:vAlign w:val="center"/>
          </w:tcPr>
          <w:p w14:paraId="61558BC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2</w:t>
            </w:r>
          </w:p>
        </w:tc>
        <w:tc>
          <w:tcPr>
            <w:tcW w:w="570" w:type="dxa"/>
            <w:shd w:val="clear" w:color="000000" w:fill="auto"/>
            <w:noWrap/>
            <w:vAlign w:val="center"/>
          </w:tcPr>
          <w:p w14:paraId="4738768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　</w:t>
            </w:r>
          </w:p>
        </w:tc>
        <w:tc>
          <w:tcPr>
            <w:tcW w:w="556" w:type="dxa"/>
            <w:shd w:val="clear" w:color="000000" w:fill="auto"/>
            <w:noWrap/>
            <w:vAlign w:val="center"/>
          </w:tcPr>
          <w:p w14:paraId="3B78E2EA">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highlight w:val="none"/>
                <w:lang w:val="en-US" w:eastAsia="zh-CN"/>
              </w:rPr>
              <w:t>2</w:t>
            </w:r>
          </w:p>
        </w:tc>
        <w:tc>
          <w:tcPr>
            <w:tcW w:w="585" w:type="dxa"/>
            <w:shd w:val="clear" w:color="000000" w:fill="auto"/>
            <w:noWrap/>
            <w:vAlign w:val="center"/>
          </w:tcPr>
          <w:p w14:paraId="7B83524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　</w:t>
            </w:r>
          </w:p>
        </w:tc>
        <w:tc>
          <w:tcPr>
            <w:tcW w:w="540" w:type="dxa"/>
            <w:shd w:val="clear" w:color="000000" w:fill="auto"/>
            <w:noWrap/>
            <w:vAlign w:val="center"/>
          </w:tcPr>
          <w:p w14:paraId="6E735A9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　</w:t>
            </w:r>
          </w:p>
        </w:tc>
        <w:tc>
          <w:tcPr>
            <w:tcW w:w="600" w:type="dxa"/>
            <w:shd w:val="clear" w:color="000000" w:fill="auto"/>
            <w:noWrap/>
            <w:vAlign w:val="center"/>
          </w:tcPr>
          <w:p w14:paraId="3D63DDE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　</w:t>
            </w:r>
          </w:p>
        </w:tc>
        <w:tc>
          <w:tcPr>
            <w:tcW w:w="495" w:type="dxa"/>
            <w:shd w:val="clear" w:color="000000" w:fill="auto"/>
            <w:noWrap/>
            <w:vAlign w:val="center"/>
          </w:tcPr>
          <w:p w14:paraId="2D17287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594A455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2217486E">
            <w:pPr>
              <w:widowControl/>
              <w:spacing w:line="200" w:lineRule="exact"/>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马克思主义教学部</w:t>
            </w:r>
          </w:p>
        </w:tc>
        <w:tc>
          <w:tcPr>
            <w:tcW w:w="1666" w:type="dxa"/>
            <w:noWrap/>
            <w:vAlign w:val="center"/>
          </w:tcPr>
          <w:p w14:paraId="3FAA50A6">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7168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470C3BC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5A3FBB2D">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71016D11">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3</w:t>
            </w:r>
          </w:p>
        </w:tc>
        <w:tc>
          <w:tcPr>
            <w:tcW w:w="1130" w:type="dxa"/>
            <w:gridSpan w:val="2"/>
            <w:shd w:val="clear" w:color="auto" w:fill="auto"/>
            <w:noWrap/>
            <w:vAlign w:val="center"/>
          </w:tcPr>
          <w:p w14:paraId="55D5C10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1900001303</w:t>
            </w:r>
          </w:p>
        </w:tc>
        <w:tc>
          <w:tcPr>
            <w:tcW w:w="1935" w:type="dxa"/>
            <w:shd w:val="clear" w:color="auto" w:fill="auto"/>
            <w:noWrap/>
            <w:vAlign w:val="center"/>
          </w:tcPr>
          <w:p w14:paraId="4FEAAC2B">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形势与政策</w:t>
            </w:r>
          </w:p>
        </w:tc>
        <w:tc>
          <w:tcPr>
            <w:tcW w:w="675" w:type="dxa"/>
            <w:shd w:val="clear" w:color="auto" w:fill="auto"/>
            <w:vAlign w:val="center"/>
          </w:tcPr>
          <w:p w14:paraId="1AED58E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2242326C">
            <w:pPr>
              <w:widowControl/>
              <w:jc w:val="left"/>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65" w:type="dxa"/>
            <w:shd w:val="clear" w:color="auto" w:fill="auto"/>
            <w:vAlign w:val="center"/>
          </w:tcPr>
          <w:p w14:paraId="5B811CA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55" w:type="dxa"/>
            <w:gridSpan w:val="2"/>
            <w:shd w:val="clear" w:color="auto" w:fill="auto"/>
            <w:vAlign w:val="center"/>
          </w:tcPr>
          <w:p w14:paraId="593F19E0">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32</w:t>
            </w:r>
          </w:p>
        </w:tc>
        <w:tc>
          <w:tcPr>
            <w:tcW w:w="465" w:type="dxa"/>
            <w:shd w:val="clear" w:color="auto" w:fill="auto"/>
            <w:vAlign w:val="center"/>
          </w:tcPr>
          <w:p w14:paraId="55E7419A">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32</w:t>
            </w:r>
          </w:p>
        </w:tc>
        <w:tc>
          <w:tcPr>
            <w:tcW w:w="465" w:type="dxa"/>
            <w:shd w:val="clear" w:color="auto" w:fill="auto"/>
            <w:vAlign w:val="center"/>
          </w:tcPr>
          <w:p w14:paraId="75F8A69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4C990233">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1-</w:t>
            </w:r>
            <w:r>
              <w:rPr>
                <w:rFonts w:hint="default" w:ascii="Times New Roman" w:hAnsi="Times New Roman" w:eastAsia="宋体" w:cs="Times New Roman"/>
                <w:b w:val="0"/>
                <w:bCs w:val="0"/>
                <w:color w:val="auto"/>
                <w:kern w:val="0"/>
                <w:sz w:val="15"/>
                <w:szCs w:val="15"/>
                <w:lang w:val="en-US" w:eastAsia="zh-CN"/>
              </w:rPr>
              <w:t>4</w:t>
            </w:r>
          </w:p>
        </w:tc>
        <w:tc>
          <w:tcPr>
            <w:tcW w:w="570" w:type="dxa"/>
            <w:shd w:val="clear" w:color="000000" w:fill="auto"/>
            <w:noWrap/>
            <w:vAlign w:val="center"/>
          </w:tcPr>
          <w:p w14:paraId="6D5637FC">
            <w:pPr>
              <w:widowControl/>
              <w:jc w:val="center"/>
              <w:rPr>
                <w:rFonts w:hint="eastAsia" w:ascii="Times New Roman" w:hAnsi="Times New Roman" w:eastAsia="宋体" w:cs="Times New Roman"/>
                <w:color w:val="auto"/>
                <w:w w:val="90"/>
                <w:kern w:val="0"/>
                <w:sz w:val="18"/>
                <w:szCs w:val="18"/>
                <w:lang w:eastAsia="zh-CN"/>
              </w:rPr>
            </w:pPr>
            <w:r>
              <w:rPr>
                <w:rFonts w:hint="default" w:ascii="Times New Roman" w:hAnsi="Times New Roman" w:eastAsia="宋体" w:cs="Times New Roman"/>
                <w:b w:val="0"/>
                <w:bCs w:val="0"/>
                <w:color w:val="auto"/>
                <w:spacing w:val="-20"/>
                <w:kern w:val="0"/>
                <w:sz w:val="15"/>
                <w:szCs w:val="15"/>
              </w:rPr>
              <w:t>2/4</w:t>
            </w:r>
            <w:r>
              <w:rPr>
                <w:rFonts w:hint="eastAsia" w:ascii="Times New Roman" w:hAnsi="Times New Roman" w:eastAsia="宋体" w:cs="Times New Roman"/>
                <w:b w:val="0"/>
                <w:bCs w:val="0"/>
                <w:color w:val="auto"/>
                <w:spacing w:val="-20"/>
                <w:kern w:val="0"/>
                <w:sz w:val="15"/>
                <w:szCs w:val="15"/>
                <w:lang w:val="en-US" w:eastAsia="zh-CN"/>
              </w:rPr>
              <w:t>w</w:t>
            </w:r>
          </w:p>
        </w:tc>
        <w:tc>
          <w:tcPr>
            <w:tcW w:w="556" w:type="dxa"/>
            <w:shd w:val="clear" w:color="000000" w:fill="auto"/>
            <w:noWrap/>
            <w:vAlign w:val="center"/>
          </w:tcPr>
          <w:p w14:paraId="3C6175EF">
            <w:pPr>
              <w:widowControl/>
              <w:jc w:val="center"/>
              <w:rPr>
                <w:rFonts w:hint="eastAsia" w:ascii="Times New Roman" w:hAnsi="Times New Roman" w:eastAsia="宋体" w:cs="Times New Roman"/>
                <w:color w:val="auto"/>
                <w:w w:val="90"/>
                <w:kern w:val="0"/>
                <w:sz w:val="18"/>
                <w:szCs w:val="18"/>
                <w:lang w:eastAsia="zh-CN"/>
              </w:rPr>
            </w:pPr>
            <w:r>
              <w:rPr>
                <w:rFonts w:hint="default" w:ascii="Times New Roman" w:hAnsi="Times New Roman" w:eastAsia="宋体" w:cs="Times New Roman"/>
                <w:b w:val="0"/>
                <w:bCs w:val="0"/>
                <w:color w:val="auto"/>
                <w:spacing w:val="-20"/>
                <w:kern w:val="0"/>
                <w:sz w:val="15"/>
                <w:szCs w:val="15"/>
              </w:rPr>
              <w:t>2/4</w:t>
            </w:r>
            <w:r>
              <w:rPr>
                <w:rFonts w:hint="eastAsia" w:ascii="Times New Roman" w:hAnsi="Times New Roman" w:eastAsia="宋体" w:cs="Times New Roman"/>
                <w:b w:val="0"/>
                <w:bCs w:val="0"/>
                <w:color w:val="auto"/>
                <w:spacing w:val="-20"/>
                <w:kern w:val="0"/>
                <w:sz w:val="15"/>
                <w:szCs w:val="15"/>
                <w:lang w:val="en-US" w:eastAsia="zh-CN"/>
              </w:rPr>
              <w:t>w</w:t>
            </w:r>
          </w:p>
        </w:tc>
        <w:tc>
          <w:tcPr>
            <w:tcW w:w="585" w:type="dxa"/>
            <w:shd w:val="clear" w:color="000000" w:fill="auto"/>
            <w:noWrap/>
            <w:vAlign w:val="center"/>
          </w:tcPr>
          <w:p w14:paraId="79CC90E2">
            <w:pPr>
              <w:widowControl/>
              <w:jc w:val="center"/>
              <w:rPr>
                <w:rFonts w:hint="eastAsia" w:ascii="Times New Roman" w:hAnsi="Times New Roman" w:eastAsia="宋体" w:cs="Times New Roman"/>
                <w:color w:val="auto"/>
                <w:w w:val="90"/>
                <w:kern w:val="0"/>
                <w:sz w:val="18"/>
                <w:szCs w:val="18"/>
                <w:lang w:eastAsia="zh-CN"/>
              </w:rPr>
            </w:pPr>
            <w:r>
              <w:rPr>
                <w:rFonts w:hint="default" w:ascii="Times New Roman" w:hAnsi="Times New Roman" w:eastAsia="宋体" w:cs="Times New Roman"/>
                <w:b w:val="0"/>
                <w:bCs w:val="0"/>
                <w:color w:val="auto"/>
                <w:spacing w:val="-20"/>
                <w:kern w:val="0"/>
                <w:sz w:val="15"/>
                <w:szCs w:val="15"/>
              </w:rPr>
              <w:t>2/4</w:t>
            </w:r>
            <w:r>
              <w:rPr>
                <w:rFonts w:hint="eastAsia" w:ascii="Times New Roman" w:hAnsi="Times New Roman" w:eastAsia="宋体" w:cs="Times New Roman"/>
                <w:b w:val="0"/>
                <w:bCs w:val="0"/>
                <w:color w:val="auto"/>
                <w:spacing w:val="-20"/>
                <w:kern w:val="0"/>
                <w:sz w:val="15"/>
                <w:szCs w:val="15"/>
                <w:lang w:val="en-US" w:eastAsia="zh-CN"/>
              </w:rPr>
              <w:t>w</w:t>
            </w:r>
          </w:p>
        </w:tc>
        <w:tc>
          <w:tcPr>
            <w:tcW w:w="540" w:type="dxa"/>
            <w:shd w:val="clear" w:color="000000" w:fill="auto"/>
            <w:noWrap/>
            <w:vAlign w:val="center"/>
          </w:tcPr>
          <w:p w14:paraId="48644010">
            <w:pPr>
              <w:widowControl/>
              <w:jc w:val="center"/>
              <w:rPr>
                <w:rFonts w:hint="eastAsia" w:ascii="Times New Roman" w:hAnsi="Times New Roman" w:eastAsia="宋体" w:cs="Times New Roman"/>
                <w:color w:val="auto"/>
                <w:w w:val="90"/>
                <w:kern w:val="0"/>
                <w:sz w:val="18"/>
                <w:szCs w:val="18"/>
                <w:lang w:eastAsia="zh-CN"/>
              </w:rPr>
            </w:pPr>
            <w:r>
              <w:rPr>
                <w:rFonts w:hint="default" w:ascii="Times New Roman" w:hAnsi="Times New Roman" w:eastAsia="宋体" w:cs="Times New Roman"/>
                <w:b w:val="0"/>
                <w:bCs w:val="0"/>
                <w:color w:val="auto"/>
                <w:spacing w:val="-20"/>
                <w:kern w:val="0"/>
                <w:sz w:val="15"/>
                <w:szCs w:val="15"/>
              </w:rPr>
              <w:t>2/4</w:t>
            </w:r>
            <w:r>
              <w:rPr>
                <w:rFonts w:hint="eastAsia" w:ascii="Times New Roman" w:hAnsi="Times New Roman" w:eastAsia="宋体" w:cs="Times New Roman"/>
                <w:b w:val="0"/>
                <w:bCs w:val="0"/>
                <w:color w:val="auto"/>
                <w:spacing w:val="-20"/>
                <w:kern w:val="0"/>
                <w:sz w:val="15"/>
                <w:szCs w:val="15"/>
                <w:lang w:val="en-US" w:eastAsia="zh-CN"/>
              </w:rPr>
              <w:t>w</w:t>
            </w:r>
          </w:p>
        </w:tc>
        <w:tc>
          <w:tcPr>
            <w:tcW w:w="600" w:type="dxa"/>
            <w:shd w:val="clear" w:color="000000" w:fill="auto"/>
            <w:noWrap/>
            <w:vAlign w:val="center"/>
          </w:tcPr>
          <w:p w14:paraId="40085279">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2D421D2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E63F37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77818E1B">
            <w:pPr>
              <w:widowControl/>
              <w:spacing w:line="200" w:lineRule="exact"/>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马克思主义教学部</w:t>
            </w:r>
          </w:p>
        </w:tc>
        <w:tc>
          <w:tcPr>
            <w:tcW w:w="1666" w:type="dxa"/>
            <w:vAlign w:val="center"/>
          </w:tcPr>
          <w:p w14:paraId="139C2EC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不计入周学时平均值</w:t>
            </w:r>
          </w:p>
        </w:tc>
      </w:tr>
      <w:tr w14:paraId="3F75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431A28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4EEF28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7337462C">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4</w:t>
            </w:r>
          </w:p>
        </w:tc>
        <w:tc>
          <w:tcPr>
            <w:tcW w:w="1130" w:type="dxa"/>
            <w:gridSpan w:val="2"/>
            <w:shd w:val="clear" w:color="auto" w:fill="auto"/>
            <w:noWrap/>
            <w:vAlign w:val="center"/>
          </w:tcPr>
          <w:p w14:paraId="741915F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1900001304</w:t>
            </w:r>
          </w:p>
        </w:tc>
        <w:tc>
          <w:tcPr>
            <w:tcW w:w="1935" w:type="dxa"/>
            <w:shd w:val="clear" w:color="auto" w:fill="auto"/>
            <w:noWrap/>
            <w:vAlign w:val="center"/>
          </w:tcPr>
          <w:p w14:paraId="2FC7029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职业规划与就业指导</w:t>
            </w:r>
          </w:p>
        </w:tc>
        <w:tc>
          <w:tcPr>
            <w:tcW w:w="675" w:type="dxa"/>
            <w:shd w:val="clear" w:color="auto" w:fill="auto"/>
            <w:vAlign w:val="center"/>
          </w:tcPr>
          <w:p w14:paraId="037A347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B</w:t>
            </w:r>
          </w:p>
        </w:tc>
        <w:tc>
          <w:tcPr>
            <w:tcW w:w="660" w:type="dxa"/>
            <w:gridSpan w:val="2"/>
            <w:shd w:val="clear" w:color="auto" w:fill="auto"/>
            <w:noWrap/>
            <w:vAlign w:val="center"/>
          </w:tcPr>
          <w:p w14:paraId="08157CBB">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是</w:t>
            </w:r>
          </w:p>
        </w:tc>
        <w:tc>
          <w:tcPr>
            <w:tcW w:w="465" w:type="dxa"/>
            <w:shd w:val="clear" w:color="auto" w:fill="auto"/>
            <w:vAlign w:val="center"/>
          </w:tcPr>
          <w:p w14:paraId="5CAFEAE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55" w:type="dxa"/>
            <w:gridSpan w:val="2"/>
            <w:shd w:val="clear" w:color="auto" w:fill="auto"/>
            <w:vAlign w:val="center"/>
          </w:tcPr>
          <w:p w14:paraId="5A456C8D">
            <w:pPr>
              <w:widowControl/>
              <w:jc w:val="center"/>
              <w:rPr>
                <w:rFonts w:hint="eastAsia" w:ascii="Times New Roman" w:hAnsi="Times New Roman" w:eastAsia="宋体"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eastAsia="zh"/>
              </w:rPr>
              <w:t>1</w:t>
            </w:r>
            <w:r>
              <w:rPr>
                <w:rFonts w:hint="eastAsia" w:ascii="Times New Roman" w:hAnsi="Times New Roman" w:eastAsia="宋体" w:cs="Times New Roman"/>
                <w:b w:val="0"/>
                <w:bCs w:val="0"/>
                <w:color w:val="auto"/>
                <w:kern w:val="0"/>
                <w:sz w:val="15"/>
                <w:szCs w:val="15"/>
                <w:lang w:val="en-US" w:eastAsia="zh-CN"/>
              </w:rPr>
              <w:t>8</w:t>
            </w:r>
          </w:p>
        </w:tc>
        <w:tc>
          <w:tcPr>
            <w:tcW w:w="465" w:type="dxa"/>
            <w:shd w:val="clear" w:color="auto" w:fill="auto"/>
            <w:vAlign w:val="center"/>
          </w:tcPr>
          <w:p w14:paraId="52547E94">
            <w:pPr>
              <w:widowControl/>
              <w:jc w:val="center"/>
              <w:rPr>
                <w:rFonts w:hint="eastAsia" w:ascii="Times New Roman" w:hAnsi="Times New Roman" w:eastAsia="宋体"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
              </w:rPr>
              <w:t>1</w:t>
            </w:r>
            <w:r>
              <w:rPr>
                <w:rFonts w:hint="eastAsia" w:ascii="Times New Roman" w:hAnsi="Times New Roman" w:eastAsia="宋体" w:cs="Times New Roman"/>
                <w:b w:val="0"/>
                <w:bCs w:val="0"/>
                <w:color w:val="auto"/>
                <w:kern w:val="0"/>
                <w:sz w:val="15"/>
                <w:szCs w:val="15"/>
                <w:lang w:val="en-US" w:eastAsia="zh-CN"/>
              </w:rPr>
              <w:t>6</w:t>
            </w:r>
          </w:p>
        </w:tc>
        <w:tc>
          <w:tcPr>
            <w:tcW w:w="465" w:type="dxa"/>
            <w:shd w:val="clear" w:color="auto" w:fill="auto"/>
            <w:vAlign w:val="center"/>
          </w:tcPr>
          <w:p w14:paraId="1B393F5B">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2</w:t>
            </w:r>
          </w:p>
        </w:tc>
        <w:tc>
          <w:tcPr>
            <w:tcW w:w="465" w:type="dxa"/>
            <w:shd w:val="clear" w:color="auto" w:fill="auto"/>
            <w:vAlign w:val="center"/>
          </w:tcPr>
          <w:p w14:paraId="40FE4327">
            <w:pPr>
              <w:widowControl/>
              <w:jc w:val="center"/>
              <w:rPr>
                <w:rFonts w:hint="eastAsia" w:ascii="Times New Roman" w:hAnsi="Times New Roman" w:eastAsia="仿宋" w:cs="Times New Roman"/>
                <w:color w:val="auto"/>
                <w:w w:val="90"/>
                <w:kern w:val="0"/>
                <w:sz w:val="18"/>
                <w:szCs w:val="18"/>
                <w:lang w:eastAsia="zh-CN"/>
              </w:rPr>
            </w:pPr>
            <w:r>
              <w:rPr>
                <w:rFonts w:hint="eastAsia" w:ascii="Times New Roman" w:hAnsi="Times New Roman" w:eastAsia="宋体" w:cs="Times New Roman"/>
                <w:b w:val="0"/>
                <w:bCs w:val="0"/>
                <w:color w:val="auto"/>
                <w:kern w:val="0"/>
                <w:sz w:val="15"/>
                <w:szCs w:val="15"/>
                <w:lang w:val="en-US" w:eastAsia="zh-CN"/>
              </w:rPr>
              <w:t>3</w:t>
            </w:r>
          </w:p>
        </w:tc>
        <w:tc>
          <w:tcPr>
            <w:tcW w:w="570" w:type="dxa"/>
            <w:shd w:val="clear" w:color="000000" w:fill="auto"/>
            <w:noWrap/>
            <w:vAlign w:val="center"/>
          </w:tcPr>
          <w:p w14:paraId="1B64D07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0D95F756">
            <w:pPr>
              <w:widowControl/>
              <w:jc w:val="center"/>
              <w:rPr>
                <w:rFonts w:hint="eastAsia" w:ascii="Times New Roman" w:hAnsi="Times New Roman" w:eastAsia="宋体" w:cs="Times New Roman"/>
                <w:color w:val="auto"/>
                <w:w w:val="90"/>
                <w:kern w:val="0"/>
                <w:sz w:val="18"/>
                <w:szCs w:val="18"/>
                <w:lang w:eastAsia="zh-CN"/>
              </w:rPr>
            </w:pPr>
          </w:p>
        </w:tc>
        <w:tc>
          <w:tcPr>
            <w:tcW w:w="585" w:type="dxa"/>
            <w:shd w:val="clear" w:color="000000" w:fill="auto"/>
            <w:noWrap/>
            <w:vAlign w:val="center"/>
          </w:tcPr>
          <w:p w14:paraId="70DDAC5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2/1-</w:t>
            </w:r>
            <w:r>
              <w:rPr>
                <w:rFonts w:hint="default" w:ascii="Times New Roman" w:hAnsi="Times New Roman" w:eastAsia="宋体" w:cs="Times New Roman"/>
                <w:b w:val="0"/>
                <w:bCs w:val="0"/>
                <w:color w:val="auto"/>
                <w:kern w:val="0"/>
                <w:sz w:val="15"/>
                <w:szCs w:val="15"/>
                <w:lang w:eastAsia="zh"/>
              </w:rPr>
              <w:t>8</w:t>
            </w:r>
            <w:r>
              <w:rPr>
                <w:rFonts w:hint="eastAsia" w:ascii="Times New Roman" w:hAnsi="Times New Roman" w:eastAsia="宋体" w:cs="Times New Roman"/>
                <w:b w:val="0"/>
                <w:bCs w:val="0"/>
                <w:color w:val="auto"/>
                <w:kern w:val="0"/>
                <w:sz w:val="15"/>
                <w:szCs w:val="15"/>
                <w:lang w:val="en-US" w:eastAsia="zh-CN"/>
              </w:rPr>
              <w:t>w</w:t>
            </w: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2BC1207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1DE5CDB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0858F0E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D0C6AB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3F661E6B">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招就处</w:t>
            </w:r>
          </w:p>
        </w:tc>
        <w:tc>
          <w:tcPr>
            <w:tcW w:w="1666" w:type="dxa"/>
            <w:vAlign w:val="center"/>
          </w:tcPr>
          <w:p w14:paraId="7609AC0D">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周学时平均值1</w:t>
            </w:r>
          </w:p>
        </w:tc>
      </w:tr>
      <w:tr w14:paraId="30E3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543A4BE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14C2884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2E200213">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5</w:t>
            </w:r>
          </w:p>
        </w:tc>
        <w:tc>
          <w:tcPr>
            <w:tcW w:w="1130" w:type="dxa"/>
            <w:gridSpan w:val="2"/>
            <w:shd w:val="clear" w:color="auto" w:fill="auto"/>
            <w:noWrap/>
            <w:vAlign w:val="center"/>
          </w:tcPr>
          <w:p w14:paraId="69C14CB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1900001305</w:t>
            </w:r>
          </w:p>
        </w:tc>
        <w:tc>
          <w:tcPr>
            <w:tcW w:w="1935" w:type="dxa"/>
            <w:shd w:val="clear" w:color="auto" w:fill="auto"/>
            <w:noWrap/>
            <w:vAlign w:val="center"/>
          </w:tcPr>
          <w:p w14:paraId="0A9CDFE6">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创新创业基础（理论）</w:t>
            </w:r>
          </w:p>
        </w:tc>
        <w:tc>
          <w:tcPr>
            <w:tcW w:w="675" w:type="dxa"/>
            <w:shd w:val="clear" w:color="auto" w:fill="auto"/>
            <w:vAlign w:val="center"/>
          </w:tcPr>
          <w:p w14:paraId="79C214B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20CA29F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4280DE3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55" w:type="dxa"/>
            <w:gridSpan w:val="2"/>
            <w:shd w:val="clear" w:color="auto" w:fill="auto"/>
            <w:vAlign w:val="center"/>
          </w:tcPr>
          <w:p w14:paraId="4B1E728C">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
              </w:rPr>
              <w:t>18</w:t>
            </w:r>
          </w:p>
        </w:tc>
        <w:tc>
          <w:tcPr>
            <w:tcW w:w="465" w:type="dxa"/>
            <w:shd w:val="clear" w:color="auto" w:fill="auto"/>
            <w:vAlign w:val="center"/>
          </w:tcPr>
          <w:p w14:paraId="6A69B21C">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
              </w:rPr>
              <w:t>18</w:t>
            </w:r>
          </w:p>
        </w:tc>
        <w:tc>
          <w:tcPr>
            <w:tcW w:w="465" w:type="dxa"/>
            <w:shd w:val="clear" w:color="auto" w:fill="auto"/>
            <w:vAlign w:val="center"/>
          </w:tcPr>
          <w:p w14:paraId="498A0DD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7C6BC8E0">
            <w:pPr>
              <w:widowControl/>
              <w:jc w:val="center"/>
              <w:rPr>
                <w:rFonts w:hint="eastAsia" w:ascii="Times New Roman" w:hAnsi="Times New Roman" w:eastAsia="仿宋" w:cs="Times New Roman"/>
                <w:color w:val="auto"/>
                <w:w w:val="90"/>
                <w:kern w:val="0"/>
                <w:sz w:val="18"/>
                <w:szCs w:val="18"/>
                <w:lang w:eastAsia="zh-CN"/>
              </w:rPr>
            </w:pPr>
            <w:r>
              <w:rPr>
                <w:rFonts w:hint="eastAsia" w:ascii="Times New Roman" w:hAnsi="Times New Roman" w:eastAsia="宋体" w:cs="Times New Roman"/>
                <w:b w:val="0"/>
                <w:bCs w:val="0"/>
                <w:color w:val="auto"/>
                <w:kern w:val="0"/>
                <w:sz w:val="15"/>
                <w:szCs w:val="15"/>
                <w:lang w:val="en-US" w:eastAsia="zh-CN"/>
              </w:rPr>
              <w:t>3</w:t>
            </w:r>
          </w:p>
        </w:tc>
        <w:tc>
          <w:tcPr>
            <w:tcW w:w="570" w:type="dxa"/>
            <w:shd w:val="clear" w:color="000000" w:fill="auto"/>
            <w:noWrap/>
            <w:vAlign w:val="center"/>
          </w:tcPr>
          <w:p w14:paraId="09EAD7E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1AD987FD">
            <w:pPr>
              <w:widowControl/>
              <w:jc w:val="center"/>
              <w:rPr>
                <w:rFonts w:hint="eastAsia" w:ascii="Times New Roman" w:hAnsi="Times New Roman" w:eastAsia="宋体" w:cs="Times New Roman"/>
                <w:color w:val="auto"/>
                <w:w w:val="90"/>
                <w:kern w:val="0"/>
                <w:sz w:val="18"/>
                <w:szCs w:val="18"/>
                <w:lang w:eastAsia="zh-CN"/>
              </w:rPr>
            </w:pPr>
          </w:p>
        </w:tc>
        <w:tc>
          <w:tcPr>
            <w:tcW w:w="585" w:type="dxa"/>
            <w:shd w:val="clear" w:color="000000" w:fill="auto"/>
            <w:noWrap/>
            <w:vAlign w:val="center"/>
          </w:tcPr>
          <w:p w14:paraId="71CEF82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eastAsia="zh"/>
              </w:rPr>
              <w:t>9</w:t>
            </w:r>
            <w:r>
              <w:rPr>
                <w:rFonts w:hint="default" w:ascii="Times New Roman" w:hAnsi="Times New Roman" w:eastAsia="宋体" w:cs="Times New Roman"/>
                <w:b w:val="0"/>
                <w:bCs w:val="0"/>
                <w:color w:val="auto"/>
                <w:kern w:val="0"/>
                <w:sz w:val="15"/>
                <w:szCs w:val="15"/>
              </w:rPr>
              <w:t>-1</w:t>
            </w:r>
            <w:r>
              <w:rPr>
                <w:rFonts w:hint="default" w:ascii="Times New Roman" w:hAnsi="Times New Roman" w:eastAsia="宋体" w:cs="Times New Roman"/>
                <w:b w:val="0"/>
                <w:bCs w:val="0"/>
                <w:color w:val="auto"/>
                <w:kern w:val="0"/>
                <w:sz w:val="15"/>
                <w:szCs w:val="15"/>
                <w:lang w:eastAsia="zh"/>
              </w:rPr>
              <w:t>7</w:t>
            </w:r>
            <w:r>
              <w:rPr>
                <w:rFonts w:hint="eastAsia" w:ascii="Times New Roman" w:hAnsi="Times New Roman" w:eastAsia="宋体" w:cs="Times New Roman"/>
                <w:b w:val="0"/>
                <w:bCs w:val="0"/>
                <w:color w:val="auto"/>
                <w:kern w:val="0"/>
                <w:sz w:val="15"/>
                <w:szCs w:val="15"/>
                <w:lang w:val="en-US" w:eastAsia="zh-CN"/>
              </w:rPr>
              <w:t>w</w:t>
            </w: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72AEC6D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4787840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5E7F943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B9D7A1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2C31C9F4">
            <w:pPr>
              <w:widowControl/>
              <w:jc w:val="center"/>
              <w:rPr>
                <w:rFonts w:hint="eastAsia" w:ascii="宋体" w:hAnsi="宋体" w:eastAsia="宋体" w:cs="宋体"/>
                <w:color w:val="auto"/>
                <w:w w:val="90"/>
                <w:kern w:val="0"/>
                <w:sz w:val="15"/>
                <w:szCs w:val="15"/>
                <w:lang w:val="en-US" w:eastAsia="zh-CN"/>
              </w:rPr>
            </w:pPr>
            <w:r>
              <w:rPr>
                <w:rFonts w:hint="eastAsia" w:ascii="宋体" w:hAnsi="宋体" w:eastAsia="宋体" w:cs="宋体"/>
                <w:b w:val="0"/>
                <w:bCs w:val="0"/>
                <w:color w:val="auto"/>
                <w:kern w:val="0"/>
                <w:sz w:val="15"/>
                <w:szCs w:val="15"/>
              </w:rPr>
              <w:t>招就处</w:t>
            </w:r>
          </w:p>
        </w:tc>
        <w:tc>
          <w:tcPr>
            <w:tcW w:w="1666" w:type="dxa"/>
            <w:vAlign w:val="center"/>
          </w:tcPr>
          <w:p w14:paraId="5B21831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周学时平均值1</w:t>
            </w:r>
          </w:p>
        </w:tc>
      </w:tr>
      <w:tr w14:paraId="43D5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4FF24E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09D9D9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72573328">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6</w:t>
            </w:r>
          </w:p>
        </w:tc>
        <w:tc>
          <w:tcPr>
            <w:tcW w:w="1130" w:type="dxa"/>
            <w:gridSpan w:val="2"/>
            <w:shd w:val="clear" w:color="auto" w:fill="auto"/>
            <w:noWrap/>
            <w:vAlign w:val="center"/>
          </w:tcPr>
          <w:p w14:paraId="40D9F74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1900001306</w:t>
            </w:r>
          </w:p>
        </w:tc>
        <w:tc>
          <w:tcPr>
            <w:tcW w:w="1935" w:type="dxa"/>
            <w:shd w:val="clear" w:color="auto" w:fill="auto"/>
            <w:noWrap/>
            <w:vAlign w:val="center"/>
          </w:tcPr>
          <w:p w14:paraId="441D664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体育I</w:t>
            </w:r>
          </w:p>
        </w:tc>
        <w:tc>
          <w:tcPr>
            <w:tcW w:w="675" w:type="dxa"/>
            <w:shd w:val="clear" w:color="auto" w:fill="auto"/>
            <w:vAlign w:val="center"/>
          </w:tcPr>
          <w:p w14:paraId="34495CF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C</w:t>
            </w:r>
          </w:p>
        </w:tc>
        <w:tc>
          <w:tcPr>
            <w:tcW w:w="660" w:type="dxa"/>
            <w:gridSpan w:val="2"/>
            <w:shd w:val="clear" w:color="auto" w:fill="auto"/>
            <w:noWrap/>
            <w:vAlign w:val="center"/>
          </w:tcPr>
          <w:p w14:paraId="2410AA3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086786B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w:t>
            </w:r>
          </w:p>
        </w:tc>
        <w:tc>
          <w:tcPr>
            <w:tcW w:w="555" w:type="dxa"/>
            <w:gridSpan w:val="2"/>
            <w:shd w:val="clear" w:color="auto" w:fill="auto"/>
            <w:vAlign w:val="center"/>
          </w:tcPr>
          <w:p w14:paraId="1FC4F68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18</w:t>
            </w:r>
          </w:p>
        </w:tc>
        <w:tc>
          <w:tcPr>
            <w:tcW w:w="465" w:type="dxa"/>
            <w:shd w:val="clear" w:color="auto" w:fill="auto"/>
            <w:vAlign w:val="center"/>
          </w:tcPr>
          <w:p w14:paraId="20C801D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7F7C30E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18</w:t>
            </w:r>
          </w:p>
        </w:tc>
        <w:tc>
          <w:tcPr>
            <w:tcW w:w="465" w:type="dxa"/>
            <w:shd w:val="clear" w:color="auto" w:fill="auto"/>
            <w:vAlign w:val="center"/>
          </w:tcPr>
          <w:p w14:paraId="0AC0110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70" w:type="dxa"/>
            <w:shd w:val="clear" w:color="000000" w:fill="auto"/>
            <w:noWrap/>
            <w:vAlign w:val="center"/>
          </w:tcPr>
          <w:p w14:paraId="79C22BBB">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1</w:t>
            </w:r>
          </w:p>
        </w:tc>
        <w:tc>
          <w:tcPr>
            <w:tcW w:w="556" w:type="dxa"/>
            <w:shd w:val="clear" w:color="000000" w:fill="auto"/>
            <w:noWrap/>
            <w:vAlign w:val="center"/>
          </w:tcPr>
          <w:p w14:paraId="7E13A88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67AD8C7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7A82D19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1CA9362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497F6A8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7C2B74E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4F1A748E">
            <w:pPr>
              <w:widowControl/>
              <w:jc w:val="center"/>
              <w:rPr>
                <w:rFonts w:hint="eastAsia" w:ascii="宋体" w:hAnsi="宋体" w:eastAsia="宋体" w:cs="宋体"/>
                <w:color w:val="auto"/>
                <w:w w:val="90"/>
                <w:kern w:val="0"/>
                <w:sz w:val="15"/>
                <w:szCs w:val="15"/>
                <w:lang w:val="en-US" w:eastAsia="zh-CN"/>
              </w:rPr>
            </w:pPr>
            <w:r>
              <w:rPr>
                <w:rFonts w:hint="eastAsia" w:ascii="宋体" w:hAnsi="宋体" w:eastAsia="宋体" w:cs="宋体"/>
                <w:b w:val="0"/>
                <w:bCs w:val="0"/>
                <w:color w:val="auto"/>
                <w:kern w:val="0"/>
                <w:sz w:val="15"/>
                <w:szCs w:val="15"/>
              </w:rPr>
              <w:t>体育系</w:t>
            </w:r>
          </w:p>
        </w:tc>
        <w:tc>
          <w:tcPr>
            <w:tcW w:w="1666" w:type="dxa"/>
            <w:vAlign w:val="center"/>
          </w:tcPr>
          <w:p w14:paraId="09288712">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4BDD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7ED9169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1026CD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29B14C5E">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7</w:t>
            </w:r>
          </w:p>
        </w:tc>
        <w:tc>
          <w:tcPr>
            <w:tcW w:w="1130" w:type="dxa"/>
            <w:gridSpan w:val="2"/>
            <w:shd w:val="clear" w:color="auto" w:fill="auto"/>
            <w:noWrap/>
            <w:vAlign w:val="center"/>
          </w:tcPr>
          <w:p w14:paraId="020F390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1900001307</w:t>
            </w:r>
          </w:p>
        </w:tc>
        <w:tc>
          <w:tcPr>
            <w:tcW w:w="1935" w:type="dxa"/>
            <w:shd w:val="clear" w:color="auto" w:fill="auto"/>
            <w:noWrap/>
            <w:vAlign w:val="center"/>
          </w:tcPr>
          <w:p w14:paraId="06D77C9F">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体育II</w:t>
            </w:r>
          </w:p>
        </w:tc>
        <w:tc>
          <w:tcPr>
            <w:tcW w:w="675" w:type="dxa"/>
            <w:shd w:val="clear" w:color="auto" w:fill="auto"/>
            <w:vAlign w:val="center"/>
          </w:tcPr>
          <w:p w14:paraId="15358E2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C</w:t>
            </w:r>
          </w:p>
        </w:tc>
        <w:tc>
          <w:tcPr>
            <w:tcW w:w="660" w:type="dxa"/>
            <w:gridSpan w:val="2"/>
            <w:shd w:val="clear" w:color="auto" w:fill="auto"/>
            <w:noWrap/>
            <w:vAlign w:val="center"/>
          </w:tcPr>
          <w:p w14:paraId="3AEF020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6B405CC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65A2679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30</w:t>
            </w:r>
          </w:p>
        </w:tc>
        <w:tc>
          <w:tcPr>
            <w:tcW w:w="465" w:type="dxa"/>
            <w:shd w:val="clear" w:color="auto" w:fill="auto"/>
            <w:vAlign w:val="center"/>
          </w:tcPr>
          <w:p w14:paraId="3B7B3D3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14D998B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30</w:t>
            </w:r>
          </w:p>
        </w:tc>
        <w:tc>
          <w:tcPr>
            <w:tcW w:w="465" w:type="dxa"/>
            <w:shd w:val="clear" w:color="auto" w:fill="auto"/>
            <w:vAlign w:val="center"/>
          </w:tcPr>
          <w:p w14:paraId="08E6494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70" w:type="dxa"/>
            <w:shd w:val="clear" w:color="000000" w:fill="auto"/>
            <w:noWrap/>
            <w:vAlign w:val="center"/>
          </w:tcPr>
          <w:p w14:paraId="0470972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2EF8DE0C">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85" w:type="dxa"/>
            <w:shd w:val="clear" w:color="000000" w:fill="auto"/>
            <w:noWrap/>
            <w:vAlign w:val="center"/>
          </w:tcPr>
          <w:p w14:paraId="4750C39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76D15AA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6D21D67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3AFFB2E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02DFF0A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391549A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体育系</w:t>
            </w:r>
          </w:p>
        </w:tc>
        <w:tc>
          <w:tcPr>
            <w:tcW w:w="1666" w:type="dxa"/>
            <w:vAlign w:val="center"/>
          </w:tcPr>
          <w:p w14:paraId="640B503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3128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178FCB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135FB13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11D44764">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8</w:t>
            </w:r>
          </w:p>
        </w:tc>
        <w:tc>
          <w:tcPr>
            <w:tcW w:w="1130" w:type="dxa"/>
            <w:gridSpan w:val="2"/>
            <w:shd w:val="clear" w:color="auto" w:fill="auto"/>
            <w:noWrap/>
            <w:vAlign w:val="center"/>
          </w:tcPr>
          <w:p w14:paraId="71086B8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1900001308</w:t>
            </w:r>
          </w:p>
        </w:tc>
        <w:tc>
          <w:tcPr>
            <w:tcW w:w="1935" w:type="dxa"/>
            <w:shd w:val="clear" w:color="auto" w:fill="auto"/>
            <w:noWrap/>
            <w:vAlign w:val="center"/>
          </w:tcPr>
          <w:p w14:paraId="58DB655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体育选项I</w:t>
            </w:r>
          </w:p>
        </w:tc>
        <w:tc>
          <w:tcPr>
            <w:tcW w:w="675" w:type="dxa"/>
            <w:shd w:val="clear" w:color="auto" w:fill="auto"/>
            <w:vAlign w:val="center"/>
          </w:tcPr>
          <w:p w14:paraId="194F5C8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C</w:t>
            </w:r>
          </w:p>
        </w:tc>
        <w:tc>
          <w:tcPr>
            <w:tcW w:w="660" w:type="dxa"/>
            <w:gridSpan w:val="2"/>
            <w:shd w:val="clear" w:color="auto" w:fill="auto"/>
            <w:noWrap/>
            <w:vAlign w:val="center"/>
          </w:tcPr>
          <w:p w14:paraId="3EB62AAF">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0B0D984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4B23395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w:t>
            </w:r>
            <w:r>
              <w:rPr>
                <w:rFonts w:hint="default" w:ascii="Times New Roman" w:hAnsi="Times New Roman" w:eastAsia="宋体" w:cs="Times New Roman"/>
                <w:b w:val="0"/>
                <w:bCs w:val="0"/>
                <w:color w:val="auto"/>
                <w:kern w:val="0"/>
                <w:sz w:val="15"/>
                <w:szCs w:val="15"/>
                <w:lang w:val="en-US" w:eastAsia="zh-CN"/>
              </w:rPr>
              <w:t>0</w:t>
            </w:r>
          </w:p>
        </w:tc>
        <w:tc>
          <w:tcPr>
            <w:tcW w:w="465" w:type="dxa"/>
            <w:shd w:val="clear" w:color="auto" w:fill="auto"/>
            <w:vAlign w:val="center"/>
          </w:tcPr>
          <w:p w14:paraId="539AC02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0563852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w:t>
            </w:r>
            <w:r>
              <w:rPr>
                <w:rFonts w:hint="default" w:ascii="Times New Roman" w:hAnsi="Times New Roman" w:eastAsia="宋体" w:cs="Times New Roman"/>
                <w:b w:val="0"/>
                <w:bCs w:val="0"/>
                <w:color w:val="auto"/>
                <w:kern w:val="0"/>
                <w:sz w:val="15"/>
                <w:szCs w:val="15"/>
                <w:lang w:val="en-US" w:eastAsia="zh-CN"/>
              </w:rPr>
              <w:t>0</w:t>
            </w:r>
          </w:p>
        </w:tc>
        <w:tc>
          <w:tcPr>
            <w:tcW w:w="465" w:type="dxa"/>
            <w:shd w:val="clear" w:color="auto" w:fill="auto"/>
            <w:vAlign w:val="center"/>
          </w:tcPr>
          <w:p w14:paraId="78F839C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w:t>
            </w:r>
          </w:p>
        </w:tc>
        <w:tc>
          <w:tcPr>
            <w:tcW w:w="570" w:type="dxa"/>
            <w:shd w:val="clear" w:color="000000" w:fill="auto"/>
            <w:noWrap/>
            <w:vAlign w:val="center"/>
          </w:tcPr>
          <w:p w14:paraId="7865BA0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7C8B2E6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0FE74BC0">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40" w:type="dxa"/>
            <w:shd w:val="clear" w:color="000000" w:fill="auto"/>
            <w:noWrap/>
            <w:vAlign w:val="center"/>
          </w:tcPr>
          <w:p w14:paraId="5C45254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5C8311A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3BAEDCA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7FAA2ED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13CCA1D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体育系</w:t>
            </w:r>
          </w:p>
        </w:tc>
        <w:tc>
          <w:tcPr>
            <w:tcW w:w="1666" w:type="dxa"/>
            <w:vAlign w:val="center"/>
          </w:tcPr>
          <w:p w14:paraId="2840AA93">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必选</w:t>
            </w:r>
          </w:p>
        </w:tc>
      </w:tr>
      <w:tr w14:paraId="538C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7A76382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D3E480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50953361">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9</w:t>
            </w:r>
          </w:p>
        </w:tc>
        <w:tc>
          <w:tcPr>
            <w:tcW w:w="1130" w:type="dxa"/>
            <w:gridSpan w:val="2"/>
            <w:shd w:val="clear" w:color="auto" w:fill="auto"/>
            <w:noWrap/>
            <w:vAlign w:val="center"/>
          </w:tcPr>
          <w:p w14:paraId="44D32E5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1900001309</w:t>
            </w:r>
          </w:p>
        </w:tc>
        <w:tc>
          <w:tcPr>
            <w:tcW w:w="1935" w:type="dxa"/>
            <w:shd w:val="clear" w:color="auto" w:fill="auto"/>
            <w:noWrap/>
            <w:vAlign w:val="center"/>
          </w:tcPr>
          <w:p w14:paraId="2F35203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体育选项II</w:t>
            </w:r>
          </w:p>
        </w:tc>
        <w:tc>
          <w:tcPr>
            <w:tcW w:w="675" w:type="dxa"/>
            <w:shd w:val="clear" w:color="auto" w:fill="auto"/>
            <w:vAlign w:val="center"/>
          </w:tcPr>
          <w:p w14:paraId="55F8B8A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C</w:t>
            </w:r>
          </w:p>
        </w:tc>
        <w:tc>
          <w:tcPr>
            <w:tcW w:w="660" w:type="dxa"/>
            <w:gridSpan w:val="2"/>
            <w:shd w:val="clear" w:color="auto" w:fill="auto"/>
            <w:noWrap/>
            <w:vAlign w:val="center"/>
          </w:tcPr>
          <w:p w14:paraId="5F122C5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4651FD1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3EC0983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30</w:t>
            </w:r>
          </w:p>
        </w:tc>
        <w:tc>
          <w:tcPr>
            <w:tcW w:w="465" w:type="dxa"/>
            <w:shd w:val="clear" w:color="auto" w:fill="auto"/>
            <w:vAlign w:val="center"/>
          </w:tcPr>
          <w:p w14:paraId="76A191A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7D48C52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30</w:t>
            </w:r>
          </w:p>
        </w:tc>
        <w:tc>
          <w:tcPr>
            <w:tcW w:w="465" w:type="dxa"/>
            <w:shd w:val="clear" w:color="auto" w:fill="auto"/>
            <w:vAlign w:val="center"/>
          </w:tcPr>
          <w:p w14:paraId="5CB7777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4</w:t>
            </w:r>
          </w:p>
        </w:tc>
        <w:tc>
          <w:tcPr>
            <w:tcW w:w="570" w:type="dxa"/>
            <w:shd w:val="clear" w:color="000000" w:fill="auto"/>
            <w:noWrap/>
            <w:vAlign w:val="center"/>
          </w:tcPr>
          <w:p w14:paraId="54C5DC5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53F7351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08AD900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6B64F6D3">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600" w:type="dxa"/>
            <w:shd w:val="clear" w:color="000000" w:fill="auto"/>
            <w:noWrap/>
            <w:vAlign w:val="center"/>
          </w:tcPr>
          <w:p w14:paraId="0302C7E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772AEF7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5477D6C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0E80BB2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体育系</w:t>
            </w:r>
          </w:p>
        </w:tc>
        <w:tc>
          <w:tcPr>
            <w:tcW w:w="1666" w:type="dxa"/>
            <w:vAlign w:val="center"/>
          </w:tcPr>
          <w:p w14:paraId="42FB809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必选</w:t>
            </w:r>
          </w:p>
        </w:tc>
      </w:tr>
      <w:tr w14:paraId="37A7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4AF6EAD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34A3512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25D05B56">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10</w:t>
            </w:r>
          </w:p>
        </w:tc>
        <w:tc>
          <w:tcPr>
            <w:tcW w:w="1130" w:type="dxa"/>
            <w:gridSpan w:val="2"/>
            <w:shd w:val="clear" w:color="auto" w:fill="auto"/>
            <w:noWrap/>
            <w:vAlign w:val="center"/>
          </w:tcPr>
          <w:p w14:paraId="7C19EC8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1900001325</w:t>
            </w:r>
          </w:p>
        </w:tc>
        <w:tc>
          <w:tcPr>
            <w:tcW w:w="1935" w:type="dxa"/>
            <w:shd w:val="clear" w:color="auto" w:fill="auto"/>
            <w:noWrap/>
            <w:vAlign w:val="center"/>
          </w:tcPr>
          <w:p w14:paraId="25FC3579">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信息技术I</w:t>
            </w:r>
          </w:p>
        </w:tc>
        <w:tc>
          <w:tcPr>
            <w:tcW w:w="675" w:type="dxa"/>
            <w:shd w:val="clear" w:color="auto" w:fill="auto"/>
            <w:vAlign w:val="center"/>
          </w:tcPr>
          <w:p w14:paraId="098F1DC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B</w:t>
            </w:r>
          </w:p>
        </w:tc>
        <w:tc>
          <w:tcPr>
            <w:tcW w:w="660" w:type="dxa"/>
            <w:gridSpan w:val="2"/>
            <w:shd w:val="clear" w:color="auto" w:fill="auto"/>
            <w:noWrap/>
            <w:vAlign w:val="center"/>
          </w:tcPr>
          <w:p w14:paraId="5BC2D39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是</w:t>
            </w:r>
          </w:p>
        </w:tc>
        <w:tc>
          <w:tcPr>
            <w:tcW w:w="465" w:type="dxa"/>
            <w:shd w:val="clear" w:color="auto" w:fill="auto"/>
            <w:vAlign w:val="center"/>
          </w:tcPr>
          <w:p w14:paraId="282DD7B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2</w:t>
            </w:r>
          </w:p>
        </w:tc>
        <w:tc>
          <w:tcPr>
            <w:tcW w:w="555" w:type="dxa"/>
            <w:gridSpan w:val="2"/>
            <w:shd w:val="clear" w:color="auto" w:fill="auto"/>
            <w:vAlign w:val="center"/>
          </w:tcPr>
          <w:p w14:paraId="7E848A9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32</w:t>
            </w:r>
          </w:p>
        </w:tc>
        <w:tc>
          <w:tcPr>
            <w:tcW w:w="465" w:type="dxa"/>
            <w:shd w:val="clear" w:color="auto" w:fill="auto"/>
            <w:vAlign w:val="center"/>
          </w:tcPr>
          <w:p w14:paraId="1F00594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16</w:t>
            </w:r>
          </w:p>
        </w:tc>
        <w:tc>
          <w:tcPr>
            <w:tcW w:w="465" w:type="dxa"/>
            <w:shd w:val="clear" w:color="auto" w:fill="auto"/>
            <w:vAlign w:val="center"/>
          </w:tcPr>
          <w:p w14:paraId="5AE3756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16</w:t>
            </w:r>
          </w:p>
        </w:tc>
        <w:tc>
          <w:tcPr>
            <w:tcW w:w="465" w:type="dxa"/>
            <w:shd w:val="clear" w:color="auto" w:fill="auto"/>
            <w:vAlign w:val="center"/>
          </w:tcPr>
          <w:p w14:paraId="54236B5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w:t>
            </w:r>
          </w:p>
        </w:tc>
        <w:tc>
          <w:tcPr>
            <w:tcW w:w="570" w:type="dxa"/>
            <w:shd w:val="clear" w:color="000000" w:fill="auto"/>
            <w:noWrap/>
            <w:vAlign w:val="center"/>
          </w:tcPr>
          <w:p w14:paraId="52C29584">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eastAsia="zh"/>
              </w:rPr>
              <w:t>2</w:t>
            </w:r>
          </w:p>
        </w:tc>
        <w:tc>
          <w:tcPr>
            <w:tcW w:w="556" w:type="dxa"/>
            <w:shd w:val="clear" w:color="000000" w:fill="auto"/>
            <w:noWrap/>
            <w:vAlign w:val="center"/>
          </w:tcPr>
          <w:p w14:paraId="64A2E77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　</w:t>
            </w:r>
          </w:p>
        </w:tc>
        <w:tc>
          <w:tcPr>
            <w:tcW w:w="585" w:type="dxa"/>
            <w:shd w:val="clear" w:color="000000" w:fill="auto"/>
            <w:noWrap/>
            <w:vAlign w:val="center"/>
          </w:tcPr>
          <w:p w14:paraId="2A84388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58B372E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7CF6CE3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06D0F8C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3AE3CC3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0E326D7B">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信息工程</w:t>
            </w:r>
            <w:r>
              <w:rPr>
                <w:rFonts w:hint="eastAsia" w:ascii="宋体" w:hAnsi="宋体" w:eastAsia="宋体" w:cs="宋体"/>
                <w:b w:val="0"/>
                <w:bCs w:val="0"/>
                <w:color w:val="auto"/>
                <w:kern w:val="0"/>
                <w:sz w:val="15"/>
                <w:szCs w:val="15"/>
              </w:rPr>
              <w:t>系</w:t>
            </w:r>
          </w:p>
        </w:tc>
        <w:tc>
          <w:tcPr>
            <w:tcW w:w="1666" w:type="dxa"/>
            <w:vAlign w:val="center"/>
          </w:tcPr>
          <w:p w14:paraId="5FAAF7C9">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线上+线下</w:t>
            </w:r>
          </w:p>
        </w:tc>
      </w:tr>
      <w:tr w14:paraId="7EE2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1ECFE5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5FAF45C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7FDA73AE">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11</w:t>
            </w:r>
          </w:p>
        </w:tc>
        <w:tc>
          <w:tcPr>
            <w:tcW w:w="1130" w:type="dxa"/>
            <w:gridSpan w:val="2"/>
            <w:shd w:val="clear" w:color="auto" w:fill="auto"/>
            <w:noWrap/>
            <w:vAlign w:val="center"/>
          </w:tcPr>
          <w:p w14:paraId="4F2C1AF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1900001326</w:t>
            </w:r>
          </w:p>
        </w:tc>
        <w:tc>
          <w:tcPr>
            <w:tcW w:w="1935" w:type="dxa"/>
            <w:shd w:val="clear" w:color="auto" w:fill="auto"/>
            <w:noWrap/>
            <w:vAlign w:val="center"/>
          </w:tcPr>
          <w:p w14:paraId="45BCB24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信息技术II</w:t>
            </w:r>
          </w:p>
        </w:tc>
        <w:tc>
          <w:tcPr>
            <w:tcW w:w="675" w:type="dxa"/>
            <w:shd w:val="clear" w:color="auto" w:fill="auto"/>
            <w:vAlign w:val="center"/>
          </w:tcPr>
          <w:p w14:paraId="36CD149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B</w:t>
            </w:r>
          </w:p>
        </w:tc>
        <w:tc>
          <w:tcPr>
            <w:tcW w:w="660" w:type="dxa"/>
            <w:gridSpan w:val="2"/>
            <w:shd w:val="clear" w:color="auto" w:fill="auto"/>
            <w:noWrap/>
            <w:vAlign w:val="center"/>
          </w:tcPr>
          <w:p w14:paraId="3D99E333">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是</w:t>
            </w:r>
          </w:p>
        </w:tc>
        <w:tc>
          <w:tcPr>
            <w:tcW w:w="465" w:type="dxa"/>
            <w:shd w:val="clear" w:color="auto" w:fill="auto"/>
            <w:vAlign w:val="center"/>
          </w:tcPr>
          <w:p w14:paraId="2EE024B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2</w:t>
            </w:r>
          </w:p>
        </w:tc>
        <w:tc>
          <w:tcPr>
            <w:tcW w:w="555" w:type="dxa"/>
            <w:gridSpan w:val="2"/>
            <w:shd w:val="clear" w:color="auto" w:fill="auto"/>
            <w:vAlign w:val="center"/>
          </w:tcPr>
          <w:p w14:paraId="1B6D74C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36</w:t>
            </w:r>
          </w:p>
        </w:tc>
        <w:tc>
          <w:tcPr>
            <w:tcW w:w="465" w:type="dxa"/>
            <w:shd w:val="clear" w:color="auto" w:fill="auto"/>
            <w:vAlign w:val="center"/>
          </w:tcPr>
          <w:p w14:paraId="24D661E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18</w:t>
            </w:r>
          </w:p>
        </w:tc>
        <w:tc>
          <w:tcPr>
            <w:tcW w:w="465" w:type="dxa"/>
            <w:shd w:val="clear" w:color="auto" w:fill="auto"/>
            <w:vAlign w:val="center"/>
          </w:tcPr>
          <w:p w14:paraId="3A2209F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18</w:t>
            </w:r>
          </w:p>
        </w:tc>
        <w:tc>
          <w:tcPr>
            <w:tcW w:w="465" w:type="dxa"/>
            <w:shd w:val="clear" w:color="auto" w:fill="auto"/>
            <w:vAlign w:val="center"/>
          </w:tcPr>
          <w:p w14:paraId="65AA8F6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2</w:t>
            </w:r>
          </w:p>
        </w:tc>
        <w:tc>
          <w:tcPr>
            <w:tcW w:w="570" w:type="dxa"/>
            <w:shd w:val="clear" w:color="000000" w:fill="auto"/>
            <w:noWrap/>
            <w:vAlign w:val="center"/>
          </w:tcPr>
          <w:p w14:paraId="6D977D71">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1BCD807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eastAsia="zh"/>
              </w:rPr>
              <w:t>2</w:t>
            </w:r>
          </w:p>
        </w:tc>
        <w:tc>
          <w:tcPr>
            <w:tcW w:w="585" w:type="dxa"/>
            <w:shd w:val="clear" w:color="000000" w:fill="auto"/>
            <w:noWrap/>
            <w:vAlign w:val="center"/>
          </w:tcPr>
          <w:p w14:paraId="4AB2BE6D">
            <w:pPr>
              <w:widowControl/>
              <w:jc w:val="center"/>
              <w:rPr>
                <w:rFonts w:hint="default" w:ascii="Times New Roman" w:hAnsi="Times New Roman" w:eastAsia="仿宋" w:cs="Times New Roman"/>
                <w:color w:val="auto"/>
                <w:w w:val="90"/>
                <w:kern w:val="0"/>
                <w:sz w:val="18"/>
                <w:szCs w:val="18"/>
              </w:rPr>
            </w:pPr>
          </w:p>
        </w:tc>
        <w:tc>
          <w:tcPr>
            <w:tcW w:w="540" w:type="dxa"/>
            <w:shd w:val="clear" w:color="000000" w:fill="auto"/>
            <w:noWrap/>
            <w:vAlign w:val="center"/>
          </w:tcPr>
          <w:p w14:paraId="68B15D51">
            <w:pPr>
              <w:widowControl/>
              <w:jc w:val="center"/>
              <w:rPr>
                <w:rFonts w:hint="default" w:ascii="Times New Roman" w:hAnsi="Times New Roman" w:eastAsia="仿宋" w:cs="Times New Roman"/>
                <w:color w:val="auto"/>
                <w:w w:val="90"/>
                <w:kern w:val="0"/>
                <w:sz w:val="18"/>
                <w:szCs w:val="18"/>
              </w:rPr>
            </w:pPr>
          </w:p>
        </w:tc>
        <w:tc>
          <w:tcPr>
            <w:tcW w:w="600" w:type="dxa"/>
            <w:shd w:val="clear" w:color="000000" w:fill="auto"/>
            <w:noWrap/>
            <w:vAlign w:val="center"/>
          </w:tcPr>
          <w:p w14:paraId="689893F7">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3F763451">
            <w:pPr>
              <w:widowControl/>
              <w:jc w:val="center"/>
              <w:rPr>
                <w:rFonts w:hint="default" w:ascii="Times New Roman" w:hAnsi="Times New Roman" w:eastAsia="仿宋" w:cs="Times New Roman"/>
                <w:color w:val="auto"/>
                <w:w w:val="90"/>
                <w:kern w:val="0"/>
                <w:sz w:val="18"/>
                <w:szCs w:val="18"/>
              </w:rPr>
            </w:pPr>
          </w:p>
        </w:tc>
        <w:tc>
          <w:tcPr>
            <w:tcW w:w="661" w:type="dxa"/>
            <w:vAlign w:val="center"/>
          </w:tcPr>
          <w:p w14:paraId="55EC550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2ADA17C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eastAsia="zh"/>
              </w:rPr>
              <w:t>信息工程</w:t>
            </w:r>
            <w:r>
              <w:rPr>
                <w:rFonts w:hint="eastAsia" w:ascii="宋体" w:hAnsi="宋体" w:eastAsia="宋体" w:cs="宋体"/>
                <w:b w:val="0"/>
                <w:bCs w:val="0"/>
                <w:color w:val="auto"/>
                <w:kern w:val="0"/>
                <w:sz w:val="15"/>
                <w:szCs w:val="15"/>
              </w:rPr>
              <w:t>系</w:t>
            </w:r>
          </w:p>
        </w:tc>
        <w:tc>
          <w:tcPr>
            <w:tcW w:w="1666" w:type="dxa"/>
            <w:vAlign w:val="center"/>
          </w:tcPr>
          <w:p w14:paraId="3624CFE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线上+线下</w:t>
            </w:r>
          </w:p>
        </w:tc>
      </w:tr>
      <w:tr w14:paraId="5B0F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421E08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1F0EFCD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50589D91">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w:t>
            </w:r>
            <w:r>
              <w:rPr>
                <w:rFonts w:hint="default" w:ascii="Times New Roman" w:hAnsi="Times New Roman" w:eastAsia="仿宋" w:cs="Times New Roman"/>
                <w:color w:val="auto"/>
                <w:w w:val="90"/>
                <w:kern w:val="0"/>
                <w:sz w:val="18"/>
                <w:szCs w:val="18"/>
                <w:lang w:val="en-US" w:eastAsia="zh-CN"/>
              </w:rPr>
              <w:t>2</w:t>
            </w:r>
          </w:p>
        </w:tc>
        <w:tc>
          <w:tcPr>
            <w:tcW w:w="1130" w:type="dxa"/>
            <w:gridSpan w:val="2"/>
            <w:shd w:val="clear" w:color="auto" w:fill="auto"/>
            <w:noWrap/>
            <w:vAlign w:val="center"/>
          </w:tcPr>
          <w:p w14:paraId="5FB6854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1900001311</w:t>
            </w:r>
          </w:p>
        </w:tc>
        <w:tc>
          <w:tcPr>
            <w:tcW w:w="1935" w:type="dxa"/>
            <w:shd w:val="clear" w:color="auto" w:fill="auto"/>
            <w:noWrap/>
            <w:vAlign w:val="center"/>
          </w:tcPr>
          <w:p w14:paraId="007AC66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大学英语/日语I</w:t>
            </w:r>
          </w:p>
        </w:tc>
        <w:tc>
          <w:tcPr>
            <w:tcW w:w="675" w:type="dxa"/>
            <w:shd w:val="clear" w:color="auto" w:fill="auto"/>
            <w:vAlign w:val="center"/>
          </w:tcPr>
          <w:p w14:paraId="29CFEEB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4E09C21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28D7F65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215E5AF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32</w:t>
            </w:r>
          </w:p>
        </w:tc>
        <w:tc>
          <w:tcPr>
            <w:tcW w:w="465" w:type="dxa"/>
            <w:shd w:val="clear" w:color="auto" w:fill="auto"/>
            <w:vAlign w:val="center"/>
          </w:tcPr>
          <w:p w14:paraId="7397CDA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32</w:t>
            </w:r>
          </w:p>
        </w:tc>
        <w:tc>
          <w:tcPr>
            <w:tcW w:w="465" w:type="dxa"/>
            <w:shd w:val="clear" w:color="auto" w:fill="auto"/>
            <w:vAlign w:val="center"/>
          </w:tcPr>
          <w:p w14:paraId="229EA64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1C27578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70" w:type="dxa"/>
            <w:shd w:val="clear" w:color="000000" w:fill="auto"/>
            <w:noWrap/>
            <w:vAlign w:val="center"/>
          </w:tcPr>
          <w:p w14:paraId="625B7B4B">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56" w:type="dxa"/>
            <w:shd w:val="clear" w:color="000000" w:fill="auto"/>
            <w:noWrap/>
            <w:vAlign w:val="center"/>
          </w:tcPr>
          <w:p w14:paraId="65C5F69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594687E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4201E8B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5E3D5FC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46A5996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2A7DB49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2ECB754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公共教学部</w:t>
            </w:r>
          </w:p>
        </w:tc>
        <w:tc>
          <w:tcPr>
            <w:tcW w:w="1666" w:type="dxa"/>
            <w:vAlign w:val="center"/>
          </w:tcPr>
          <w:p w14:paraId="2629BAD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3C6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54B1BC7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4603EEB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15CACF14">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w:t>
            </w:r>
            <w:r>
              <w:rPr>
                <w:rFonts w:hint="default" w:ascii="Times New Roman" w:hAnsi="Times New Roman" w:eastAsia="仿宋" w:cs="Times New Roman"/>
                <w:color w:val="auto"/>
                <w:w w:val="90"/>
                <w:kern w:val="0"/>
                <w:sz w:val="18"/>
                <w:szCs w:val="18"/>
                <w:lang w:val="en-US" w:eastAsia="zh-CN"/>
              </w:rPr>
              <w:t>3</w:t>
            </w:r>
          </w:p>
        </w:tc>
        <w:tc>
          <w:tcPr>
            <w:tcW w:w="1130" w:type="dxa"/>
            <w:gridSpan w:val="2"/>
            <w:shd w:val="clear" w:color="auto" w:fill="auto"/>
            <w:noWrap/>
            <w:vAlign w:val="center"/>
          </w:tcPr>
          <w:p w14:paraId="672100F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1900001312</w:t>
            </w:r>
          </w:p>
        </w:tc>
        <w:tc>
          <w:tcPr>
            <w:tcW w:w="1935" w:type="dxa"/>
            <w:shd w:val="clear" w:color="auto" w:fill="auto"/>
            <w:noWrap/>
            <w:vAlign w:val="center"/>
          </w:tcPr>
          <w:p w14:paraId="491147F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大学英语/日语II</w:t>
            </w:r>
          </w:p>
        </w:tc>
        <w:tc>
          <w:tcPr>
            <w:tcW w:w="675" w:type="dxa"/>
            <w:shd w:val="clear" w:color="auto" w:fill="auto"/>
            <w:vAlign w:val="center"/>
          </w:tcPr>
          <w:p w14:paraId="47B6AA7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4599428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3F9EEF7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7493D23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7DBBB08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212654A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101104A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70" w:type="dxa"/>
            <w:shd w:val="clear" w:color="000000" w:fill="auto"/>
            <w:noWrap/>
            <w:vAlign w:val="center"/>
          </w:tcPr>
          <w:p w14:paraId="28590F7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10B6BDEE">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85" w:type="dxa"/>
            <w:shd w:val="clear" w:color="000000" w:fill="auto"/>
            <w:noWrap/>
            <w:vAlign w:val="center"/>
          </w:tcPr>
          <w:p w14:paraId="10645BE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29CFCA2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3851C5D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549B52C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73FAC7B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40BEA37D">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公共教学部</w:t>
            </w:r>
          </w:p>
        </w:tc>
        <w:tc>
          <w:tcPr>
            <w:tcW w:w="1666" w:type="dxa"/>
            <w:vAlign w:val="center"/>
          </w:tcPr>
          <w:p w14:paraId="6AD3FED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3992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12CDB39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2A864A7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3B9BA1EC">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14</w:t>
            </w:r>
          </w:p>
        </w:tc>
        <w:tc>
          <w:tcPr>
            <w:tcW w:w="1130" w:type="dxa"/>
            <w:gridSpan w:val="2"/>
            <w:shd w:val="clear" w:color="auto" w:fill="auto"/>
            <w:noWrap/>
            <w:vAlign w:val="center"/>
          </w:tcPr>
          <w:p w14:paraId="3FCE014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1900001321</w:t>
            </w:r>
          </w:p>
        </w:tc>
        <w:tc>
          <w:tcPr>
            <w:tcW w:w="1935" w:type="dxa"/>
            <w:shd w:val="clear" w:color="auto" w:fill="auto"/>
            <w:noWrap/>
            <w:vAlign w:val="center"/>
          </w:tcPr>
          <w:p w14:paraId="58E7A7F8">
            <w:pPr>
              <w:widowControl/>
              <w:tabs>
                <w:tab w:val="center" w:pos="1317"/>
                <w:tab w:val="right" w:pos="2514"/>
              </w:tabs>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大学英语/日语(选项）I</w:t>
            </w:r>
          </w:p>
        </w:tc>
        <w:tc>
          <w:tcPr>
            <w:tcW w:w="675" w:type="dxa"/>
            <w:shd w:val="clear" w:color="auto" w:fill="auto"/>
            <w:vAlign w:val="center"/>
          </w:tcPr>
          <w:p w14:paraId="17A5653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79D2B47E">
            <w:pPr>
              <w:widowControl/>
              <w:jc w:val="center"/>
              <w:rPr>
                <w:rFonts w:hint="eastAsia" w:ascii="宋体" w:hAnsi="宋体" w:eastAsia="宋体" w:cs="宋体"/>
                <w:color w:val="auto"/>
                <w:w w:val="90"/>
                <w:kern w:val="0"/>
                <w:sz w:val="15"/>
                <w:szCs w:val="15"/>
              </w:rPr>
            </w:pPr>
          </w:p>
        </w:tc>
        <w:tc>
          <w:tcPr>
            <w:tcW w:w="465" w:type="dxa"/>
            <w:shd w:val="clear" w:color="auto" w:fill="auto"/>
            <w:vAlign w:val="center"/>
          </w:tcPr>
          <w:p w14:paraId="48B7561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48D161C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600076F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71670D8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450679D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w:t>
            </w:r>
          </w:p>
        </w:tc>
        <w:tc>
          <w:tcPr>
            <w:tcW w:w="570" w:type="dxa"/>
            <w:shd w:val="clear" w:color="000000" w:fill="auto"/>
            <w:noWrap/>
            <w:vAlign w:val="center"/>
          </w:tcPr>
          <w:p w14:paraId="0599FE5F">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69CB8A45">
            <w:pPr>
              <w:widowControl/>
              <w:jc w:val="center"/>
              <w:rPr>
                <w:rFonts w:hint="default" w:ascii="Times New Roman" w:hAnsi="Times New Roman" w:eastAsia="仿宋" w:cs="Times New Roman"/>
                <w:color w:val="auto"/>
                <w:w w:val="90"/>
                <w:kern w:val="0"/>
                <w:sz w:val="18"/>
                <w:szCs w:val="18"/>
              </w:rPr>
            </w:pPr>
          </w:p>
        </w:tc>
        <w:tc>
          <w:tcPr>
            <w:tcW w:w="585" w:type="dxa"/>
            <w:shd w:val="clear" w:color="000000" w:fill="auto"/>
            <w:noWrap/>
            <w:vAlign w:val="center"/>
          </w:tcPr>
          <w:p w14:paraId="1A807A0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40" w:type="dxa"/>
            <w:shd w:val="clear" w:color="000000" w:fill="auto"/>
            <w:noWrap/>
            <w:vAlign w:val="center"/>
          </w:tcPr>
          <w:p w14:paraId="4E188409">
            <w:pPr>
              <w:widowControl/>
              <w:jc w:val="center"/>
              <w:rPr>
                <w:rFonts w:hint="default" w:ascii="Times New Roman" w:hAnsi="Times New Roman" w:eastAsia="仿宋" w:cs="Times New Roman"/>
                <w:color w:val="auto"/>
                <w:w w:val="90"/>
                <w:kern w:val="0"/>
                <w:sz w:val="18"/>
                <w:szCs w:val="18"/>
              </w:rPr>
            </w:pPr>
          </w:p>
        </w:tc>
        <w:tc>
          <w:tcPr>
            <w:tcW w:w="600" w:type="dxa"/>
            <w:shd w:val="clear" w:color="000000" w:fill="auto"/>
            <w:noWrap/>
            <w:vAlign w:val="center"/>
          </w:tcPr>
          <w:p w14:paraId="4441E2EA">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4DCC13EA">
            <w:pPr>
              <w:widowControl/>
              <w:jc w:val="center"/>
              <w:rPr>
                <w:rFonts w:hint="default" w:ascii="Times New Roman" w:hAnsi="Times New Roman" w:eastAsia="仿宋" w:cs="Times New Roman"/>
                <w:color w:val="auto"/>
                <w:w w:val="90"/>
                <w:kern w:val="0"/>
                <w:sz w:val="18"/>
                <w:szCs w:val="18"/>
              </w:rPr>
            </w:pPr>
          </w:p>
        </w:tc>
        <w:tc>
          <w:tcPr>
            <w:tcW w:w="661" w:type="dxa"/>
            <w:vAlign w:val="center"/>
          </w:tcPr>
          <w:p w14:paraId="5766184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13641B33">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公共教学部</w:t>
            </w:r>
          </w:p>
        </w:tc>
        <w:tc>
          <w:tcPr>
            <w:tcW w:w="1666" w:type="dxa"/>
            <w:vAlign w:val="center"/>
          </w:tcPr>
          <w:p w14:paraId="3FBD11C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必选</w:t>
            </w:r>
          </w:p>
        </w:tc>
      </w:tr>
      <w:tr w14:paraId="6AE8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4965557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1839DB7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4DCE8EC7">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15</w:t>
            </w:r>
          </w:p>
        </w:tc>
        <w:tc>
          <w:tcPr>
            <w:tcW w:w="1130" w:type="dxa"/>
            <w:gridSpan w:val="2"/>
            <w:shd w:val="clear" w:color="auto" w:fill="auto"/>
            <w:noWrap/>
            <w:vAlign w:val="center"/>
          </w:tcPr>
          <w:p w14:paraId="7F7FFBC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1900001322</w:t>
            </w:r>
          </w:p>
        </w:tc>
        <w:tc>
          <w:tcPr>
            <w:tcW w:w="1935" w:type="dxa"/>
            <w:shd w:val="clear" w:color="auto" w:fill="auto"/>
            <w:noWrap/>
            <w:vAlign w:val="center"/>
          </w:tcPr>
          <w:p w14:paraId="25FBEDC9">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大学英语/日语(选项）II</w:t>
            </w:r>
          </w:p>
        </w:tc>
        <w:tc>
          <w:tcPr>
            <w:tcW w:w="675" w:type="dxa"/>
            <w:shd w:val="clear" w:color="auto" w:fill="auto"/>
            <w:vAlign w:val="center"/>
          </w:tcPr>
          <w:p w14:paraId="05C3DD3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465B599B">
            <w:pPr>
              <w:widowControl/>
              <w:jc w:val="center"/>
              <w:rPr>
                <w:rFonts w:hint="eastAsia" w:ascii="宋体" w:hAnsi="宋体" w:eastAsia="宋体" w:cs="宋体"/>
                <w:color w:val="auto"/>
                <w:w w:val="90"/>
                <w:kern w:val="0"/>
                <w:sz w:val="15"/>
                <w:szCs w:val="15"/>
              </w:rPr>
            </w:pPr>
          </w:p>
        </w:tc>
        <w:tc>
          <w:tcPr>
            <w:tcW w:w="465" w:type="dxa"/>
            <w:shd w:val="clear" w:color="auto" w:fill="auto"/>
            <w:vAlign w:val="center"/>
          </w:tcPr>
          <w:p w14:paraId="07F50B1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374634F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256D0EA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6CE14E2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53363A4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4</w:t>
            </w:r>
          </w:p>
        </w:tc>
        <w:tc>
          <w:tcPr>
            <w:tcW w:w="570" w:type="dxa"/>
            <w:shd w:val="clear" w:color="000000" w:fill="auto"/>
            <w:noWrap/>
            <w:vAlign w:val="center"/>
          </w:tcPr>
          <w:p w14:paraId="4ED82B4A">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7900D5DF">
            <w:pPr>
              <w:widowControl/>
              <w:jc w:val="center"/>
              <w:rPr>
                <w:rFonts w:hint="default" w:ascii="Times New Roman" w:hAnsi="Times New Roman" w:eastAsia="仿宋" w:cs="Times New Roman"/>
                <w:color w:val="auto"/>
                <w:w w:val="90"/>
                <w:kern w:val="0"/>
                <w:sz w:val="18"/>
                <w:szCs w:val="18"/>
              </w:rPr>
            </w:pPr>
          </w:p>
        </w:tc>
        <w:tc>
          <w:tcPr>
            <w:tcW w:w="585" w:type="dxa"/>
            <w:shd w:val="clear" w:color="000000" w:fill="auto"/>
            <w:noWrap/>
            <w:vAlign w:val="center"/>
          </w:tcPr>
          <w:p w14:paraId="30037911">
            <w:pPr>
              <w:widowControl/>
              <w:jc w:val="center"/>
              <w:rPr>
                <w:rFonts w:hint="default" w:ascii="Times New Roman" w:hAnsi="Times New Roman" w:eastAsia="仿宋" w:cs="Times New Roman"/>
                <w:color w:val="auto"/>
                <w:w w:val="90"/>
                <w:kern w:val="0"/>
                <w:sz w:val="18"/>
                <w:szCs w:val="18"/>
              </w:rPr>
            </w:pPr>
          </w:p>
        </w:tc>
        <w:tc>
          <w:tcPr>
            <w:tcW w:w="540" w:type="dxa"/>
            <w:shd w:val="clear" w:color="000000" w:fill="auto"/>
            <w:noWrap/>
            <w:vAlign w:val="center"/>
          </w:tcPr>
          <w:p w14:paraId="0868BDC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600" w:type="dxa"/>
            <w:shd w:val="clear" w:color="000000" w:fill="auto"/>
            <w:noWrap/>
            <w:vAlign w:val="center"/>
          </w:tcPr>
          <w:p w14:paraId="68045950">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70A5D55F">
            <w:pPr>
              <w:widowControl/>
              <w:jc w:val="center"/>
              <w:rPr>
                <w:rFonts w:hint="default" w:ascii="Times New Roman" w:hAnsi="Times New Roman" w:eastAsia="仿宋" w:cs="Times New Roman"/>
                <w:color w:val="auto"/>
                <w:w w:val="90"/>
                <w:kern w:val="0"/>
                <w:sz w:val="18"/>
                <w:szCs w:val="18"/>
              </w:rPr>
            </w:pPr>
          </w:p>
        </w:tc>
        <w:tc>
          <w:tcPr>
            <w:tcW w:w="661" w:type="dxa"/>
            <w:vAlign w:val="center"/>
          </w:tcPr>
          <w:p w14:paraId="08BEC4A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16A2C129">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公共教学部</w:t>
            </w:r>
          </w:p>
        </w:tc>
        <w:tc>
          <w:tcPr>
            <w:tcW w:w="1666" w:type="dxa"/>
            <w:vAlign w:val="center"/>
          </w:tcPr>
          <w:p w14:paraId="1107A778">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必选</w:t>
            </w:r>
          </w:p>
        </w:tc>
      </w:tr>
      <w:tr w14:paraId="103E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32CF455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29680C3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3CC21307">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16</w:t>
            </w:r>
          </w:p>
        </w:tc>
        <w:tc>
          <w:tcPr>
            <w:tcW w:w="1130" w:type="dxa"/>
            <w:gridSpan w:val="2"/>
            <w:shd w:val="clear" w:color="auto" w:fill="auto"/>
            <w:noWrap/>
            <w:vAlign w:val="center"/>
          </w:tcPr>
          <w:p w14:paraId="7E3040E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rPr>
              <w:t>1900001313</w:t>
            </w:r>
          </w:p>
        </w:tc>
        <w:tc>
          <w:tcPr>
            <w:tcW w:w="1935" w:type="dxa"/>
            <w:shd w:val="clear" w:color="auto" w:fill="auto"/>
            <w:noWrap/>
            <w:vAlign w:val="center"/>
          </w:tcPr>
          <w:p w14:paraId="4ECAB50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highlight w:val="none"/>
              </w:rPr>
              <w:t>大学生心理健康教育</w:t>
            </w:r>
          </w:p>
        </w:tc>
        <w:tc>
          <w:tcPr>
            <w:tcW w:w="675" w:type="dxa"/>
            <w:shd w:val="clear" w:color="auto" w:fill="auto"/>
            <w:vAlign w:val="center"/>
          </w:tcPr>
          <w:p w14:paraId="1A797BCF">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B</w:t>
            </w:r>
          </w:p>
        </w:tc>
        <w:tc>
          <w:tcPr>
            <w:tcW w:w="660" w:type="dxa"/>
            <w:gridSpan w:val="2"/>
            <w:shd w:val="clear" w:color="auto" w:fill="auto"/>
            <w:noWrap/>
            <w:vAlign w:val="center"/>
          </w:tcPr>
          <w:p w14:paraId="2AD88313">
            <w:pPr>
              <w:widowControl/>
              <w:jc w:val="center"/>
              <w:rPr>
                <w:rFonts w:hint="eastAsia" w:ascii="宋体" w:hAnsi="宋体" w:eastAsia="宋体" w:cs="宋体"/>
                <w:color w:val="auto"/>
                <w:w w:val="90"/>
                <w:kern w:val="0"/>
                <w:sz w:val="15"/>
                <w:szCs w:val="15"/>
                <w:highlight w:val="none"/>
              </w:rPr>
            </w:pPr>
            <w:r>
              <w:rPr>
                <w:rFonts w:hint="eastAsia" w:ascii="宋体" w:hAnsi="宋体" w:eastAsia="宋体" w:cs="宋体"/>
                <w:b w:val="0"/>
                <w:bCs w:val="0"/>
                <w:color w:val="auto"/>
                <w:kern w:val="0"/>
                <w:sz w:val="15"/>
                <w:szCs w:val="15"/>
                <w:highlight w:val="none"/>
              </w:rPr>
              <w:t>是</w:t>
            </w:r>
          </w:p>
        </w:tc>
        <w:tc>
          <w:tcPr>
            <w:tcW w:w="465" w:type="dxa"/>
            <w:shd w:val="clear" w:color="auto" w:fill="auto"/>
            <w:vAlign w:val="center"/>
          </w:tcPr>
          <w:p w14:paraId="4C17F0EA">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2</w:t>
            </w:r>
          </w:p>
        </w:tc>
        <w:tc>
          <w:tcPr>
            <w:tcW w:w="555" w:type="dxa"/>
            <w:gridSpan w:val="2"/>
            <w:shd w:val="clear" w:color="auto" w:fill="auto"/>
            <w:vAlign w:val="center"/>
          </w:tcPr>
          <w:p w14:paraId="1CD0D96F">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32</w:t>
            </w:r>
          </w:p>
        </w:tc>
        <w:tc>
          <w:tcPr>
            <w:tcW w:w="465" w:type="dxa"/>
            <w:shd w:val="clear" w:color="auto" w:fill="auto"/>
            <w:vAlign w:val="center"/>
          </w:tcPr>
          <w:p w14:paraId="0878C383">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16</w:t>
            </w:r>
          </w:p>
        </w:tc>
        <w:tc>
          <w:tcPr>
            <w:tcW w:w="465" w:type="dxa"/>
            <w:shd w:val="clear" w:color="auto" w:fill="auto"/>
            <w:vAlign w:val="center"/>
          </w:tcPr>
          <w:p w14:paraId="1E912134">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16</w:t>
            </w:r>
          </w:p>
        </w:tc>
        <w:tc>
          <w:tcPr>
            <w:tcW w:w="465" w:type="dxa"/>
            <w:shd w:val="clear" w:color="auto" w:fill="auto"/>
            <w:vAlign w:val="center"/>
          </w:tcPr>
          <w:p w14:paraId="5AD055D2">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1</w:t>
            </w:r>
            <w:r>
              <w:rPr>
                <w:rFonts w:hint="default" w:ascii="Times New Roman" w:hAnsi="Times New Roman" w:eastAsia="宋体" w:cs="Times New Roman"/>
                <w:b w:val="0"/>
                <w:bCs w:val="0"/>
                <w:color w:val="auto"/>
                <w:kern w:val="0"/>
                <w:sz w:val="15"/>
                <w:szCs w:val="15"/>
                <w:highlight w:val="none"/>
                <w:lang w:val="en-US" w:eastAsia="zh-CN"/>
              </w:rPr>
              <w:t>-2</w:t>
            </w:r>
          </w:p>
        </w:tc>
        <w:tc>
          <w:tcPr>
            <w:tcW w:w="570" w:type="dxa"/>
            <w:shd w:val="clear" w:color="000000" w:fill="auto"/>
            <w:noWrap/>
            <w:vAlign w:val="center"/>
          </w:tcPr>
          <w:p w14:paraId="0D3A8536">
            <w:pPr>
              <w:widowControl/>
              <w:jc w:val="center"/>
              <w:rPr>
                <w:rFonts w:hint="default" w:ascii="Times New Roman" w:hAnsi="Times New Roman" w:eastAsia="仿宋" w:cs="Times New Roman"/>
                <w:color w:val="auto"/>
                <w:w w:val="90"/>
                <w:kern w:val="0"/>
                <w:sz w:val="18"/>
                <w:szCs w:val="18"/>
                <w:highlight w:val="none"/>
                <w:lang w:eastAsia="zh-CN"/>
              </w:rPr>
            </w:pPr>
            <w:r>
              <w:rPr>
                <w:rFonts w:hint="default" w:ascii="Times New Roman" w:hAnsi="Times New Roman" w:eastAsia="宋体" w:cs="Times New Roman"/>
                <w:b w:val="0"/>
                <w:bCs w:val="0"/>
                <w:color w:val="auto"/>
                <w:kern w:val="0"/>
                <w:sz w:val="15"/>
                <w:szCs w:val="15"/>
                <w:highlight w:val="none"/>
              </w:rPr>
              <w:t>2</w:t>
            </w:r>
            <w:r>
              <w:rPr>
                <w:rFonts w:hint="default" w:ascii="Times New Roman" w:hAnsi="Times New Roman" w:eastAsia="宋体" w:cs="Times New Roman"/>
                <w:b w:val="0"/>
                <w:bCs w:val="0"/>
                <w:color w:val="auto"/>
                <w:kern w:val="0"/>
                <w:sz w:val="15"/>
                <w:szCs w:val="15"/>
                <w:highlight w:val="none"/>
                <w:lang w:val="en-US" w:eastAsia="zh-CN"/>
              </w:rPr>
              <w:t>/7w</w:t>
            </w:r>
          </w:p>
        </w:tc>
        <w:tc>
          <w:tcPr>
            <w:tcW w:w="556" w:type="dxa"/>
            <w:shd w:val="clear" w:color="000000" w:fill="auto"/>
            <w:noWrap/>
            <w:vAlign w:val="center"/>
          </w:tcPr>
          <w:p w14:paraId="6324B5C0">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lang w:val="en-US" w:eastAsia="zh-CN"/>
              </w:rPr>
              <w:t>2/9w</w:t>
            </w:r>
            <w:r>
              <w:rPr>
                <w:rFonts w:hint="default" w:ascii="Times New Roman" w:hAnsi="Times New Roman" w:eastAsia="宋体" w:cs="Times New Roman"/>
                <w:b w:val="0"/>
                <w:bCs w:val="0"/>
                <w:color w:val="auto"/>
                <w:kern w:val="0"/>
                <w:sz w:val="15"/>
                <w:szCs w:val="15"/>
                <w:highlight w:val="none"/>
              </w:rPr>
              <w:t>　</w:t>
            </w:r>
          </w:p>
        </w:tc>
        <w:tc>
          <w:tcPr>
            <w:tcW w:w="585" w:type="dxa"/>
            <w:shd w:val="clear" w:color="000000" w:fill="auto"/>
            <w:noWrap/>
            <w:vAlign w:val="center"/>
          </w:tcPr>
          <w:p w14:paraId="3E44184F">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　</w:t>
            </w:r>
          </w:p>
        </w:tc>
        <w:tc>
          <w:tcPr>
            <w:tcW w:w="540" w:type="dxa"/>
            <w:shd w:val="clear" w:color="000000" w:fill="auto"/>
            <w:noWrap/>
            <w:vAlign w:val="center"/>
          </w:tcPr>
          <w:p w14:paraId="4B5B8E16">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　</w:t>
            </w:r>
          </w:p>
        </w:tc>
        <w:tc>
          <w:tcPr>
            <w:tcW w:w="600" w:type="dxa"/>
            <w:shd w:val="clear" w:color="000000" w:fill="auto"/>
            <w:noWrap/>
            <w:vAlign w:val="center"/>
          </w:tcPr>
          <w:p w14:paraId="5D9C7C30">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　</w:t>
            </w:r>
          </w:p>
        </w:tc>
        <w:tc>
          <w:tcPr>
            <w:tcW w:w="495" w:type="dxa"/>
            <w:shd w:val="clear" w:color="000000" w:fill="auto"/>
            <w:noWrap/>
            <w:vAlign w:val="center"/>
          </w:tcPr>
          <w:p w14:paraId="7E21AB30">
            <w:pPr>
              <w:widowControl/>
              <w:jc w:val="center"/>
              <w:rPr>
                <w:rFonts w:hint="default" w:ascii="Times New Roman" w:hAnsi="Times New Roman" w:eastAsia="仿宋" w:cs="Times New Roman"/>
                <w:color w:val="auto"/>
                <w:w w:val="90"/>
                <w:kern w:val="0"/>
                <w:sz w:val="18"/>
                <w:szCs w:val="18"/>
                <w:highlight w:val="none"/>
              </w:rPr>
            </w:pPr>
            <w:r>
              <w:rPr>
                <w:rFonts w:hint="default" w:ascii="Times New Roman" w:hAnsi="Times New Roman" w:eastAsia="宋体" w:cs="Times New Roman"/>
                <w:b w:val="0"/>
                <w:bCs w:val="0"/>
                <w:color w:val="auto"/>
                <w:kern w:val="0"/>
                <w:sz w:val="15"/>
                <w:szCs w:val="15"/>
                <w:highlight w:val="none"/>
              </w:rPr>
              <w:t>　</w:t>
            </w:r>
          </w:p>
        </w:tc>
        <w:tc>
          <w:tcPr>
            <w:tcW w:w="661" w:type="dxa"/>
            <w:vAlign w:val="center"/>
          </w:tcPr>
          <w:p w14:paraId="1CC828C2">
            <w:pPr>
              <w:widowControl/>
              <w:jc w:val="center"/>
              <w:rPr>
                <w:rFonts w:hint="eastAsia" w:ascii="宋体" w:hAnsi="宋体" w:eastAsia="宋体" w:cs="宋体"/>
                <w:color w:val="auto"/>
                <w:w w:val="90"/>
                <w:kern w:val="0"/>
                <w:sz w:val="15"/>
                <w:szCs w:val="15"/>
                <w:highlight w:val="none"/>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671D1570">
            <w:pPr>
              <w:widowControl/>
              <w:jc w:val="center"/>
              <w:rPr>
                <w:rFonts w:hint="eastAsia" w:ascii="宋体" w:hAnsi="宋体" w:eastAsia="宋体" w:cs="宋体"/>
                <w:color w:val="auto"/>
                <w:w w:val="90"/>
                <w:kern w:val="0"/>
                <w:sz w:val="15"/>
                <w:szCs w:val="15"/>
                <w:highlight w:val="none"/>
                <w:lang w:val="en-US" w:eastAsia="zh-CN"/>
              </w:rPr>
            </w:pPr>
            <w:r>
              <w:rPr>
                <w:rFonts w:hint="eastAsia" w:ascii="宋体" w:hAnsi="宋体" w:eastAsia="宋体" w:cs="宋体"/>
                <w:b w:val="0"/>
                <w:bCs w:val="0"/>
                <w:color w:val="auto"/>
                <w:kern w:val="0"/>
                <w:sz w:val="15"/>
                <w:szCs w:val="15"/>
                <w:highlight w:val="none"/>
                <w:lang w:val="en-US" w:eastAsia="zh-CN"/>
              </w:rPr>
              <w:t>学生处</w:t>
            </w:r>
          </w:p>
        </w:tc>
        <w:tc>
          <w:tcPr>
            <w:tcW w:w="1666" w:type="dxa"/>
            <w:vAlign w:val="center"/>
          </w:tcPr>
          <w:p w14:paraId="7F9EBF7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w w:val="90"/>
                <w:kern w:val="0"/>
                <w:sz w:val="15"/>
                <w:szCs w:val="15"/>
                <w:highlight w:val="none"/>
              </w:rPr>
            </w:pPr>
            <w:r>
              <w:rPr>
                <w:rFonts w:hint="eastAsia" w:ascii="宋体" w:hAnsi="宋体" w:eastAsia="宋体" w:cs="宋体"/>
                <w:b w:val="0"/>
                <w:bCs w:val="0"/>
                <w:color w:val="auto"/>
                <w:spacing w:val="-11"/>
                <w:kern w:val="0"/>
                <w:sz w:val="15"/>
                <w:szCs w:val="15"/>
                <w:highlight w:val="none"/>
                <w:lang w:val="en-US" w:eastAsia="zh-CN"/>
              </w:rPr>
              <w:t>开设学期一年级1-2学期</w:t>
            </w:r>
            <w:r>
              <w:rPr>
                <w:rFonts w:hint="eastAsia" w:ascii="宋体" w:hAnsi="宋体" w:eastAsia="宋体" w:cs="宋体"/>
                <w:b w:val="0"/>
                <w:bCs w:val="0"/>
                <w:color w:val="auto"/>
                <w:kern w:val="0"/>
                <w:sz w:val="15"/>
                <w:szCs w:val="15"/>
                <w:highlight w:val="none"/>
              </w:rPr>
              <w:t>　</w:t>
            </w:r>
          </w:p>
        </w:tc>
      </w:tr>
      <w:tr w14:paraId="4A5A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567E70F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06F6E1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1614F0B6">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17</w:t>
            </w:r>
          </w:p>
        </w:tc>
        <w:tc>
          <w:tcPr>
            <w:tcW w:w="1130" w:type="dxa"/>
            <w:gridSpan w:val="2"/>
            <w:shd w:val="clear" w:color="auto" w:fill="auto"/>
            <w:noWrap/>
            <w:vAlign w:val="center"/>
          </w:tcPr>
          <w:p w14:paraId="25006CF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1900001314</w:t>
            </w:r>
          </w:p>
        </w:tc>
        <w:tc>
          <w:tcPr>
            <w:tcW w:w="1935" w:type="dxa"/>
            <w:shd w:val="clear" w:color="auto" w:fill="auto"/>
            <w:noWrap/>
            <w:vAlign w:val="center"/>
          </w:tcPr>
          <w:p w14:paraId="5DA6885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军事理论</w:t>
            </w:r>
          </w:p>
        </w:tc>
        <w:tc>
          <w:tcPr>
            <w:tcW w:w="675" w:type="dxa"/>
            <w:shd w:val="clear" w:color="auto" w:fill="auto"/>
            <w:vAlign w:val="center"/>
          </w:tcPr>
          <w:p w14:paraId="184F139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52AB332D">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3E3855A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20E924F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43C62E4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3E92235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77DA52F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70" w:type="dxa"/>
            <w:shd w:val="clear" w:color="000000" w:fill="auto"/>
            <w:noWrap/>
            <w:vAlign w:val="center"/>
          </w:tcPr>
          <w:p w14:paraId="52345618">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56" w:type="dxa"/>
            <w:shd w:val="clear" w:color="000000" w:fill="auto"/>
            <w:noWrap/>
            <w:vAlign w:val="center"/>
          </w:tcPr>
          <w:p w14:paraId="22409BF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1890758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67B808C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3551B08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314285C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5D18AACF">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03CA71C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学生处</w:t>
            </w:r>
          </w:p>
        </w:tc>
        <w:tc>
          <w:tcPr>
            <w:tcW w:w="1666" w:type="dxa"/>
            <w:vAlign w:val="center"/>
          </w:tcPr>
          <w:p w14:paraId="2434EDF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5248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7AA7F6F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73CA7B4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479EC007">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18</w:t>
            </w:r>
          </w:p>
        </w:tc>
        <w:tc>
          <w:tcPr>
            <w:tcW w:w="1130" w:type="dxa"/>
            <w:gridSpan w:val="2"/>
            <w:shd w:val="clear" w:color="auto" w:fill="auto"/>
            <w:noWrap/>
            <w:vAlign w:val="center"/>
          </w:tcPr>
          <w:p w14:paraId="03F0272A">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1900001328</w:t>
            </w:r>
          </w:p>
        </w:tc>
        <w:tc>
          <w:tcPr>
            <w:tcW w:w="1935" w:type="dxa"/>
            <w:shd w:val="clear" w:color="auto" w:fill="auto"/>
            <w:noWrap/>
            <w:vAlign w:val="center"/>
          </w:tcPr>
          <w:p w14:paraId="1567677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军事训练（入学教育）</w:t>
            </w:r>
          </w:p>
        </w:tc>
        <w:tc>
          <w:tcPr>
            <w:tcW w:w="675" w:type="dxa"/>
            <w:shd w:val="clear" w:color="auto" w:fill="auto"/>
            <w:vAlign w:val="center"/>
          </w:tcPr>
          <w:p w14:paraId="215343E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C</w:t>
            </w:r>
          </w:p>
        </w:tc>
        <w:tc>
          <w:tcPr>
            <w:tcW w:w="660" w:type="dxa"/>
            <w:gridSpan w:val="2"/>
            <w:shd w:val="clear" w:color="auto" w:fill="auto"/>
            <w:noWrap/>
            <w:vAlign w:val="center"/>
          </w:tcPr>
          <w:p w14:paraId="25C62C64">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59BE0DCF">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3</w:t>
            </w:r>
          </w:p>
        </w:tc>
        <w:tc>
          <w:tcPr>
            <w:tcW w:w="555" w:type="dxa"/>
            <w:gridSpan w:val="2"/>
            <w:shd w:val="clear" w:color="auto" w:fill="auto"/>
            <w:vAlign w:val="center"/>
          </w:tcPr>
          <w:p w14:paraId="1822C289">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168</w:t>
            </w:r>
          </w:p>
        </w:tc>
        <w:tc>
          <w:tcPr>
            <w:tcW w:w="465" w:type="dxa"/>
            <w:shd w:val="clear" w:color="auto" w:fill="auto"/>
            <w:vAlign w:val="center"/>
          </w:tcPr>
          <w:p w14:paraId="39B52CC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31B965F6">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168</w:t>
            </w:r>
          </w:p>
        </w:tc>
        <w:tc>
          <w:tcPr>
            <w:tcW w:w="465" w:type="dxa"/>
            <w:shd w:val="clear" w:color="auto" w:fill="auto"/>
            <w:vAlign w:val="center"/>
          </w:tcPr>
          <w:p w14:paraId="238F54C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70" w:type="dxa"/>
            <w:shd w:val="clear" w:color="000000" w:fill="auto"/>
            <w:noWrap/>
            <w:vAlign w:val="center"/>
          </w:tcPr>
          <w:p w14:paraId="356838D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highlight w:val="none"/>
                <w:lang w:val="en-US" w:eastAsia="zh-CN"/>
              </w:rPr>
              <w:t>3</w:t>
            </w:r>
            <w:r>
              <w:rPr>
                <w:rFonts w:hint="eastAsia" w:ascii="Times New Roman" w:hAnsi="Times New Roman" w:eastAsia="宋体" w:cs="Times New Roman"/>
                <w:b w:val="0"/>
                <w:bCs w:val="0"/>
                <w:color w:val="auto"/>
                <w:kern w:val="0"/>
                <w:sz w:val="15"/>
                <w:szCs w:val="15"/>
                <w:highlight w:val="none"/>
                <w:lang w:val="en-US" w:eastAsia="zh-CN"/>
              </w:rPr>
              <w:t>w</w:t>
            </w:r>
          </w:p>
        </w:tc>
        <w:tc>
          <w:tcPr>
            <w:tcW w:w="556" w:type="dxa"/>
            <w:shd w:val="clear" w:color="000000" w:fill="auto"/>
            <w:noWrap/>
            <w:vAlign w:val="center"/>
          </w:tcPr>
          <w:p w14:paraId="466BD9B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5580D5F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43D326F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649FC48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6283424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D25673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34741172">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学生处</w:t>
            </w:r>
          </w:p>
        </w:tc>
        <w:tc>
          <w:tcPr>
            <w:tcW w:w="1666" w:type="dxa"/>
            <w:vAlign w:val="center"/>
          </w:tcPr>
          <w:p w14:paraId="4515E32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不计入周学时平均值</w:t>
            </w:r>
          </w:p>
        </w:tc>
      </w:tr>
      <w:tr w14:paraId="737D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725E350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22DEAAF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11FB7A90">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19</w:t>
            </w:r>
          </w:p>
        </w:tc>
        <w:tc>
          <w:tcPr>
            <w:tcW w:w="1130" w:type="dxa"/>
            <w:gridSpan w:val="2"/>
            <w:shd w:val="clear" w:color="auto" w:fill="auto"/>
            <w:noWrap/>
            <w:vAlign w:val="center"/>
          </w:tcPr>
          <w:p w14:paraId="088115B7">
            <w:pPr>
              <w:widowControl/>
              <w:jc w:val="center"/>
              <w:rPr>
                <w:rFonts w:hint="default" w:ascii="Times New Roman" w:hAnsi="Times New Roman" w:eastAsia="仿宋" w:cs="Times New Roman"/>
                <w:color w:val="auto"/>
                <w:w w:val="90"/>
                <w:kern w:val="0"/>
                <w:sz w:val="18"/>
                <w:szCs w:val="18"/>
                <w:lang w:val="en-US" w:eastAsia="zh-CN"/>
              </w:rPr>
            </w:pPr>
            <w:r>
              <w:rPr>
                <w:rFonts w:hint="eastAsia" w:ascii="Times New Roman" w:hAnsi="Times New Roman" w:eastAsia="宋体" w:cs="Times New Roman"/>
                <w:b w:val="0"/>
                <w:bCs w:val="0"/>
                <w:color w:val="auto"/>
                <w:kern w:val="0"/>
                <w:sz w:val="15"/>
                <w:szCs w:val="15"/>
                <w:lang w:val="en-US" w:eastAsia="zh-CN"/>
              </w:rPr>
              <w:t>24</w:t>
            </w:r>
            <w:r>
              <w:rPr>
                <w:rFonts w:hint="default" w:ascii="Times New Roman" w:hAnsi="Times New Roman" w:eastAsia="宋体" w:cs="Times New Roman"/>
                <w:b w:val="0"/>
                <w:bCs w:val="0"/>
                <w:color w:val="auto"/>
                <w:kern w:val="0"/>
                <w:sz w:val="15"/>
                <w:szCs w:val="15"/>
              </w:rPr>
              <w:t>00001327</w:t>
            </w:r>
          </w:p>
        </w:tc>
        <w:tc>
          <w:tcPr>
            <w:tcW w:w="1935" w:type="dxa"/>
            <w:shd w:val="clear" w:color="auto" w:fill="auto"/>
            <w:noWrap/>
            <w:vAlign w:val="center"/>
          </w:tcPr>
          <w:p w14:paraId="521B2664">
            <w:pPr>
              <w:widowControl/>
              <w:jc w:val="center"/>
              <w:rPr>
                <w:rFonts w:hint="eastAsia" w:ascii="宋体" w:hAnsi="宋体" w:eastAsia="宋体" w:cs="宋体"/>
                <w:color w:val="auto"/>
                <w:w w:val="90"/>
                <w:kern w:val="0"/>
                <w:sz w:val="15"/>
                <w:szCs w:val="15"/>
                <w:lang w:eastAsia="zh-CN"/>
              </w:rPr>
            </w:pPr>
            <w:r>
              <w:rPr>
                <w:rFonts w:hint="eastAsia" w:ascii="宋体" w:hAnsi="宋体" w:eastAsia="宋体" w:cs="宋体"/>
                <w:b w:val="0"/>
                <w:bCs w:val="0"/>
                <w:color w:val="auto"/>
                <w:kern w:val="0"/>
                <w:sz w:val="15"/>
                <w:szCs w:val="15"/>
                <w:lang w:eastAsia="zh-CN"/>
              </w:rPr>
              <w:t>国家安全教育</w:t>
            </w:r>
          </w:p>
        </w:tc>
        <w:tc>
          <w:tcPr>
            <w:tcW w:w="675" w:type="dxa"/>
            <w:shd w:val="clear" w:color="auto" w:fill="auto"/>
            <w:vAlign w:val="center"/>
          </w:tcPr>
          <w:p w14:paraId="7FD4FC8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2D23333C">
            <w:pPr>
              <w:widowControl/>
              <w:jc w:val="center"/>
              <w:rPr>
                <w:rFonts w:hint="eastAsia" w:ascii="宋体" w:hAnsi="宋体" w:eastAsia="宋体" w:cs="宋体"/>
                <w:color w:val="auto"/>
                <w:w w:val="90"/>
                <w:kern w:val="0"/>
                <w:sz w:val="15"/>
                <w:szCs w:val="15"/>
              </w:rPr>
            </w:pPr>
          </w:p>
        </w:tc>
        <w:tc>
          <w:tcPr>
            <w:tcW w:w="465" w:type="dxa"/>
            <w:shd w:val="clear" w:color="auto" w:fill="auto"/>
            <w:vAlign w:val="center"/>
          </w:tcPr>
          <w:p w14:paraId="03C6308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55" w:type="dxa"/>
            <w:gridSpan w:val="2"/>
            <w:shd w:val="clear" w:color="auto" w:fill="auto"/>
            <w:vAlign w:val="center"/>
          </w:tcPr>
          <w:p w14:paraId="76CCF82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18</w:t>
            </w:r>
          </w:p>
        </w:tc>
        <w:tc>
          <w:tcPr>
            <w:tcW w:w="465" w:type="dxa"/>
            <w:shd w:val="clear" w:color="auto" w:fill="auto"/>
            <w:vAlign w:val="center"/>
          </w:tcPr>
          <w:p w14:paraId="162FFA3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18</w:t>
            </w:r>
          </w:p>
        </w:tc>
        <w:tc>
          <w:tcPr>
            <w:tcW w:w="465" w:type="dxa"/>
            <w:shd w:val="clear" w:color="auto" w:fill="auto"/>
            <w:vAlign w:val="center"/>
          </w:tcPr>
          <w:p w14:paraId="619F515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0721DCD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70" w:type="dxa"/>
            <w:shd w:val="clear" w:color="000000" w:fill="auto"/>
            <w:noWrap/>
            <w:vAlign w:val="center"/>
          </w:tcPr>
          <w:p w14:paraId="610D0C2A">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18978BFF">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w:t>
            </w:r>
          </w:p>
        </w:tc>
        <w:tc>
          <w:tcPr>
            <w:tcW w:w="585" w:type="dxa"/>
            <w:shd w:val="clear" w:color="000000" w:fill="auto"/>
            <w:noWrap/>
            <w:vAlign w:val="center"/>
          </w:tcPr>
          <w:p w14:paraId="26F7E74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33F9E281">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7B6847C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4964346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0F8A47F7">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67E638CB">
            <w:pPr>
              <w:widowControl/>
              <w:jc w:val="center"/>
              <w:rPr>
                <w:rFonts w:hint="default" w:ascii="宋体" w:hAnsi="宋体" w:eastAsia="宋体" w:cs="宋体"/>
                <w:color w:val="auto"/>
                <w:w w:val="90"/>
                <w:kern w:val="0"/>
                <w:sz w:val="15"/>
                <w:szCs w:val="15"/>
                <w:lang w:val="en-US" w:eastAsia="zh-CN"/>
              </w:rPr>
            </w:pPr>
            <w:r>
              <w:rPr>
                <w:rFonts w:hint="eastAsia" w:ascii="宋体" w:hAnsi="宋体" w:eastAsia="宋体" w:cs="宋体"/>
                <w:b w:val="0"/>
                <w:bCs w:val="0"/>
                <w:color w:val="auto"/>
                <w:kern w:val="0"/>
                <w:sz w:val="15"/>
                <w:szCs w:val="15"/>
                <w:lang w:val="en-US" w:eastAsia="zh-CN"/>
              </w:rPr>
              <w:t>公共教学部</w:t>
            </w:r>
          </w:p>
        </w:tc>
        <w:tc>
          <w:tcPr>
            <w:tcW w:w="1666" w:type="dxa"/>
            <w:vAlign w:val="center"/>
          </w:tcPr>
          <w:p w14:paraId="1B7DA16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周学时平均值1</w:t>
            </w:r>
          </w:p>
        </w:tc>
      </w:tr>
      <w:tr w14:paraId="1BB1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73419E9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07B6513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3788C68C">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20</w:t>
            </w:r>
          </w:p>
        </w:tc>
        <w:tc>
          <w:tcPr>
            <w:tcW w:w="1130" w:type="dxa"/>
            <w:gridSpan w:val="2"/>
            <w:shd w:val="clear" w:color="auto" w:fill="auto"/>
            <w:noWrap/>
            <w:vAlign w:val="center"/>
          </w:tcPr>
          <w:p w14:paraId="5A7FCA3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1900001317</w:t>
            </w:r>
          </w:p>
        </w:tc>
        <w:tc>
          <w:tcPr>
            <w:tcW w:w="1935" w:type="dxa"/>
            <w:shd w:val="clear" w:color="auto" w:fill="auto"/>
            <w:noWrap/>
            <w:vAlign w:val="center"/>
          </w:tcPr>
          <w:p w14:paraId="3FCD279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劳动教育</w:t>
            </w:r>
          </w:p>
        </w:tc>
        <w:tc>
          <w:tcPr>
            <w:tcW w:w="675" w:type="dxa"/>
            <w:shd w:val="clear" w:color="auto" w:fill="auto"/>
            <w:vAlign w:val="center"/>
          </w:tcPr>
          <w:p w14:paraId="248F02F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61AA6B8A">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3C3F51B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w:t>
            </w:r>
          </w:p>
        </w:tc>
        <w:tc>
          <w:tcPr>
            <w:tcW w:w="555" w:type="dxa"/>
            <w:gridSpan w:val="2"/>
            <w:shd w:val="clear" w:color="auto" w:fill="auto"/>
            <w:vAlign w:val="center"/>
          </w:tcPr>
          <w:p w14:paraId="51E094E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16</w:t>
            </w:r>
          </w:p>
        </w:tc>
        <w:tc>
          <w:tcPr>
            <w:tcW w:w="465" w:type="dxa"/>
            <w:shd w:val="clear" w:color="auto" w:fill="auto"/>
            <w:vAlign w:val="center"/>
          </w:tcPr>
          <w:p w14:paraId="687B997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16</w:t>
            </w:r>
          </w:p>
        </w:tc>
        <w:tc>
          <w:tcPr>
            <w:tcW w:w="465" w:type="dxa"/>
            <w:shd w:val="clear" w:color="auto" w:fill="auto"/>
            <w:vAlign w:val="center"/>
          </w:tcPr>
          <w:p w14:paraId="7509879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77D666B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70" w:type="dxa"/>
            <w:shd w:val="clear" w:color="000000" w:fill="auto"/>
            <w:noWrap/>
            <w:vAlign w:val="center"/>
          </w:tcPr>
          <w:p w14:paraId="0F22886B">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37217C1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　</w:t>
            </w:r>
          </w:p>
        </w:tc>
        <w:tc>
          <w:tcPr>
            <w:tcW w:w="585" w:type="dxa"/>
            <w:shd w:val="clear" w:color="000000" w:fill="auto"/>
            <w:noWrap/>
            <w:vAlign w:val="center"/>
          </w:tcPr>
          <w:p w14:paraId="354788F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7FE5B4C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0E54F99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560D35F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65AF3A2C">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56417EB9">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学生处</w:t>
            </w:r>
          </w:p>
        </w:tc>
        <w:tc>
          <w:tcPr>
            <w:tcW w:w="1666" w:type="dxa"/>
            <w:vAlign w:val="center"/>
          </w:tcPr>
          <w:p w14:paraId="7A73706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周学时平均值1　</w:t>
            </w:r>
          </w:p>
        </w:tc>
      </w:tr>
      <w:tr w14:paraId="59DB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4BE0CBD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98556F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13DAE884">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21</w:t>
            </w:r>
          </w:p>
        </w:tc>
        <w:tc>
          <w:tcPr>
            <w:tcW w:w="1130" w:type="dxa"/>
            <w:gridSpan w:val="2"/>
            <w:shd w:val="clear" w:color="auto" w:fill="auto"/>
            <w:noWrap/>
            <w:vAlign w:val="center"/>
          </w:tcPr>
          <w:p w14:paraId="224FAFD0">
            <w:pPr>
              <w:widowControl/>
              <w:jc w:val="center"/>
              <w:rPr>
                <w:rFonts w:hint="default" w:ascii="Times New Roman" w:hAnsi="Times New Roman" w:eastAsia="仿宋" w:cs="Times New Roman"/>
                <w:color w:val="auto"/>
                <w:w w:val="90"/>
                <w:kern w:val="0"/>
                <w:sz w:val="18"/>
                <w:szCs w:val="18"/>
                <w:lang w:val="en-US" w:eastAsia="zh-CN"/>
              </w:rPr>
            </w:pPr>
            <w:r>
              <w:rPr>
                <w:rFonts w:hint="eastAsia" w:ascii="Times New Roman" w:hAnsi="Times New Roman" w:eastAsia="宋体" w:cs="Times New Roman"/>
                <w:b w:val="0"/>
                <w:bCs w:val="0"/>
                <w:color w:val="auto"/>
                <w:kern w:val="0"/>
                <w:sz w:val="15"/>
                <w:szCs w:val="15"/>
                <w:lang w:val="en-US" w:eastAsia="zh-CN"/>
              </w:rPr>
              <w:t>2400001320</w:t>
            </w:r>
          </w:p>
        </w:tc>
        <w:tc>
          <w:tcPr>
            <w:tcW w:w="1935" w:type="dxa"/>
            <w:shd w:val="clear" w:color="auto" w:fill="auto"/>
            <w:noWrap/>
            <w:vAlign w:val="center"/>
          </w:tcPr>
          <w:p w14:paraId="0DA3066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val="en-US" w:eastAsia="zh-CN"/>
              </w:rPr>
              <w:t>中华民族共同体概论</w:t>
            </w:r>
          </w:p>
        </w:tc>
        <w:tc>
          <w:tcPr>
            <w:tcW w:w="675" w:type="dxa"/>
            <w:shd w:val="clear" w:color="auto" w:fill="auto"/>
            <w:vAlign w:val="center"/>
          </w:tcPr>
          <w:p w14:paraId="26CAAAF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034D8285">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vAlign w:val="center"/>
          </w:tcPr>
          <w:p w14:paraId="661F0D24">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2</w:t>
            </w:r>
          </w:p>
        </w:tc>
        <w:tc>
          <w:tcPr>
            <w:tcW w:w="555" w:type="dxa"/>
            <w:gridSpan w:val="2"/>
            <w:shd w:val="clear" w:color="auto" w:fill="auto"/>
            <w:vAlign w:val="center"/>
          </w:tcPr>
          <w:p w14:paraId="53165FFF">
            <w:pPr>
              <w:widowControl/>
              <w:jc w:val="center"/>
              <w:rPr>
                <w:rFonts w:hint="default" w:ascii="Times New Roman" w:hAnsi="Times New Roman" w:eastAsia="仿宋" w:cs="Times New Roman"/>
                <w:color w:val="auto"/>
                <w:w w:val="90"/>
                <w:kern w:val="0"/>
                <w:sz w:val="18"/>
                <w:szCs w:val="18"/>
                <w:lang w:val="en-US"/>
              </w:rPr>
            </w:pPr>
            <w:r>
              <w:rPr>
                <w:rFonts w:hint="default" w:ascii="Times New Roman" w:hAnsi="Times New Roman" w:eastAsia="宋体" w:cs="Times New Roman"/>
                <w:b w:val="0"/>
                <w:bCs w:val="0"/>
                <w:color w:val="auto"/>
                <w:kern w:val="0"/>
                <w:sz w:val="15"/>
                <w:szCs w:val="15"/>
                <w:lang w:val="en-US" w:eastAsia="zh-CN"/>
              </w:rPr>
              <w:t>3</w:t>
            </w:r>
            <w:r>
              <w:rPr>
                <w:rFonts w:hint="default" w:ascii="Times New Roman" w:hAnsi="Times New Roman" w:eastAsia="宋体" w:cs="Times New Roman"/>
                <w:b w:val="0"/>
                <w:bCs w:val="0"/>
                <w:color w:val="auto"/>
                <w:kern w:val="0"/>
                <w:sz w:val="15"/>
                <w:szCs w:val="15"/>
                <w:lang w:val="en-US" w:eastAsia="zh"/>
              </w:rPr>
              <w:t>2</w:t>
            </w:r>
          </w:p>
        </w:tc>
        <w:tc>
          <w:tcPr>
            <w:tcW w:w="465" w:type="dxa"/>
            <w:shd w:val="clear" w:color="auto" w:fill="auto"/>
            <w:vAlign w:val="center"/>
          </w:tcPr>
          <w:p w14:paraId="1310FC4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32</w:t>
            </w:r>
          </w:p>
        </w:tc>
        <w:tc>
          <w:tcPr>
            <w:tcW w:w="465" w:type="dxa"/>
            <w:shd w:val="clear" w:color="auto" w:fill="auto"/>
            <w:vAlign w:val="center"/>
          </w:tcPr>
          <w:p w14:paraId="2BB3DFA6">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eastAsia="zh"/>
              </w:rPr>
              <w:t>0</w:t>
            </w:r>
          </w:p>
        </w:tc>
        <w:tc>
          <w:tcPr>
            <w:tcW w:w="465" w:type="dxa"/>
            <w:shd w:val="clear" w:color="auto" w:fill="auto"/>
            <w:vAlign w:val="center"/>
          </w:tcPr>
          <w:p w14:paraId="3487F358">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4</w:t>
            </w:r>
          </w:p>
        </w:tc>
        <w:tc>
          <w:tcPr>
            <w:tcW w:w="570" w:type="dxa"/>
            <w:shd w:val="clear" w:color="auto" w:fill="auto"/>
            <w:noWrap/>
            <w:vAlign w:val="center"/>
          </w:tcPr>
          <w:p w14:paraId="4A0BF8E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auto" w:fill="auto"/>
            <w:noWrap/>
            <w:vAlign w:val="center"/>
          </w:tcPr>
          <w:p w14:paraId="1A75553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auto" w:fill="auto"/>
            <w:noWrap/>
            <w:vAlign w:val="center"/>
          </w:tcPr>
          <w:p w14:paraId="47998C6C">
            <w:pPr>
              <w:widowControl/>
              <w:jc w:val="center"/>
              <w:rPr>
                <w:rFonts w:hint="default" w:ascii="Times New Roman" w:hAnsi="Times New Roman" w:eastAsia="仿宋" w:cs="Times New Roman"/>
                <w:color w:val="auto"/>
                <w:w w:val="90"/>
                <w:kern w:val="0"/>
                <w:sz w:val="18"/>
                <w:szCs w:val="18"/>
              </w:rPr>
            </w:pPr>
          </w:p>
        </w:tc>
        <w:tc>
          <w:tcPr>
            <w:tcW w:w="540" w:type="dxa"/>
            <w:shd w:val="clear" w:color="auto" w:fill="auto"/>
            <w:noWrap/>
            <w:vAlign w:val="center"/>
          </w:tcPr>
          <w:p w14:paraId="57B0E6F8">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2</w:t>
            </w:r>
          </w:p>
        </w:tc>
        <w:tc>
          <w:tcPr>
            <w:tcW w:w="600" w:type="dxa"/>
            <w:shd w:val="clear" w:color="000000" w:fill="auto"/>
            <w:noWrap/>
            <w:vAlign w:val="center"/>
          </w:tcPr>
          <w:p w14:paraId="067F2F1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421C790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3874E5FE">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3BE684E7">
            <w:pPr>
              <w:widowControl/>
              <w:spacing w:line="200" w:lineRule="exact"/>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马克思主义教学部</w:t>
            </w:r>
          </w:p>
        </w:tc>
        <w:tc>
          <w:tcPr>
            <w:tcW w:w="1666" w:type="dxa"/>
            <w:vAlign w:val="center"/>
          </w:tcPr>
          <w:p w14:paraId="717ECB3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r>
      <w:tr w14:paraId="2F13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032A106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5939AD5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405F83FD">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22</w:t>
            </w:r>
          </w:p>
        </w:tc>
        <w:tc>
          <w:tcPr>
            <w:tcW w:w="1130" w:type="dxa"/>
            <w:gridSpan w:val="2"/>
            <w:shd w:val="clear" w:color="auto" w:fill="auto"/>
            <w:noWrap/>
            <w:vAlign w:val="center"/>
          </w:tcPr>
          <w:p w14:paraId="64A70AEB">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19000013</w:t>
            </w:r>
            <w:r>
              <w:rPr>
                <w:rFonts w:hint="default" w:ascii="Times New Roman" w:hAnsi="Times New Roman" w:eastAsia="宋体" w:cs="Times New Roman"/>
                <w:b w:val="0"/>
                <w:bCs w:val="0"/>
                <w:color w:val="auto"/>
                <w:kern w:val="0"/>
                <w:sz w:val="15"/>
                <w:szCs w:val="15"/>
                <w:lang w:val="en-US" w:eastAsia="zh-CN"/>
              </w:rPr>
              <w:t>29</w:t>
            </w:r>
          </w:p>
        </w:tc>
        <w:tc>
          <w:tcPr>
            <w:tcW w:w="1935" w:type="dxa"/>
            <w:shd w:val="clear" w:color="auto" w:fill="auto"/>
            <w:noWrap/>
            <w:vAlign w:val="center"/>
          </w:tcPr>
          <w:p w14:paraId="1FF1B6C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lang w:val="en-US" w:eastAsia="zh-CN"/>
              </w:rPr>
              <w:t>习近平新时代中国特色社会主义思想概论</w:t>
            </w:r>
          </w:p>
        </w:tc>
        <w:tc>
          <w:tcPr>
            <w:tcW w:w="675" w:type="dxa"/>
            <w:shd w:val="clear" w:color="auto" w:fill="auto"/>
            <w:vAlign w:val="center"/>
          </w:tcPr>
          <w:p w14:paraId="3F751614">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A</w:t>
            </w:r>
          </w:p>
        </w:tc>
        <w:tc>
          <w:tcPr>
            <w:tcW w:w="660" w:type="dxa"/>
            <w:gridSpan w:val="2"/>
            <w:shd w:val="clear" w:color="auto" w:fill="auto"/>
            <w:noWrap/>
            <w:vAlign w:val="center"/>
          </w:tcPr>
          <w:p w14:paraId="1E7D1B2F">
            <w:pPr>
              <w:widowControl/>
              <w:jc w:val="center"/>
              <w:rPr>
                <w:rFonts w:hint="eastAsia" w:ascii="宋体" w:hAnsi="宋体" w:eastAsia="宋体" w:cs="宋体"/>
                <w:color w:val="auto"/>
                <w:w w:val="90"/>
                <w:kern w:val="0"/>
                <w:sz w:val="15"/>
                <w:szCs w:val="15"/>
              </w:rPr>
            </w:pPr>
          </w:p>
        </w:tc>
        <w:tc>
          <w:tcPr>
            <w:tcW w:w="465" w:type="dxa"/>
            <w:shd w:val="clear" w:color="auto" w:fill="auto"/>
            <w:vAlign w:val="center"/>
          </w:tcPr>
          <w:p w14:paraId="04653D15">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3</w:t>
            </w:r>
          </w:p>
        </w:tc>
        <w:tc>
          <w:tcPr>
            <w:tcW w:w="555" w:type="dxa"/>
            <w:gridSpan w:val="2"/>
            <w:shd w:val="clear" w:color="auto" w:fill="auto"/>
            <w:vAlign w:val="center"/>
          </w:tcPr>
          <w:p w14:paraId="1EDF0E24">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54</w:t>
            </w:r>
          </w:p>
        </w:tc>
        <w:tc>
          <w:tcPr>
            <w:tcW w:w="465" w:type="dxa"/>
            <w:shd w:val="clear" w:color="auto" w:fill="auto"/>
            <w:vAlign w:val="center"/>
          </w:tcPr>
          <w:p w14:paraId="39DF05A2">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
              </w:rPr>
              <w:t>36</w:t>
            </w:r>
          </w:p>
        </w:tc>
        <w:tc>
          <w:tcPr>
            <w:tcW w:w="465" w:type="dxa"/>
            <w:shd w:val="clear" w:color="auto" w:fill="auto"/>
            <w:vAlign w:val="center"/>
          </w:tcPr>
          <w:p w14:paraId="20578679">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
              </w:rPr>
              <w:t>1</w:t>
            </w:r>
            <w:r>
              <w:rPr>
                <w:rFonts w:hint="default" w:ascii="Times New Roman" w:hAnsi="Times New Roman" w:eastAsia="宋体" w:cs="Times New Roman"/>
                <w:b w:val="0"/>
                <w:bCs w:val="0"/>
                <w:color w:val="auto"/>
                <w:kern w:val="0"/>
                <w:sz w:val="15"/>
                <w:szCs w:val="15"/>
                <w:lang w:val="en-US" w:eastAsia="zh-CN"/>
              </w:rPr>
              <w:t>8</w:t>
            </w:r>
          </w:p>
        </w:tc>
        <w:tc>
          <w:tcPr>
            <w:tcW w:w="465" w:type="dxa"/>
            <w:shd w:val="clear" w:color="auto" w:fill="auto"/>
            <w:vAlign w:val="center"/>
          </w:tcPr>
          <w:p w14:paraId="07A737A9">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3</w:t>
            </w:r>
          </w:p>
        </w:tc>
        <w:tc>
          <w:tcPr>
            <w:tcW w:w="570" w:type="dxa"/>
            <w:shd w:val="clear" w:color="000000" w:fill="auto"/>
            <w:noWrap/>
            <w:vAlign w:val="center"/>
          </w:tcPr>
          <w:p w14:paraId="1FC2BC19">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1F921557">
            <w:pPr>
              <w:widowControl/>
              <w:jc w:val="center"/>
              <w:rPr>
                <w:rFonts w:hint="default" w:ascii="Times New Roman" w:hAnsi="Times New Roman" w:eastAsia="仿宋" w:cs="Times New Roman"/>
                <w:color w:val="auto"/>
                <w:w w:val="90"/>
                <w:kern w:val="0"/>
                <w:sz w:val="18"/>
                <w:szCs w:val="18"/>
              </w:rPr>
            </w:pPr>
          </w:p>
        </w:tc>
        <w:tc>
          <w:tcPr>
            <w:tcW w:w="585" w:type="dxa"/>
            <w:shd w:val="clear" w:color="000000" w:fill="auto"/>
            <w:noWrap/>
            <w:vAlign w:val="center"/>
          </w:tcPr>
          <w:p w14:paraId="4F42B7EA">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2</w:t>
            </w:r>
          </w:p>
        </w:tc>
        <w:tc>
          <w:tcPr>
            <w:tcW w:w="540" w:type="dxa"/>
            <w:shd w:val="clear" w:color="000000" w:fill="auto"/>
            <w:noWrap/>
            <w:vAlign w:val="center"/>
          </w:tcPr>
          <w:p w14:paraId="7F49DE5F">
            <w:pPr>
              <w:widowControl/>
              <w:jc w:val="center"/>
              <w:rPr>
                <w:rFonts w:hint="default" w:ascii="Times New Roman" w:hAnsi="Times New Roman" w:eastAsia="仿宋" w:cs="Times New Roman"/>
                <w:color w:val="auto"/>
                <w:w w:val="90"/>
                <w:kern w:val="0"/>
                <w:sz w:val="18"/>
                <w:szCs w:val="18"/>
              </w:rPr>
            </w:pPr>
          </w:p>
        </w:tc>
        <w:tc>
          <w:tcPr>
            <w:tcW w:w="600" w:type="dxa"/>
            <w:shd w:val="clear" w:color="000000" w:fill="auto"/>
            <w:noWrap/>
            <w:vAlign w:val="center"/>
          </w:tcPr>
          <w:p w14:paraId="745DF425">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761A3EF8">
            <w:pPr>
              <w:widowControl/>
              <w:jc w:val="center"/>
              <w:rPr>
                <w:rFonts w:hint="default" w:ascii="Times New Roman" w:hAnsi="Times New Roman" w:eastAsia="仿宋" w:cs="Times New Roman"/>
                <w:color w:val="auto"/>
                <w:w w:val="90"/>
                <w:kern w:val="0"/>
                <w:sz w:val="18"/>
                <w:szCs w:val="18"/>
              </w:rPr>
            </w:pPr>
          </w:p>
        </w:tc>
        <w:tc>
          <w:tcPr>
            <w:tcW w:w="661" w:type="dxa"/>
            <w:vAlign w:val="center"/>
          </w:tcPr>
          <w:p w14:paraId="4436F77A">
            <w:pPr>
              <w:widowControl/>
              <w:jc w:val="center"/>
              <w:rPr>
                <w:rFonts w:hint="eastAsia" w:ascii="宋体" w:hAnsi="宋体" w:eastAsia="宋体" w:cs="宋体"/>
                <w:color w:val="auto"/>
                <w:w w:val="90"/>
                <w:kern w:val="0"/>
                <w:sz w:val="15"/>
                <w:szCs w:val="15"/>
                <w:lang w:val="en-US" w:eastAsia="zh-CN" w:bidi="ar-SA"/>
              </w:rPr>
            </w:pPr>
            <w:r>
              <w:rPr>
                <w:rFonts w:hint="eastAsia" w:ascii="宋体" w:hAnsi="宋体" w:eastAsia="宋体" w:cs="宋体"/>
                <w:b w:val="0"/>
                <w:bCs w:val="0"/>
                <w:color w:val="auto"/>
                <w:kern w:val="0"/>
                <w:sz w:val="15"/>
                <w:szCs w:val="15"/>
                <w:lang w:val="en-US" w:eastAsia="zh-CN" w:bidi="ar-SA"/>
              </w:rPr>
              <w:t>考试</w:t>
            </w:r>
          </w:p>
        </w:tc>
        <w:tc>
          <w:tcPr>
            <w:tcW w:w="1048" w:type="dxa"/>
            <w:gridSpan w:val="2"/>
            <w:noWrap/>
            <w:vAlign w:val="center"/>
          </w:tcPr>
          <w:p w14:paraId="74F7DB94">
            <w:pPr>
              <w:widowControl/>
              <w:spacing w:line="200" w:lineRule="exact"/>
              <w:jc w:val="center"/>
              <w:rPr>
                <w:rFonts w:hint="eastAsia" w:ascii="宋体" w:hAnsi="宋体" w:eastAsia="宋体" w:cs="宋体"/>
                <w:color w:val="auto"/>
                <w:w w:val="90"/>
                <w:kern w:val="0"/>
                <w:sz w:val="15"/>
                <w:szCs w:val="15"/>
                <w:lang w:val="en-US" w:eastAsia="zh-CN" w:bidi="ar-SA"/>
              </w:rPr>
            </w:pPr>
            <w:r>
              <w:rPr>
                <w:rFonts w:hint="eastAsia" w:ascii="宋体" w:hAnsi="宋体" w:eastAsia="宋体" w:cs="宋体"/>
                <w:b w:val="0"/>
                <w:bCs w:val="0"/>
                <w:color w:val="auto"/>
                <w:kern w:val="0"/>
                <w:sz w:val="15"/>
                <w:szCs w:val="15"/>
              </w:rPr>
              <w:t>马克思主义教学部</w:t>
            </w:r>
          </w:p>
        </w:tc>
        <w:tc>
          <w:tcPr>
            <w:tcW w:w="1666" w:type="dxa"/>
            <w:vAlign w:val="center"/>
          </w:tcPr>
          <w:p w14:paraId="0BED7079">
            <w:pPr>
              <w:widowControl/>
              <w:jc w:val="center"/>
              <w:rPr>
                <w:rFonts w:hint="eastAsia" w:ascii="宋体" w:hAnsi="宋体" w:eastAsia="宋体" w:cs="宋体"/>
                <w:color w:val="auto"/>
                <w:w w:val="90"/>
                <w:kern w:val="0"/>
                <w:sz w:val="15"/>
                <w:szCs w:val="15"/>
              </w:rPr>
            </w:pPr>
          </w:p>
        </w:tc>
      </w:tr>
      <w:tr w14:paraId="4302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501E6E6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1135821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662DB72C">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rPr>
              <w:t>23</w:t>
            </w:r>
          </w:p>
        </w:tc>
        <w:tc>
          <w:tcPr>
            <w:tcW w:w="1130" w:type="dxa"/>
            <w:gridSpan w:val="2"/>
            <w:shd w:val="clear" w:color="auto" w:fill="auto"/>
            <w:noWrap/>
            <w:vAlign w:val="center"/>
          </w:tcPr>
          <w:p w14:paraId="464A0344">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1900001330</w:t>
            </w:r>
          </w:p>
        </w:tc>
        <w:tc>
          <w:tcPr>
            <w:tcW w:w="1935" w:type="dxa"/>
            <w:shd w:val="clear" w:color="auto" w:fill="auto"/>
            <w:noWrap/>
            <w:vAlign w:val="center"/>
          </w:tcPr>
          <w:p w14:paraId="71FF6CC2">
            <w:pPr>
              <w:spacing w:line="200" w:lineRule="exact"/>
              <w:jc w:val="center"/>
              <w:rPr>
                <w:rFonts w:hint="eastAsia" w:ascii="宋体" w:hAnsi="宋体" w:eastAsia="宋体" w:cs="宋体"/>
                <w:color w:val="auto"/>
                <w:w w:val="90"/>
                <w:kern w:val="0"/>
                <w:sz w:val="15"/>
                <w:szCs w:val="15"/>
                <w:lang w:val="en-US" w:eastAsia="zh-CN"/>
              </w:rPr>
            </w:pPr>
            <w:r>
              <w:rPr>
                <w:rFonts w:hint="eastAsia" w:ascii="宋体" w:hAnsi="宋体" w:eastAsia="宋体" w:cs="宋体"/>
                <w:b w:val="0"/>
                <w:bCs w:val="0"/>
                <w:color w:val="auto"/>
                <w:kern w:val="0"/>
                <w:sz w:val="15"/>
                <w:szCs w:val="15"/>
              </w:rPr>
              <w:t>大学语文</w:t>
            </w:r>
          </w:p>
        </w:tc>
        <w:tc>
          <w:tcPr>
            <w:tcW w:w="675" w:type="dxa"/>
            <w:shd w:val="clear" w:color="auto" w:fill="auto"/>
            <w:vAlign w:val="center"/>
          </w:tcPr>
          <w:p w14:paraId="71EC4AE7">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A</w:t>
            </w:r>
          </w:p>
        </w:tc>
        <w:tc>
          <w:tcPr>
            <w:tcW w:w="660" w:type="dxa"/>
            <w:gridSpan w:val="2"/>
            <w:shd w:val="clear" w:color="auto" w:fill="auto"/>
            <w:noWrap/>
            <w:vAlign w:val="center"/>
          </w:tcPr>
          <w:p w14:paraId="2EFCB29B">
            <w:pPr>
              <w:widowControl/>
              <w:jc w:val="center"/>
              <w:rPr>
                <w:rFonts w:hint="eastAsia" w:ascii="宋体" w:hAnsi="宋体" w:eastAsia="宋体" w:cs="宋体"/>
                <w:color w:val="auto"/>
                <w:w w:val="90"/>
                <w:kern w:val="0"/>
                <w:sz w:val="15"/>
                <w:szCs w:val="15"/>
              </w:rPr>
            </w:pPr>
          </w:p>
        </w:tc>
        <w:tc>
          <w:tcPr>
            <w:tcW w:w="465" w:type="dxa"/>
            <w:shd w:val="clear" w:color="auto" w:fill="auto"/>
            <w:vAlign w:val="center"/>
          </w:tcPr>
          <w:p w14:paraId="39E9EDAA">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2</w:t>
            </w:r>
          </w:p>
        </w:tc>
        <w:tc>
          <w:tcPr>
            <w:tcW w:w="555" w:type="dxa"/>
            <w:gridSpan w:val="2"/>
            <w:shd w:val="clear" w:color="auto" w:fill="auto"/>
            <w:vAlign w:val="center"/>
          </w:tcPr>
          <w:p w14:paraId="2C4AFBF2">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76B779E7">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36</w:t>
            </w:r>
          </w:p>
        </w:tc>
        <w:tc>
          <w:tcPr>
            <w:tcW w:w="465" w:type="dxa"/>
            <w:shd w:val="clear" w:color="auto" w:fill="auto"/>
            <w:vAlign w:val="center"/>
          </w:tcPr>
          <w:p w14:paraId="772723A3">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0</w:t>
            </w:r>
          </w:p>
        </w:tc>
        <w:tc>
          <w:tcPr>
            <w:tcW w:w="465" w:type="dxa"/>
            <w:shd w:val="clear" w:color="auto" w:fill="auto"/>
            <w:vAlign w:val="center"/>
          </w:tcPr>
          <w:p w14:paraId="689B42C3">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3</w:t>
            </w:r>
          </w:p>
        </w:tc>
        <w:tc>
          <w:tcPr>
            <w:tcW w:w="570" w:type="dxa"/>
            <w:shd w:val="clear" w:color="000000" w:fill="auto"/>
            <w:noWrap/>
            <w:vAlign w:val="center"/>
          </w:tcPr>
          <w:p w14:paraId="37ADEF88">
            <w:pPr>
              <w:widowControl/>
              <w:jc w:val="center"/>
              <w:rPr>
                <w:rFonts w:hint="default" w:ascii="Times New Roman" w:hAnsi="Times New Roman" w:eastAsia="仿宋" w:cs="Times New Roman"/>
                <w:color w:val="auto"/>
                <w:w w:val="90"/>
                <w:kern w:val="0"/>
                <w:sz w:val="18"/>
                <w:szCs w:val="18"/>
              </w:rPr>
            </w:pPr>
          </w:p>
        </w:tc>
        <w:tc>
          <w:tcPr>
            <w:tcW w:w="556" w:type="dxa"/>
            <w:shd w:val="clear" w:color="000000" w:fill="auto"/>
            <w:noWrap/>
            <w:vAlign w:val="center"/>
          </w:tcPr>
          <w:p w14:paraId="089D1B9A">
            <w:pPr>
              <w:widowControl/>
              <w:jc w:val="center"/>
              <w:rPr>
                <w:rFonts w:hint="default" w:ascii="Times New Roman" w:hAnsi="Times New Roman" w:eastAsia="仿宋" w:cs="Times New Roman"/>
                <w:color w:val="auto"/>
                <w:w w:val="90"/>
                <w:kern w:val="0"/>
                <w:sz w:val="18"/>
                <w:szCs w:val="18"/>
              </w:rPr>
            </w:pPr>
          </w:p>
        </w:tc>
        <w:tc>
          <w:tcPr>
            <w:tcW w:w="585" w:type="dxa"/>
            <w:shd w:val="clear" w:color="000000" w:fill="auto"/>
            <w:noWrap/>
            <w:vAlign w:val="center"/>
          </w:tcPr>
          <w:p w14:paraId="38F7337F">
            <w:pPr>
              <w:widowControl/>
              <w:jc w:val="center"/>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2</w:t>
            </w:r>
          </w:p>
        </w:tc>
        <w:tc>
          <w:tcPr>
            <w:tcW w:w="540" w:type="dxa"/>
            <w:shd w:val="clear" w:color="000000" w:fill="auto"/>
            <w:noWrap/>
            <w:vAlign w:val="center"/>
          </w:tcPr>
          <w:p w14:paraId="1BA46C6E">
            <w:pPr>
              <w:widowControl/>
              <w:jc w:val="center"/>
              <w:rPr>
                <w:rFonts w:hint="default" w:ascii="Times New Roman" w:hAnsi="Times New Roman" w:eastAsia="仿宋" w:cs="Times New Roman"/>
                <w:color w:val="auto"/>
                <w:w w:val="90"/>
                <w:kern w:val="0"/>
                <w:sz w:val="18"/>
                <w:szCs w:val="18"/>
              </w:rPr>
            </w:pPr>
          </w:p>
        </w:tc>
        <w:tc>
          <w:tcPr>
            <w:tcW w:w="600" w:type="dxa"/>
            <w:shd w:val="clear" w:color="000000" w:fill="auto"/>
            <w:noWrap/>
            <w:vAlign w:val="center"/>
          </w:tcPr>
          <w:p w14:paraId="64FA1449">
            <w:pPr>
              <w:widowControl/>
              <w:jc w:val="center"/>
              <w:rPr>
                <w:rFonts w:hint="default" w:ascii="Times New Roman" w:hAnsi="Times New Roman" w:eastAsia="仿宋" w:cs="Times New Roman"/>
                <w:color w:val="auto"/>
                <w:w w:val="90"/>
                <w:kern w:val="0"/>
                <w:sz w:val="18"/>
                <w:szCs w:val="18"/>
              </w:rPr>
            </w:pPr>
          </w:p>
        </w:tc>
        <w:tc>
          <w:tcPr>
            <w:tcW w:w="495" w:type="dxa"/>
            <w:shd w:val="clear" w:color="000000" w:fill="auto"/>
            <w:noWrap/>
            <w:vAlign w:val="center"/>
          </w:tcPr>
          <w:p w14:paraId="7ACA186A">
            <w:pPr>
              <w:widowControl/>
              <w:jc w:val="center"/>
              <w:rPr>
                <w:rFonts w:hint="default" w:ascii="Times New Roman" w:hAnsi="Times New Roman" w:eastAsia="仿宋" w:cs="Times New Roman"/>
                <w:color w:val="auto"/>
                <w:w w:val="90"/>
                <w:kern w:val="0"/>
                <w:sz w:val="18"/>
                <w:szCs w:val="18"/>
              </w:rPr>
            </w:pPr>
          </w:p>
        </w:tc>
        <w:tc>
          <w:tcPr>
            <w:tcW w:w="661" w:type="dxa"/>
            <w:vAlign w:val="center"/>
          </w:tcPr>
          <w:p w14:paraId="4E4E58BE">
            <w:pPr>
              <w:widowControl/>
              <w:jc w:val="center"/>
              <w:rPr>
                <w:rFonts w:hint="eastAsia" w:ascii="宋体" w:hAnsi="宋体" w:eastAsia="宋体" w:cs="宋体"/>
                <w:color w:val="auto"/>
                <w:w w:val="90"/>
                <w:kern w:val="0"/>
                <w:sz w:val="15"/>
                <w:szCs w:val="15"/>
                <w:lang w:val="en-US" w:eastAsia="zh-CN" w:bidi="ar-SA"/>
              </w:rPr>
            </w:pPr>
            <w:r>
              <w:rPr>
                <w:rFonts w:hint="eastAsia" w:ascii="宋体" w:hAnsi="宋体" w:eastAsia="宋体" w:cs="宋体"/>
                <w:b w:val="0"/>
                <w:bCs w:val="0"/>
                <w:color w:val="auto"/>
                <w:kern w:val="0"/>
                <w:sz w:val="15"/>
                <w:szCs w:val="15"/>
              </w:rPr>
              <w:t>考试</w:t>
            </w:r>
          </w:p>
        </w:tc>
        <w:tc>
          <w:tcPr>
            <w:tcW w:w="1048" w:type="dxa"/>
            <w:gridSpan w:val="2"/>
            <w:noWrap/>
            <w:vAlign w:val="center"/>
          </w:tcPr>
          <w:p w14:paraId="54636AEB">
            <w:pPr>
              <w:widowControl/>
              <w:jc w:val="center"/>
              <w:rPr>
                <w:rFonts w:hint="eastAsia" w:ascii="宋体" w:hAnsi="宋体" w:eastAsia="宋体" w:cs="宋体"/>
                <w:color w:val="auto"/>
                <w:w w:val="90"/>
                <w:kern w:val="0"/>
                <w:sz w:val="15"/>
                <w:szCs w:val="15"/>
                <w:lang w:val="en-US" w:eastAsia="zh-CN"/>
              </w:rPr>
            </w:pPr>
            <w:r>
              <w:rPr>
                <w:rFonts w:hint="eastAsia" w:ascii="宋体" w:hAnsi="宋体" w:eastAsia="宋体" w:cs="宋体"/>
                <w:b w:val="0"/>
                <w:bCs w:val="0"/>
                <w:color w:val="auto"/>
                <w:kern w:val="0"/>
                <w:sz w:val="15"/>
                <w:szCs w:val="15"/>
              </w:rPr>
              <w:t>师范教育系</w:t>
            </w:r>
          </w:p>
        </w:tc>
        <w:tc>
          <w:tcPr>
            <w:tcW w:w="1666" w:type="dxa"/>
            <w:vAlign w:val="center"/>
          </w:tcPr>
          <w:p w14:paraId="2D32EA96">
            <w:pPr>
              <w:widowControl/>
              <w:jc w:val="center"/>
              <w:rPr>
                <w:rFonts w:hint="eastAsia" w:ascii="宋体" w:hAnsi="宋体" w:eastAsia="宋体" w:cs="宋体"/>
                <w:color w:val="auto"/>
                <w:w w:val="90"/>
                <w:kern w:val="0"/>
                <w:sz w:val="15"/>
                <w:szCs w:val="15"/>
              </w:rPr>
            </w:pPr>
          </w:p>
        </w:tc>
      </w:tr>
      <w:tr w14:paraId="1FD4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shd w:val="clear" w:color="auto" w:fill="auto"/>
            <w:vAlign w:val="center"/>
          </w:tcPr>
          <w:p w14:paraId="0457673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shd w:val="clear" w:color="auto" w:fill="auto"/>
            <w:vAlign w:val="center"/>
          </w:tcPr>
          <w:p w14:paraId="6A7D0DA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shd w:val="clear" w:color="auto" w:fill="auto"/>
            <w:noWrap/>
            <w:vAlign w:val="center"/>
          </w:tcPr>
          <w:p w14:paraId="64E2F908">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24</w:t>
            </w:r>
          </w:p>
        </w:tc>
        <w:tc>
          <w:tcPr>
            <w:tcW w:w="1130" w:type="dxa"/>
            <w:gridSpan w:val="2"/>
            <w:shd w:val="clear" w:color="auto" w:fill="auto"/>
            <w:noWrap/>
            <w:vAlign w:val="center"/>
          </w:tcPr>
          <w:p w14:paraId="2F7BD2B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1900001319</w:t>
            </w:r>
          </w:p>
        </w:tc>
        <w:tc>
          <w:tcPr>
            <w:tcW w:w="1935" w:type="dxa"/>
            <w:shd w:val="clear" w:color="auto" w:fill="auto"/>
            <w:noWrap/>
            <w:vAlign w:val="center"/>
          </w:tcPr>
          <w:p w14:paraId="59F191C1">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大学生综合素质教育</w:t>
            </w:r>
          </w:p>
        </w:tc>
        <w:tc>
          <w:tcPr>
            <w:tcW w:w="675" w:type="dxa"/>
            <w:shd w:val="clear" w:color="auto" w:fill="auto"/>
            <w:noWrap/>
            <w:vAlign w:val="center"/>
          </w:tcPr>
          <w:p w14:paraId="021B977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0" w:type="dxa"/>
            <w:gridSpan w:val="2"/>
            <w:shd w:val="clear" w:color="auto" w:fill="auto"/>
            <w:noWrap/>
            <w:vAlign w:val="center"/>
          </w:tcPr>
          <w:p w14:paraId="6B00144F">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p>
        </w:tc>
        <w:tc>
          <w:tcPr>
            <w:tcW w:w="465" w:type="dxa"/>
            <w:shd w:val="clear" w:color="auto" w:fill="auto"/>
            <w:noWrap/>
            <w:vAlign w:val="center"/>
          </w:tcPr>
          <w:p w14:paraId="4263748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5</w:t>
            </w:r>
          </w:p>
        </w:tc>
        <w:tc>
          <w:tcPr>
            <w:tcW w:w="555" w:type="dxa"/>
            <w:gridSpan w:val="2"/>
            <w:shd w:val="clear" w:color="auto" w:fill="auto"/>
            <w:noWrap/>
            <w:vAlign w:val="center"/>
          </w:tcPr>
          <w:p w14:paraId="2C624988">
            <w:pPr>
              <w:widowControl/>
              <w:jc w:val="center"/>
              <w:rPr>
                <w:rFonts w:hint="default" w:ascii="Times New Roman" w:hAnsi="Times New Roman" w:eastAsia="仿宋" w:cs="Times New Roman"/>
                <w:color w:val="auto"/>
                <w:w w:val="90"/>
                <w:kern w:val="0"/>
                <w:sz w:val="18"/>
                <w:szCs w:val="18"/>
              </w:rPr>
            </w:pPr>
          </w:p>
        </w:tc>
        <w:tc>
          <w:tcPr>
            <w:tcW w:w="465" w:type="dxa"/>
            <w:shd w:val="clear" w:color="auto" w:fill="auto"/>
            <w:noWrap/>
            <w:vAlign w:val="center"/>
          </w:tcPr>
          <w:p w14:paraId="6A0CCAF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65" w:type="dxa"/>
            <w:shd w:val="clear" w:color="auto" w:fill="auto"/>
            <w:noWrap/>
            <w:vAlign w:val="center"/>
          </w:tcPr>
          <w:p w14:paraId="0C2FD02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65" w:type="dxa"/>
            <w:shd w:val="clear" w:color="auto" w:fill="auto"/>
            <w:noWrap/>
            <w:vAlign w:val="center"/>
          </w:tcPr>
          <w:p w14:paraId="6D7573F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70" w:type="dxa"/>
            <w:shd w:val="clear" w:color="000000" w:fill="auto"/>
            <w:noWrap/>
            <w:vAlign w:val="center"/>
          </w:tcPr>
          <w:p w14:paraId="170358F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56" w:type="dxa"/>
            <w:shd w:val="clear" w:color="000000" w:fill="auto"/>
            <w:noWrap/>
            <w:vAlign w:val="center"/>
          </w:tcPr>
          <w:p w14:paraId="647E01B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85" w:type="dxa"/>
            <w:shd w:val="clear" w:color="000000" w:fill="auto"/>
            <w:noWrap/>
            <w:vAlign w:val="center"/>
          </w:tcPr>
          <w:p w14:paraId="756966B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40" w:type="dxa"/>
            <w:shd w:val="clear" w:color="000000" w:fill="auto"/>
            <w:noWrap/>
            <w:vAlign w:val="center"/>
          </w:tcPr>
          <w:p w14:paraId="29E472ED">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00" w:type="dxa"/>
            <w:shd w:val="clear" w:color="000000" w:fill="auto"/>
            <w:noWrap/>
            <w:vAlign w:val="center"/>
          </w:tcPr>
          <w:p w14:paraId="55019FBA">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shd w:val="clear" w:color="000000" w:fill="auto"/>
            <w:noWrap/>
            <w:vAlign w:val="center"/>
          </w:tcPr>
          <w:p w14:paraId="1866068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noWrap/>
            <w:vAlign w:val="center"/>
          </w:tcPr>
          <w:p w14:paraId="6E41F09F">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31EE3E10">
            <w:pPr>
              <w:widowControl/>
              <w:jc w:val="center"/>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多部门</w:t>
            </w:r>
          </w:p>
        </w:tc>
        <w:tc>
          <w:tcPr>
            <w:tcW w:w="1666" w:type="dxa"/>
            <w:noWrap/>
            <w:vAlign w:val="center"/>
          </w:tcPr>
          <w:p w14:paraId="640013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w w:val="90"/>
                <w:kern w:val="0"/>
                <w:sz w:val="15"/>
                <w:szCs w:val="15"/>
                <w:lang w:eastAsia="zh-CN"/>
              </w:rPr>
            </w:pPr>
            <w:r>
              <w:rPr>
                <w:rFonts w:hint="eastAsia" w:ascii="宋体" w:hAnsi="宋体" w:eastAsia="宋体" w:cs="宋体"/>
                <w:b w:val="0"/>
                <w:bCs w:val="0"/>
                <w:color w:val="auto"/>
                <w:kern w:val="0"/>
                <w:sz w:val="15"/>
                <w:szCs w:val="15"/>
                <w:lang w:eastAsia="zh-CN"/>
              </w:rPr>
              <w:t>按照（兴安职业技术学院学生综合素质评价考核方案执行）</w:t>
            </w:r>
          </w:p>
        </w:tc>
      </w:tr>
      <w:tr w14:paraId="0175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1FE8D6A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5DD325F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959" w:type="dxa"/>
            <w:gridSpan w:val="7"/>
            <w:vAlign w:val="center"/>
          </w:tcPr>
          <w:p w14:paraId="119BA989">
            <w:pPr>
              <w:widowControl/>
              <w:jc w:val="center"/>
              <w:rPr>
                <w:rFonts w:hint="default" w:ascii="Times New Roman" w:hAnsi="Times New Roman" w:eastAsia="宋体" w:cs="Times New Roman"/>
                <w:b w:val="0"/>
                <w:bCs w:val="0"/>
                <w:color w:val="auto"/>
                <w:w w:val="90"/>
                <w:kern w:val="0"/>
                <w:sz w:val="15"/>
                <w:szCs w:val="15"/>
              </w:rPr>
            </w:pPr>
            <w:r>
              <w:rPr>
                <w:rFonts w:hint="default" w:ascii="Times New Roman" w:hAnsi="Times New Roman" w:eastAsia="宋体" w:cs="Times New Roman"/>
                <w:b w:val="0"/>
                <w:bCs w:val="0"/>
                <w:color w:val="auto"/>
                <w:kern w:val="0"/>
                <w:sz w:val="15"/>
                <w:szCs w:val="15"/>
              </w:rPr>
              <w:t>小计</w:t>
            </w:r>
          </w:p>
        </w:tc>
        <w:tc>
          <w:tcPr>
            <w:tcW w:w="465" w:type="dxa"/>
            <w:noWrap/>
            <w:vAlign w:val="center"/>
          </w:tcPr>
          <w:p w14:paraId="32CECA53">
            <w:pPr>
              <w:widowControl/>
              <w:jc w:val="center"/>
              <w:textAlignment w:val="baseline"/>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48</w:t>
            </w:r>
          </w:p>
        </w:tc>
        <w:tc>
          <w:tcPr>
            <w:tcW w:w="555" w:type="dxa"/>
            <w:gridSpan w:val="2"/>
            <w:noWrap/>
            <w:vAlign w:val="center"/>
          </w:tcPr>
          <w:p w14:paraId="7B33E663">
            <w:pPr>
              <w:widowControl/>
              <w:jc w:val="center"/>
              <w:textAlignment w:val="baseline"/>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86</w:t>
            </w:r>
            <w:r>
              <w:rPr>
                <w:rFonts w:hint="eastAsia" w:ascii="Times New Roman" w:hAnsi="Times New Roman" w:eastAsia="宋体" w:cs="Times New Roman"/>
                <w:b w:val="0"/>
                <w:bCs w:val="0"/>
                <w:color w:val="auto"/>
                <w:kern w:val="0"/>
                <w:sz w:val="15"/>
                <w:szCs w:val="15"/>
                <w:lang w:val="en-US" w:eastAsia="zh-CN"/>
              </w:rPr>
              <w:t>8</w:t>
            </w:r>
          </w:p>
        </w:tc>
        <w:tc>
          <w:tcPr>
            <w:tcW w:w="465" w:type="dxa"/>
            <w:noWrap/>
            <w:vAlign w:val="center"/>
          </w:tcPr>
          <w:p w14:paraId="4DCB154C">
            <w:pPr>
              <w:widowControl/>
              <w:jc w:val="center"/>
              <w:textAlignment w:val="baseline"/>
              <w:rPr>
                <w:rFonts w:hint="default" w:ascii="Times New Roman" w:hAnsi="Times New Roman" w:eastAsia="仿宋" w:cs="Times New Roman"/>
                <w:b w:val="0"/>
                <w:bCs w:val="0"/>
                <w:color w:val="auto"/>
                <w:w w:val="90"/>
                <w:kern w:val="0"/>
                <w:sz w:val="18"/>
                <w:szCs w:val="18"/>
                <w:lang w:val="en-US" w:eastAsia="zh-CN"/>
              </w:rPr>
            </w:pPr>
            <w:r>
              <w:rPr>
                <w:rFonts w:hint="eastAsia" w:ascii="Times New Roman" w:hAnsi="Times New Roman" w:eastAsia="宋体" w:cs="Times New Roman"/>
                <w:b w:val="0"/>
                <w:bCs w:val="0"/>
                <w:color w:val="auto"/>
                <w:kern w:val="0"/>
                <w:sz w:val="15"/>
                <w:szCs w:val="15"/>
                <w:lang w:val="en-US" w:eastAsia="zh-CN"/>
              </w:rPr>
              <w:t>500</w:t>
            </w:r>
          </w:p>
        </w:tc>
        <w:tc>
          <w:tcPr>
            <w:tcW w:w="465" w:type="dxa"/>
            <w:noWrap/>
            <w:vAlign w:val="center"/>
          </w:tcPr>
          <w:p w14:paraId="754D6134">
            <w:pPr>
              <w:widowControl/>
              <w:jc w:val="center"/>
              <w:textAlignment w:val="baseline"/>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36</w:t>
            </w:r>
            <w:r>
              <w:rPr>
                <w:rFonts w:hint="default" w:ascii="Times New Roman" w:hAnsi="Times New Roman" w:eastAsia="宋体" w:cs="Times New Roman"/>
                <w:b w:val="0"/>
                <w:bCs w:val="0"/>
                <w:color w:val="auto"/>
                <w:kern w:val="0"/>
                <w:sz w:val="15"/>
                <w:szCs w:val="15"/>
                <w:lang w:val="en-US" w:eastAsia="zh"/>
              </w:rPr>
              <w:t>8</w:t>
            </w:r>
          </w:p>
        </w:tc>
        <w:tc>
          <w:tcPr>
            <w:tcW w:w="465" w:type="dxa"/>
            <w:noWrap/>
            <w:vAlign w:val="center"/>
          </w:tcPr>
          <w:p w14:paraId="5F40947B">
            <w:pPr>
              <w:widowControl/>
              <w:jc w:val="center"/>
              <w:rPr>
                <w:rFonts w:hint="default" w:ascii="Times New Roman" w:hAnsi="Times New Roman" w:eastAsia="仿宋" w:cs="Times New Roman"/>
                <w:b/>
                <w:bCs/>
                <w:color w:val="auto"/>
                <w:w w:val="90"/>
                <w:kern w:val="0"/>
                <w:sz w:val="18"/>
                <w:szCs w:val="18"/>
              </w:rPr>
            </w:pPr>
          </w:p>
        </w:tc>
        <w:tc>
          <w:tcPr>
            <w:tcW w:w="570" w:type="dxa"/>
            <w:noWrap/>
            <w:vAlign w:val="center"/>
          </w:tcPr>
          <w:p w14:paraId="1987E77F">
            <w:pPr>
              <w:widowControl/>
              <w:jc w:val="center"/>
              <w:rPr>
                <w:rFonts w:hint="default" w:ascii="Times New Roman" w:hAnsi="Times New Roman" w:eastAsia="仿宋" w:cs="Times New Roman"/>
                <w:color w:val="auto"/>
                <w:w w:val="90"/>
                <w:kern w:val="0"/>
                <w:sz w:val="15"/>
                <w:szCs w:val="15"/>
                <w:lang w:val="en-US" w:eastAsia="zh-CN"/>
              </w:rPr>
            </w:pPr>
          </w:p>
        </w:tc>
        <w:tc>
          <w:tcPr>
            <w:tcW w:w="556" w:type="dxa"/>
            <w:noWrap/>
            <w:vAlign w:val="center"/>
          </w:tcPr>
          <w:p w14:paraId="142C30AE">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5"/>
                <w:szCs w:val="15"/>
                <w:lang w:val="en-US" w:eastAsia="zh-CN"/>
              </w:rPr>
            </w:pPr>
          </w:p>
        </w:tc>
        <w:tc>
          <w:tcPr>
            <w:tcW w:w="585" w:type="dxa"/>
            <w:noWrap/>
            <w:vAlign w:val="center"/>
          </w:tcPr>
          <w:p w14:paraId="0696F4B7">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5"/>
                <w:szCs w:val="15"/>
                <w:lang w:val="en-US" w:eastAsia="zh-CN"/>
              </w:rPr>
            </w:pPr>
          </w:p>
        </w:tc>
        <w:tc>
          <w:tcPr>
            <w:tcW w:w="540" w:type="dxa"/>
            <w:noWrap/>
            <w:vAlign w:val="center"/>
          </w:tcPr>
          <w:p w14:paraId="5A27C23E">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eastAsia" w:ascii="Times New Roman" w:hAnsi="Times New Roman" w:eastAsia="仿宋" w:cs="Times New Roman"/>
                <w:color w:val="auto"/>
                <w:w w:val="90"/>
                <w:kern w:val="0"/>
                <w:sz w:val="15"/>
                <w:szCs w:val="15"/>
                <w:lang w:val="en-US" w:eastAsia="zh-CN"/>
              </w:rPr>
            </w:pPr>
          </w:p>
        </w:tc>
        <w:tc>
          <w:tcPr>
            <w:tcW w:w="600" w:type="dxa"/>
            <w:noWrap/>
            <w:vAlign w:val="center"/>
          </w:tcPr>
          <w:p w14:paraId="2DC1AF0D">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p>
        </w:tc>
        <w:tc>
          <w:tcPr>
            <w:tcW w:w="495" w:type="dxa"/>
            <w:noWrap/>
            <w:vAlign w:val="center"/>
          </w:tcPr>
          <w:p w14:paraId="19EA18B1">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color w:val="auto"/>
                <w:w w:val="90"/>
                <w:kern w:val="0"/>
                <w:sz w:val="18"/>
                <w:szCs w:val="18"/>
              </w:rPr>
            </w:pPr>
          </w:p>
        </w:tc>
        <w:tc>
          <w:tcPr>
            <w:tcW w:w="1709" w:type="dxa"/>
            <w:gridSpan w:val="3"/>
            <w:noWrap/>
            <w:vAlign w:val="center"/>
          </w:tcPr>
          <w:p w14:paraId="5CA0732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rPr>
            </w:pPr>
            <w:r>
              <w:rPr>
                <w:rFonts w:hint="eastAsia" w:ascii="宋体" w:hAnsi="宋体" w:eastAsia="宋体" w:cs="宋体"/>
                <w:b/>
                <w:bCs/>
                <w:color w:val="auto"/>
                <w:w w:val="90"/>
                <w:kern w:val="0"/>
                <w:sz w:val="15"/>
                <w:szCs w:val="15"/>
              </w:rPr>
              <w:t>　</w:t>
            </w:r>
          </w:p>
        </w:tc>
        <w:tc>
          <w:tcPr>
            <w:tcW w:w="1666" w:type="dxa"/>
            <w:noWrap/>
            <w:vAlign w:val="center"/>
          </w:tcPr>
          <w:p w14:paraId="67FF5E24">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eastAsia" w:ascii="宋体" w:hAnsi="宋体" w:eastAsia="宋体" w:cs="宋体"/>
                <w:color w:val="auto"/>
                <w:w w:val="90"/>
                <w:kern w:val="0"/>
                <w:sz w:val="15"/>
                <w:szCs w:val="15"/>
              </w:rPr>
            </w:pPr>
            <w:r>
              <w:rPr>
                <w:rFonts w:hint="eastAsia" w:ascii="宋体" w:hAnsi="宋体" w:eastAsia="宋体" w:cs="宋体"/>
                <w:color w:val="auto"/>
                <w:w w:val="90"/>
                <w:kern w:val="0"/>
                <w:sz w:val="15"/>
                <w:szCs w:val="15"/>
              </w:rPr>
              <w:t>　</w:t>
            </w:r>
          </w:p>
        </w:tc>
      </w:tr>
      <w:tr w14:paraId="7593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6CC78C0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restart"/>
            <w:textDirection w:val="tbRlV"/>
            <w:vAlign w:val="center"/>
          </w:tcPr>
          <w:p w14:paraId="4F4D302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bCs/>
                <w:color w:val="auto"/>
                <w:w w:val="90"/>
                <w:kern w:val="0"/>
                <w:sz w:val="15"/>
                <w:szCs w:val="15"/>
              </w:rPr>
              <w:t>公共选修课</w:t>
            </w:r>
          </w:p>
        </w:tc>
        <w:tc>
          <w:tcPr>
            <w:tcW w:w="559" w:type="dxa"/>
            <w:vAlign w:val="center"/>
          </w:tcPr>
          <w:p w14:paraId="6184EA1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1</w:t>
            </w:r>
          </w:p>
        </w:tc>
        <w:tc>
          <w:tcPr>
            <w:tcW w:w="1130" w:type="dxa"/>
            <w:gridSpan w:val="2"/>
            <w:vAlign w:val="center"/>
          </w:tcPr>
          <w:p w14:paraId="59EC1BD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w:t>
            </w:r>
          </w:p>
        </w:tc>
        <w:tc>
          <w:tcPr>
            <w:tcW w:w="1935" w:type="dxa"/>
            <w:vAlign w:val="center"/>
          </w:tcPr>
          <w:p w14:paraId="189D6BF0">
            <w:pPr>
              <w:widowControl/>
              <w:jc w:val="center"/>
              <w:rPr>
                <w:rFonts w:hint="eastAsia" w:ascii="宋体" w:hAnsi="宋体" w:eastAsia="宋体" w:cs="宋体"/>
                <w:color w:val="auto"/>
                <w:w w:val="90"/>
                <w:kern w:val="0"/>
                <w:sz w:val="15"/>
                <w:szCs w:val="15"/>
                <w:lang w:val="en-US"/>
              </w:rPr>
            </w:pPr>
            <w:r>
              <w:rPr>
                <w:rFonts w:hint="eastAsia" w:ascii="宋体" w:hAnsi="宋体" w:eastAsia="宋体" w:cs="宋体"/>
                <w:b w:val="0"/>
                <w:bCs w:val="0"/>
                <w:color w:val="auto"/>
                <w:kern w:val="0"/>
                <w:sz w:val="15"/>
                <w:szCs w:val="15"/>
                <w:lang w:val="en-US" w:eastAsia="zh-CN"/>
              </w:rPr>
              <w:t>公选（艺术）</w:t>
            </w:r>
          </w:p>
        </w:tc>
        <w:tc>
          <w:tcPr>
            <w:tcW w:w="675" w:type="dxa"/>
            <w:vAlign w:val="center"/>
          </w:tcPr>
          <w:p w14:paraId="3E5AEBE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A</w:t>
            </w:r>
          </w:p>
        </w:tc>
        <w:tc>
          <w:tcPr>
            <w:tcW w:w="660" w:type="dxa"/>
            <w:gridSpan w:val="2"/>
            <w:noWrap/>
            <w:vAlign w:val="center"/>
          </w:tcPr>
          <w:p w14:paraId="43043C0A">
            <w:pPr>
              <w:widowControl/>
              <w:jc w:val="center"/>
              <w:rPr>
                <w:rFonts w:hint="eastAsia" w:ascii="宋体" w:hAnsi="宋体" w:eastAsia="宋体" w:cs="宋体"/>
                <w:color w:val="auto"/>
                <w:w w:val="90"/>
                <w:kern w:val="0"/>
                <w:sz w:val="15"/>
                <w:szCs w:val="15"/>
              </w:rPr>
            </w:pPr>
          </w:p>
        </w:tc>
        <w:tc>
          <w:tcPr>
            <w:tcW w:w="465" w:type="dxa"/>
            <w:vAlign w:val="center"/>
          </w:tcPr>
          <w:p w14:paraId="2EB6ACF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noWrap/>
            <w:vAlign w:val="center"/>
          </w:tcPr>
          <w:p w14:paraId="0C12249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vAlign w:val="center"/>
          </w:tcPr>
          <w:p w14:paraId="4BF441A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36</w:t>
            </w:r>
          </w:p>
        </w:tc>
        <w:tc>
          <w:tcPr>
            <w:tcW w:w="465" w:type="dxa"/>
            <w:noWrap/>
            <w:vAlign w:val="center"/>
          </w:tcPr>
          <w:p w14:paraId="308C845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0</w:t>
            </w:r>
          </w:p>
        </w:tc>
        <w:tc>
          <w:tcPr>
            <w:tcW w:w="465" w:type="dxa"/>
            <w:noWrap/>
            <w:vAlign w:val="center"/>
          </w:tcPr>
          <w:p w14:paraId="68773511">
            <w:pPr>
              <w:widowControl/>
              <w:jc w:val="center"/>
              <w:rPr>
                <w:rFonts w:hint="default" w:ascii="Times New Roman" w:hAnsi="Times New Roman" w:eastAsia="宋体" w:cs="Times New Roman"/>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rPr>
              <w:t>2</w:t>
            </w:r>
            <w:r>
              <w:rPr>
                <w:rFonts w:hint="eastAsia" w:ascii="Times New Roman" w:hAnsi="Times New Roman" w:eastAsia="宋体" w:cs="Times New Roman"/>
                <w:b w:val="0"/>
                <w:bCs w:val="0"/>
                <w:color w:val="auto"/>
                <w:kern w:val="0"/>
                <w:sz w:val="15"/>
                <w:szCs w:val="15"/>
                <w:lang w:val="en-US" w:eastAsia="zh-CN"/>
              </w:rPr>
              <w:t>-4</w:t>
            </w:r>
          </w:p>
        </w:tc>
        <w:tc>
          <w:tcPr>
            <w:tcW w:w="570" w:type="dxa"/>
            <w:noWrap/>
            <w:vAlign w:val="center"/>
          </w:tcPr>
          <w:p w14:paraId="0FBC27D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1681" w:type="dxa"/>
            <w:gridSpan w:val="3"/>
            <w:noWrap/>
            <w:vAlign w:val="center"/>
          </w:tcPr>
          <w:p w14:paraId="707BB6C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　</w:t>
            </w:r>
          </w:p>
        </w:tc>
        <w:tc>
          <w:tcPr>
            <w:tcW w:w="600" w:type="dxa"/>
            <w:noWrap/>
            <w:vAlign w:val="center"/>
          </w:tcPr>
          <w:p w14:paraId="1C915140">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noWrap/>
            <w:vAlign w:val="center"/>
          </w:tcPr>
          <w:p w14:paraId="356A74D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C0649F6">
            <w:pPr>
              <w:widowControl/>
              <w:jc w:val="center"/>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34DCA713">
            <w:pPr>
              <w:widowControl/>
              <w:jc w:val="left"/>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公共教学部</w:t>
            </w:r>
          </w:p>
        </w:tc>
        <w:tc>
          <w:tcPr>
            <w:tcW w:w="1666" w:type="dxa"/>
            <w:vMerge w:val="restart"/>
            <w:vAlign w:val="center"/>
          </w:tcPr>
          <w:p w14:paraId="70CBA82F">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具体名称见附表，选课方式见通知。</w:t>
            </w:r>
          </w:p>
        </w:tc>
      </w:tr>
      <w:tr w14:paraId="2246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1153141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6737B3C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vAlign w:val="center"/>
          </w:tcPr>
          <w:p w14:paraId="66DC0D0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2</w:t>
            </w:r>
          </w:p>
        </w:tc>
        <w:tc>
          <w:tcPr>
            <w:tcW w:w="1130" w:type="dxa"/>
            <w:gridSpan w:val="2"/>
            <w:vAlign w:val="center"/>
          </w:tcPr>
          <w:p w14:paraId="23151E7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w:t>
            </w:r>
          </w:p>
        </w:tc>
        <w:tc>
          <w:tcPr>
            <w:tcW w:w="1935" w:type="dxa"/>
            <w:vAlign w:val="center"/>
          </w:tcPr>
          <w:p w14:paraId="204F6C97">
            <w:pPr>
              <w:widowControl/>
              <w:jc w:val="center"/>
              <w:rPr>
                <w:rFonts w:hint="eastAsia" w:ascii="宋体" w:hAnsi="宋体" w:eastAsia="宋体" w:cs="宋体"/>
                <w:color w:val="auto"/>
                <w:w w:val="90"/>
                <w:kern w:val="0"/>
                <w:sz w:val="15"/>
                <w:szCs w:val="15"/>
                <w:lang w:eastAsia="zh-CN"/>
              </w:rPr>
            </w:pPr>
            <w:r>
              <w:rPr>
                <w:rFonts w:hint="eastAsia" w:ascii="宋体" w:hAnsi="宋体" w:eastAsia="宋体" w:cs="宋体"/>
                <w:b w:val="0"/>
                <w:bCs w:val="0"/>
                <w:color w:val="auto"/>
                <w:kern w:val="0"/>
                <w:sz w:val="15"/>
                <w:szCs w:val="15"/>
                <w:lang w:val="en-US" w:eastAsia="zh-CN"/>
              </w:rPr>
              <w:t>公选（五史）</w:t>
            </w:r>
          </w:p>
        </w:tc>
        <w:tc>
          <w:tcPr>
            <w:tcW w:w="675" w:type="dxa"/>
            <w:vAlign w:val="center"/>
          </w:tcPr>
          <w:p w14:paraId="40512AC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A</w:t>
            </w:r>
          </w:p>
        </w:tc>
        <w:tc>
          <w:tcPr>
            <w:tcW w:w="660" w:type="dxa"/>
            <w:gridSpan w:val="2"/>
            <w:noWrap/>
            <w:vAlign w:val="center"/>
          </w:tcPr>
          <w:p w14:paraId="6E41ABC4">
            <w:pPr>
              <w:widowControl/>
              <w:jc w:val="center"/>
              <w:rPr>
                <w:rFonts w:hint="eastAsia" w:ascii="宋体" w:hAnsi="宋体" w:eastAsia="宋体" w:cs="宋体"/>
                <w:color w:val="auto"/>
                <w:w w:val="90"/>
                <w:kern w:val="0"/>
                <w:sz w:val="15"/>
                <w:szCs w:val="15"/>
              </w:rPr>
            </w:pPr>
          </w:p>
        </w:tc>
        <w:tc>
          <w:tcPr>
            <w:tcW w:w="465" w:type="dxa"/>
            <w:vAlign w:val="center"/>
          </w:tcPr>
          <w:p w14:paraId="40D79C6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noWrap/>
            <w:vAlign w:val="center"/>
          </w:tcPr>
          <w:p w14:paraId="300CEF6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vAlign w:val="center"/>
          </w:tcPr>
          <w:p w14:paraId="60187B3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36</w:t>
            </w:r>
          </w:p>
        </w:tc>
        <w:tc>
          <w:tcPr>
            <w:tcW w:w="465" w:type="dxa"/>
            <w:noWrap/>
            <w:vAlign w:val="center"/>
          </w:tcPr>
          <w:p w14:paraId="1E1D092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0</w:t>
            </w:r>
          </w:p>
        </w:tc>
        <w:tc>
          <w:tcPr>
            <w:tcW w:w="465" w:type="dxa"/>
            <w:noWrap/>
            <w:vAlign w:val="center"/>
          </w:tcPr>
          <w:p w14:paraId="00225FF9">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r>
              <w:rPr>
                <w:rFonts w:hint="eastAsia" w:ascii="Times New Roman" w:hAnsi="Times New Roman" w:eastAsia="宋体" w:cs="Times New Roman"/>
                <w:b w:val="0"/>
                <w:bCs w:val="0"/>
                <w:color w:val="auto"/>
                <w:kern w:val="0"/>
                <w:sz w:val="15"/>
                <w:szCs w:val="15"/>
                <w:lang w:val="en-US" w:eastAsia="zh-CN"/>
              </w:rPr>
              <w:t>-4</w:t>
            </w:r>
          </w:p>
        </w:tc>
        <w:tc>
          <w:tcPr>
            <w:tcW w:w="570" w:type="dxa"/>
            <w:noWrap/>
            <w:vAlign w:val="center"/>
          </w:tcPr>
          <w:p w14:paraId="0E718BA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1681" w:type="dxa"/>
            <w:gridSpan w:val="3"/>
            <w:noWrap/>
            <w:vAlign w:val="center"/>
          </w:tcPr>
          <w:p w14:paraId="2C3D7BAE">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　</w:t>
            </w:r>
          </w:p>
        </w:tc>
        <w:tc>
          <w:tcPr>
            <w:tcW w:w="600" w:type="dxa"/>
            <w:noWrap/>
            <w:vAlign w:val="center"/>
          </w:tcPr>
          <w:p w14:paraId="0C4C6AD6">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noWrap/>
            <w:vAlign w:val="center"/>
          </w:tcPr>
          <w:p w14:paraId="633C7F5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4ABC76C2">
            <w:pPr>
              <w:widowControl/>
              <w:jc w:val="center"/>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28C5EBDB">
            <w:pPr>
              <w:keepNext w:val="0"/>
              <w:keepLines w:val="0"/>
              <w:pageBreakBefore w:val="0"/>
              <w:widowControl/>
              <w:kinsoku/>
              <w:wordWrap/>
              <w:overflowPunct/>
              <w:topLinePunct w:val="0"/>
              <w:autoSpaceDE/>
              <w:autoSpaceDN/>
              <w:bidi w:val="0"/>
              <w:adjustRightInd/>
              <w:snapToGrid/>
              <w:spacing w:line="200" w:lineRule="exact"/>
              <w:jc w:val="center"/>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马克思主义教学部</w:t>
            </w:r>
          </w:p>
        </w:tc>
        <w:tc>
          <w:tcPr>
            <w:tcW w:w="1666" w:type="dxa"/>
            <w:vMerge w:val="continue"/>
            <w:vAlign w:val="center"/>
          </w:tcPr>
          <w:p w14:paraId="383F4AE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561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63459F6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4FA0415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59" w:type="dxa"/>
            <w:vAlign w:val="center"/>
          </w:tcPr>
          <w:p w14:paraId="3532AB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3</w:t>
            </w:r>
          </w:p>
        </w:tc>
        <w:tc>
          <w:tcPr>
            <w:tcW w:w="1130" w:type="dxa"/>
            <w:gridSpan w:val="2"/>
            <w:vAlign w:val="center"/>
          </w:tcPr>
          <w:p w14:paraId="66159E8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r>
              <w:rPr>
                <w:rFonts w:hint="default" w:ascii="Times New Roman" w:hAnsi="Times New Roman" w:eastAsia="仿宋" w:cs="Times New Roman"/>
                <w:color w:val="auto"/>
                <w:w w:val="90"/>
                <w:kern w:val="0"/>
                <w:sz w:val="18"/>
                <w:szCs w:val="18"/>
              </w:rPr>
              <w:t>—</w:t>
            </w:r>
          </w:p>
        </w:tc>
        <w:tc>
          <w:tcPr>
            <w:tcW w:w="1935" w:type="dxa"/>
            <w:vAlign w:val="center"/>
          </w:tcPr>
          <w:p w14:paraId="135DE2B9">
            <w:pPr>
              <w:widowControl/>
              <w:jc w:val="center"/>
              <w:rPr>
                <w:rFonts w:hint="eastAsia" w:ascii="宋体" w:hAnsi="宋体" w:eastAsia="宋体" w:cs="宋体"/>
                <w:color w:val="auto"/>
                <w:w w:val="90"/>
                <w:kern w:val="0"/>
                <w:sz w:val="15"/>
                <w:szCs w:val="15"/>
                <w:lang w:eastAsia="zh-CN"/>
              </w:rPr>
            </w:pPr>
            <w:r>
              <w:rPr>
                <w:rFonts w:hint="eastAsia" w:ascii="宋体" w:hAnsi="宋体" w:eastAsia="宋体" w:cs="宋体"/>
                <w:b w:val="0"/>
                <w:bCs w:val="0"/>
                <w:color w:val="auto"/>
                <w:kern w:val="0"/>
                <w:sz w:val="15"/>
                <w:szCs w:val="15"/>
                <w:lang w:val="en-US" w:eastAsia="zh-CN"/>
              </w:rPr>
              <w:t>公选（素养）</w:t>
            </w:r>
          </w:p>
        </w:tc>
        <w:tc>
          <w:tcPr>
            <w:tcW w:w="675" w:type="dxa"/>
            <w:vAlign w:val="center"/>
          </w:tcPr>
          <w:p w14:paraId="7808D05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A</w:t>
            </w:r>
          </w:p>
        </w:tc>
        <w:tc>
          <w:tcPr>
            <w:tcW w:w="660" w:type="dxa"/>
            <w:gridSpan w:val="2"/>
            <w:noWrap/>
            <w:vAlign w:val="center"/>
          </w:tcPr>
          <w:p w14:paraId="678849CA">
            <w:pPr>
              <w:widowControl/>
              <w:jc w:val="center"/>
              <w:rPr>
                <w:rFonts w:hint="eastAsia" w:ascii="宋体" w:hAnsi="宋体" w:eastAsia="宋体" w:cs="宋体"/>
                <w:color w:val="auto"/>
                <w:w w:val="90"/>
                <w:kern w:val="0"/>
                <w:sz w:val="15"/>
                <w:szCs w:val="15"/>
              </w:rPr>
            </w:pPr>
          </w:p>
        </w:tc>
        <w:tc>
          <w:tcPr>
            <w:tcW w:w="465" w:type="dxa"/>
            <w:vAlign w:val="center"/>
          </w:tcPr>
          <w:p w14:paraId="15C917B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p>
        </w:tc>
        <w:tc>
          <w:tcPr>
            <w:tcW w:w="555" w:type="dxa"/>
            <w:gridSpan w:val="2"/>
            <w:noWrap/>
            <w:vAlign w:val="center"/>
          </w:tcPr>
          <w:p w14:paraId="67AE9F02">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36</w:t>
            </w:r>
          </w:p>
        </w:tc>
        <w:tc>
          <w:tcPr>
            <w:tcW w:w="465" w:type="dxa"/>
            <w:vAlign w:val="center"/>
          </w:tcPr>
          <w:p w14:paraId="2F235B2F">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36</w:t>
            </w:r>
          </w:p>
        </w:tc>
        <w:tc>
          <w:tcPr>
            <w:tcW w:w="465" w:type="dxa"/>
            <w:noWrap/>
            <w:vAlign w:val="center"/>
          </w:tcPr>
          <w:p w14:paraId="25253543">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0</w:t>
            </w:r>
          </w:p>
        </w:tc>
        <w:tc>
          <w:tcPr>
            <w:tcW w:w="465" w:type="dxa"/>
            <w:noWrap/>
            <w:vAlign w:val="center"/>
          </w:tcPr>
          <w:p w14:paraId="75DE97D5">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2</w:t>
            </w:r>
            <w:r>
              <w:rPr>
                <w:rFonts w:hint="eastAsia" w:ascii="Times New Roman" w:hAnsi="Times New Roman" w:eastAsia="宋体" w:cs="Times New Roman"/>
                <w:b w:val="0"/>
                <w:bCs w:val="0"/>
                <w:color w:val="auto"/>
                <w:kern w:val="0"/>
                <w:sz w:val="15"/>
                <w:szCs w:val="15"/>
                <w:lang w:val="en-US" w:eastAsia="zh-CN"/>
              </w:rPr>
              <w:t>-4</w:t>
            </w:r>
          </w:p>
        </w:tc>
        <w:tc>
          <w:tcPr>
            <w:tcW w:w="570" w:type="dxa"/>
            <w:noWrap/>
            <w:vAlign w:val="center"/>
          </w:tcPr>
          <w:p w14:paraId="3650F66C">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1681" w:type="dxa"/>
            <w:gridSpan w:val="3"/>
            <w:noWrap/>
            <w:vAlign w:val="center"/>
          </w:tcPr>
          <w:p w14:paraId="581FFEF4">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600" w:type="dxa"/>
            <w:noWrap/>
            <w:vAlign w:val="center"/>
          </w:tcPr>
          <w:p w14:paraId="57727BF7">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495" w:type="dxa"/>
            <w:noWrap/>
            <w:vAlign w:val="center"/>
          </w:tcPr>
          <w:p w14:paraId="7A397374">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661" w:type="dxa"/>
            <w:vAlign w:val="center"/>
          </w:tcPr>
          <w:p w14:paraId="022907CC">
            <w:pPr>
              <w:widowControl/>
              <w:jc w:val="center"/>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考查</w:t>
            </w:r>
          </w:p>
        </w:tc>
        <w:tc>
          <w:tcPr>
            <w:tcW w:w="1048" w:type="dxa"/>
            <w:gridSpan w:val="2"/>
            <w:noWrap/>
            <w:vAlign w:val="center"/>
          </w:tcPr>
          <w:p w14:paraId="0D844CC7">
            <w:pPr>
              <w:widowControl/>
              <w:jc w:val="left"/>
              <w:textAlignment w:val="baseline"/>
              <w:rPr>
                <w:rFonts w:hint="eastAsia" w:ascii="宋体" w:hAnsi="宋体" w:eastAsia="宋体" w:cs="宋体"/>
                <w:color w:val="auto"/>
                <w:w w:val="90"/>
                <w:kern w:val="0"/>
                <w:sz w:val="15"/>
                <w:szCs w:val="15"/>
              </w:rPr>
            </w:pPr>
            <w:r>
              <w:rPr>
                <w:rFonts w:hint="eastAsia" w:ascii="宋体" w:hAnsi="宋体" w:eastAsia="宋体" w:cs="宋体"/>
                <w:b w:val="0"/>
                <w:bCs w:val="0"/>
                <w:color w:val="auto"/>
                <w:kern w:val="0"/>
                <w:sz w:val="15"/>
                <w:szCs w:val="15"/>
              </w:rPr>
              <w:t>　</w:t>
            </w:r>
            <w:r>
              <w:rPr>
                <w:rFonts w:hint="eastAsia" w:ascii="宋体" w:hAnsi="宋体" w:eastAsia="宋体" w:cs="宋体"/>
                <w:b w:val="0"/>
                <w:bCs w:val="0"/>
                <w:color w:val="auto"/>
                <w:kern w:val="0"/>
                <w:sz w:val="15"/>
                <w:szCs w:val="15"/>
                <w:lang w:val="en-US" w:eastAsia="zh-CN"/>
              </w:rPr>
              <w:t>多部门</w:t>
            </w:r>
          </w:p>
        </w:tc>
        <w:tc>
          <w:tcPr>
            <w:tcW w:w="1666" w:type="dxa"/>
            <w:vMerge w:val="continue"/>
            <w:vAlign w:val="center"/>
          </w:tcPr>
          <w:p w14:paraId="7C057A1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3B0B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3A5F282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08981F0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959" w:type="dxa"/>
            <w:gridSpan w:val="7"/>
            <w:vAlign w:val="center"/>
          </w:tcPr>
          <w:p w14:paraId="3EE2A789">
            <w:pPr>
              <w:widowControl/>
              <w:jc w:val="center"/>
              <w:textAlignment w:val="baseline"/>
              <w:rPr>
                <w:rFonts w:hint="default" w:ascii="Times New Roman" w:hAnsi="Times New Roman" w:eastAsia="宋体" w:cs="Times New Roman"/>
                <w:b w:val="0"/>
                <w:bCs w:val="0"/>
                <w:color w:val="auto"/>
                <w:w w:val="90"/>
                <w:kern w:val="0"/>
                <w:sz w:val="15"/>
                <w:szCs w:val="15"/>
              </w:rPr>
            </w:pPr>
            <w:r>
              <w:rPr>
                <w:rFonts w:hint="default" w:ascii="Times New Roman" w:hAnsi="Times New Roman" w:eastAsia="宋体" w:cs="Times New Roman"/>
                <w:b w:val="0"/>
                <w:bCs w:val="0"/>
                <w:color w:val="auto"/>
                <w:kern w:val="0"/>
                <w:sz w:val="15"/>
                <w:szCs w:val="15"/>
              </w:rPr>
              <w:t>小计</w:t>
            </w:r>
          </w:p>
        </w:tc>
        <w:tc>
          <w:tcPr>
            <w:tcW w:w="465" w:type="dxa"/>
            <w:noWrap/>
            <w:vAlign w:val="center"/>
          </w:tcPr>
          <w:p w14:paraId="600CF751">
            <w:pPr>
              <w:widowControl/>
              <w:jc w:val="center"/>
              <w:textAlignment w:val="baseline"/>
              <w:rPr>
                <w:rFonts w:hint="default" w:ascii="Times New Roman" w:hAnsi="Times New Roman" w:eastAsia="仿宋" w:cs="Times New Roman"/>
                <w:b w:val="0"/>
                <w:bCs w:val="0"/>
                <w:color w:val="auto"/>
                <w:w w:val="90"/>
                <w:kern w:val="0"/>
                <w:sz w:val="18"/>
                <w:szCs w:val="18"/>
              </w:rPr>
            </w:pPr>
            <w:r>
              <w:rPr>
                <w:rFonts w:hint="default" w:ascii="Times New Roman" w:hAnsi="Times New Roman" w:eastAsia="宋体" w:cs="Times New Roman"/>
                <w:b w:val="0"/>
                <w:bCs w:val="0"/>
                <w:color w:val="auto"/>
                <w:kern w:val="0"/>
                <w:sz w:val="15"/>
                <w:szCs w:val="15"/>
              </w:rPr>
              <w:t>6</w:t>
            </w:r>
          </w:p>
        </w:tc>
        <w:tc>
          <w:tcPr>
            <w:tcW w:w="555" w:type="dxa"/>
            <w:gridSpan w:val="2"/>
            <w:noWrap/>
            <w:vAlign w:val="center"/>
          </w:tcPr>
          <w:p w14:paraId="171A4F44">
            <w:pPr>
              <w:widowControl/>
              <w:jc w:val="center"/>
              <w:textAlignment w:val="baseline"/>
              <w:rPr>
                <w:rFonts w:hint="default" w:ascii="Times New Roman" w:hAnsi="Times New Roman" w:eastAsia="仿宋" w:cs="Times New Roman"/>
                <w:b w:val="0"/>
                <w:bCs w:val="0"/>
                <w:color w:val="auto"/>
                <w:w w:val="90"/>
                <w:kern w:val="0"/>
                <w:sz w:val="18"/>
                <w:szCs w:val="18"/>
              </w:rPr>
            </w:pPr>
            <w:r>
              <w:rPr>
                <w:rFonts w:hint="default" w:ascii="Times New Roman" w:hAnsi="Times New Roman" w:eastAsia="宋体" w:cs="Times New Roman"/>
                <w:b w:val="0"/>
                <w:bCs w:val="0"/>
                <w:color w:val="auto"/>
                <w:kern w:val="0"/>
                <w:sz w:val="15"/>
                <w:szCs w:val="15"/>
              </w:rPr>
              <w:t>108</w:t>
            </w:r>
          </w:p>
        </w:tc>
        <w:tc>
          <w:tcPr>
            <w:tcW w:w="465" w:type="dxa"/>
            <w:noWrap/>
            <w:vAlign w:val="center"/>
          </w:tcPr>
          <w:p w14:paraId="7ED700DB">
            <w:pPr>
              <w:widowControl/>
              <w:jc w:val="center"/>
              <w:textAlignment w:val="baseline"/>
              <w:rPr>
                <w:rFonts w:hint="default" w:ascii="Times New Roman" w:hAnsi="Times New Roman" w:eastAsia="仿宋" w:cs="Times New Roman"/>
                <w:b w:val="0"/>
                <w:bCs w:val="0"/>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108</w:t>
            </w:r>
          </w:p>
        </w:tc>
        <w:tc>
          <w:tcPr>
            <w:tcW w:w="465" w:type="dxa"/>
            <w:noWrap/>
            <w:vAlign w:val="center"/>
          </w:tcPr>
          <w:p w14:paraId="54BCE65D">
            <w:pPr>
              <w:widowControl/>
              <w:jc w:val="center"/>
              <w:textAlignment w:val="baseline"/>
              <w:rPr>
                <w:rFonts w:hint="default" w:ascii="Times New Roman" w:hAnsi="Times New Roman" w:eastAsia="仿宋" w:cs="Times New Roman"/>
                <w:b w:val="0"/>
                <w:bCs w:val="0"/>
                <w:color w:val="auto"/>
                <w:w w:val="90"/>
                <w:kern w:val="0"/>
                <w:sz w:val="18"/>
                <w:szCs w:val="18"/>
              </w:rPr>
            </w:pPr>
            <w:r>
              <w:rPr>
                <w:rFonts w:hint="default" w:ascii="Times New Roman" w:hAnsi="Times New Roman" w:eastAsia="宋体" w:cs="Times New Roman"/>
                <w:b w:val="0"/>
                <w:bCs w:val="0"/>
                <w:color w:val="auto"/>
                <w:kern w:val="0"/>
                <w:sz w:val="15"/>
                <w:szCs w:val="15"/>
                <w:lang w:val="en-US" w:eastAsia="zh-CN"/>
              </w:rPr>
              <w:t>0</w:t>
            </w:r>
          </w:p>
        </w:tc>
        <w:tc>
          <w:tcPr>
            <w:tcW w:w="465" w:type="dxa"/>
            <w:noWrap/>
            <w:vAlign w:val="center"/>
          </w:tcPr>
          <w:p w14:paraId="456FA3B8">
            <w:pPr>
              <w:widowControl/>
              <w:jc w:val="center"/>
              <w:rPr>
                <w:rFonts w:hint="default" w:ascii="Times New Roman" w:hAnsi="Times New Roman" w:eastAsia="仿宋" w:cs="Times New Roman"/>
                <w:color w:val="auto"/>
                <w:w w:val="90"/>
                <w:kern w:val="0"/>
                <w:sz w:val="18"/>
                <w:szCs w:val="18"/>
              </w:rPr>
            </w:pPr>
            <w:r>
              <w:rPr>
                <w:rFonts w:hint="default" w:ascii="Times New Roman" w:hAnsi="Times New Roman" w:eastAsia="宋体" w:cs="Times New Roman"/>
                <w:b w:val="0"/>
                <w:bCs w:val="0"/>
                <w:color w:val="auto"/>
                <w:kern w:val="0"/>
                <w:sz w:val="15"/>
                <w:szCs w:val="15"/>
              </w:rPr>
              <w:t>　</w:t>
            </w:r>
          </w:p>
        </w:tc>
        <w:tc>
          <w:tcPr>
            <w:tcW w:w="570" w:type="dxa"/>
            <w:noWrap/>
            <w:vAlign w:val="center"/>
          </w:tcPr>
          <w:p w14:paraId="517F6B45">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0</w:t>
            </w:r>
          </w:p>
        </w:tc>
        <w:tc>
          <w:tcPr>
            <w:tcW w:w="556" w:type="dxa"/>
            <w:noWrap/>
            <w:vAlign w:val="center"/>
          </w:tcPr>
          <w:p w14:paraId="1587B507">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85" w:type="dxa"/>
            <w:noWrap/>
            <w:vAlign w:val="center"/>
          </w:tcPr>
          <w:p w14:paraId="1D3A4A36">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540" w:type="dxa"/>
            <w:noWrap/>
            <w:vAlign w:val="center"/>
          </w:tcPr>
          <w:p w14:paraId="71A04C26">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2</w:t>
            </w:r>
          </w:p>
        </w:tc>
        <w:tc>
          <w:tcPr>
            <w:tcW w:w="600" w:type="dxa"/>
            <w:noWrap/>
            <w:vAlign w:val="center"/>
          </w:tcPr>
          <w:p w14:paraId="05561BFA">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0</w:t>
            </w:r>
          </w:p>
        </w:tc>
        <w:tc>
          <w:tcPr>
            <w:tcW w:w="495" w:type="dxa"/>
            <w:noWrap/>
            <w:vAlign w:val="center"/>
          </w:tcPr>
          <w:p w14:paraId="1F10E2BA">
            <w:pPr>
              <w:widowControl/>
              <w:jc w:val="center"/>
              <w:rPr>
                <w:rFonts w:hint="default" w:ascii="Times New Roman" w:hAnsi="Times New Roman" w:eastAsia="仿宋" w:cs="Times New Roman"/>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0</w:t>
            </w:r>
          </w:p>
        </w:tc>
        <w:tc>
          <w:tcPr>
            <w:tcW w:w="1709" w:type="dxa"/>
            <w:gridSpan w:val="3"/>
            <w:noWrap/>
            <w:vAlign w:val="center"/>
          </w:tcPr>
          <w:p w14:paraId="3FF29302">
            <w:pPr>
              <w:widowControl/>
              <w:jc w:val="center"/>
              <w:textAlignment w:val="baseline"/>
              <w:rPr>
                <w:rFonts w:hint="eastAsia" w:ascii="宋体" w:hAnsi="宋体" w:eastAsia="宋体" w:cs="宋体"/>
                <w:b/>
                <w:bCs/>
                <w:color w:val="auto"/>
                <w:w w:val="90"/>
                <w:kern w:val="0"/>
                <w:sz w:val="15"/>
                <w:szCs w:val="15"/>
              </w:rPr>
            </w:pPr>
          </w:p>
        </w:tc>
        <w:tc>
          <w:tcPr>
            <w:tcW w:w="1666" w:type="dxa"/>
            <w:noWrap/>
            <w:vAlign w:val="center"/>
          </w:tcPr>
          <w:p w14:paraId="7B67B081">
            <w:pPr>
              <w:widowControl/>
              <w:jc w:val="center"/>
              <w:textAlignment w:val="baseline"/>
              <w:rPr>
                <w:rFonts w:hint="eastAsia" w:ascii="宋体" w:hAnsi="宋体" w:eastAsia="宋体" w:cs="宋体"/>
                <w:b/>
                <w:bCs/>
                <w:color w:val="auto"/>
                <w:w w:val="90"/>
                <w:kern w:val="0"/>
                <w:sz w:val="15"/>
                <w:szCs w:val="15"/>
              </w:rPr>
            </w:pPr>
          </w:p>
        </w:tc>
      </w:tr>
      <w:tr w14:paraId="40AD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49D3570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5421" w:type="dxa"/>
            <w:gridSpan w:val="8"/>
            <w:vAlign w:val="center"/>
          </w:tcPr>
          <w:p w14:paraId="7BCEC71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b w:val="0"/>
                <w:bCs w:val="0"/>
                <w:color w:val="auto"/>
                <w:w w:val="90"/>
                <w:kern w:val="0"/>
                <w:sz w:val="15"/>
                <w:szCs w:val="15"/>
              </w:rPr>
            </w:pPr>
            <w:r>
              <w:rPr>
                <w:rFonts w:hint="default" w:ascii="Times New Roman" w:hAnsi="Times New Roman" w:eastAsia="宋体" w:cs="Times New Roman"/>
                <w:b w:val="0"/>
                <w:bCs w:val="0"/>
                <w:color w:val="auto"/>
                <w:w w:val="90"/>
                <w:kern w:val="0"/>
                <w:sz w:val="15"/>
                <w:szCs w:val="15"/>
              </w:rPr>
              <w:t>公共基础课累计、占总学时比例</w:t>
            </w:r>
          </w:p>
        </w:tc>
        <w:tc>
          <w:tcPr>
            <w:tcW w:w="465" w:type="dxa"/>
            <w:noWrap/>
            <w:vAlign w:val="center"/>
          </w:tcPr>
          <w:p w14:paraId="3AD4569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default" w:ascii="Times New Roman" w:hAnsi="Times New Roman" w:eastAsia="仿宋" w:cs="Times New Roman"/>
                <w:b w:val="0"/>
                <w:bCs w:val="0"/>
                <w:color w:val="auto"/>
                <w:w w:val="90"/>
                <w:kern w:val="0"/>
                <w:sz w:val="15"/>
                <w:szCs w:val="15"/>
                <w:lang w:val="en-US" w:eastAsia="zh-CN"/>
              </w:rPr>
              <w:t>54</w:t>
            </w:r>
          </w:p>
        </w:tc>
        <w:tc>
          <w:tcPr>
            <w:tcW w:w="555" w:type="dxa"/>
            <w:gridSpan w:val="2"/>
            <w:noWrap/>
            <w:vAlign w:val="center"/>
          </w:tcPr>
          <w:p w14:paraId="5CF5327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default" w:ascii="Times New Roman" w:hAnsi="Times New Roman" w:eastAsia="仿宋" w:cs="Times New Roman"/>
                <w:b w:val="0"/>
                <w:bCs w:val="0"/>
                <w:color w:val="auto"/>
                <w:w w:val="90"/>
                <w:kern w:val="0"/>
                <w:sz w:val="15"/>
                <w:szCs w:val="15"/>
                <w:lang w:val="en-US" w:eastAsia="zh-CN"/>
              </w:rPr>
              <w:t>97</w:t>
            </w:r>
            <w:r>
              <w:rPr>
                <w:rFonts w:hint="eastAsia" w:ascii="Times New Roman" w:hAnsi="Times New Roman" w:eastAsia="仿宋" w:cs="Times New Roman"/>
                <w:b w:val="0"/>
                <w:bCs w:val="0"/>
                <w:color w:val="auto"/>
                <w:w w:val="90"/>
                <w:kern w:val="0"/>
                <w:sz w:val="15"/>
                <w:szCs w:val="15"/>
                <w:lang w:val="en-US" w:eastAsia="zh-CN"/>
              </w:rPr>
              <w:t>6</w:t>
            </w:r>
          </w:p>
        </w:tc>
        <w:tc>
          <w:tcPr>
            <w:tcW w:w="465" w:type="dxa"/>
            <w:noWrap/>
            <w:vAlign w:val="center"/>
          </w:tcPr>
          <w:p w14:paraId="3319970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default" w:ascii="Times New Roman" w:hAnsi="Times New Roman" w:eastAsia="仿宋" w:cs="Times New Roman"/>
                <w:b w:val="0"/>
                <w:bCs w:val="0"/>
                <w:color w:val="auto"/>
                <w:w w:val="90"/>
                <w:kern w:val="0"/>
                <w:sz w:val="15"/>
                <w:szCs w:val="15"/>
                <w:lang w:val="en-US" w:eastAsia="zh-CN"/>
              </w:rPr>
              <w:t>60</w:t>
            </w:r>
            <w:r>
              <w:rPr>
                <w:rFonts w:hint="eastAsia" w:ascii="Times New Roman" w:hAnsi="Times New Roman" w:eastAsia="仿宋" w:cs="Times New Roman"/>
                <w:b w:val="0"/>
                <w:bCs w:val="0"/>
                <w:color w:val="auto"/>
                <w:w w:val="90"/>
                <w:kern w:val="0"/>
                <w:sz w:val="15"/>
                <w:szCs w:val="15"/>
                <w:lang w:val="en-US" w:eastAsia="zh-CN"/>
              </w:rPr>
              <w:t>8</w:t>
            </w:r>
          </w:p>
        </w:tc>
        <w:tc>
          <w:tcPr>
            <w:tcW w:w="465" w:type="dxa"/>
            <w:noWrap/>
            <w:vAlign w:val="center"/>
          </w:tcPr>
          <w:p w14:paraId="38357C5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default" w:ascii="Times New Roman" w:hAnsi="Times New Roman" w:eastAsia="仿宋" w:cs="Times New Roman"/>
                <w:b w:val="0"/>
                <w:bCs w:val="0"/>
                <w:color w:val="auto"/>
                <w:w w:val="90"/>
                <w:kern w:val="0"/>
                <w:sz w:val="15"/>
                <w:szCs w:val="15"/>
                <w:lang w:val="en-US" w:eastAsia="zh-CN"/>
              </w:rPr>
              <w:t>368</w:t>
            </w:r>
          </w:p>
        </w:tc>
        <w:tc>
          <w:tcPr>
            <w:tcW w:w="465" w:type="dxa"/>
            <w:noWrap/>
            <w:vAlign w:val="center"/>
          </w:tcPr>
          <w:p w14:paraId="4461DD6B">
            <w:pPr>
              <w:keepNext w:val="0"/>
              <w:keepLines w:val="0"/>
              <w:pageBreakBefore w:val="0"/>
              <w:widowControl/>
              <w:kinsoku/>
              <w:wordWrap/>
              <w:overflowPunct/>
              <w:topLinePunct w:val="0"/>
              <w:autoSpaceDE/>
              <w:autoSpaceDN/>
              <w:bidi w:val="0"/>
              <w:adjustRightInd/>
              <w:snapToGrid/>
              <w:spacing w:line="280" w:lineRule="exact"/>
              <w:jc w:val="center"/>
              <w:outlineLvl w:val="9"/>
              <w:rPr>
                <w:rFonts w:hint="default" w:ascii="Times New Roman" w:hAnsi="Times New Roman" w:eastAsia="仿宋" w:cs="Times New Roman"/>
                <w:b w:val="0"/>
                <w:bCs w:val="0"/>
                <w:color w:val="auto"/>
                <w:w w:val="90"/>
                <w:kern w:val="0"/>
                <w:sz w:val="18"/>
                <w:szCs w:val="18"/>
              </w:rPr>
            </w:pPr>
            <w:r>
              <w:rPr>
                <w:rFonts w:hint="default" w:ascii="Times New Roman" w:hAnsi="Times New Roman" w:eastAsia="仿宋" w:cs="Times New Roman"/>
                <w:b w:val="0"/>
                <w:bCs w:val="0"/>
                <w:color w:val="auto"/>
                <w:w w:val="90"/>
                <w:kern w:val="0"/>
                <w:sz w:val="18"/>
                <w:szCs w:val="18"/>
              </w:rPr>
              <w:t>　</w:t>
            </w:r>
          </w:p>
        </w:tc>
        <w:tc>
          <w:tcPr>
            <w:tcW w:w="570" w:type="dxa"/>
            <w:noWrap/>
            <w:vAlign w:val="center"/>
          </w:tcPr>
          <w:p w14:paraId="663A9D62">
            <w:pPr>
              <w:widowControl/>
              <w:jc w:val="center"/>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12</w:t>
            </w:r>
          </w:p>
        </w:tc>
        <w:tc>
          <w:tcPr>
            <w:tcW w:w="556" w:type="dxa"/>
            <w:noWrap/>
            <w:vAlign w:val="center"/>
          </w:tcPr>
          <w:p w14:paraId="3E3E246A">
            <w:pPr>
              <w:widowControl/>
              <w:jc w:val="center"/>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1</w:t>
            </w:r>
            <w:r>
              <w:rPr>
                <w:rFonts w:hint="eastAsia" w:ascii="Times New Roman" w:hAnsi="Times New Roman" w:eastAsia="宋体" w:cs="Times New Roman"/>
                <w:b w:val="0"/>
                <w:bCs w:val="0"/>
                <w:color w:val="auto"/>
                <w:kern w:val="0"/>
                <w:sz w:val="15"/>
                <w:szCs w:val="15"/>
                <w:lang w:val="en-US" w:eastAsia="zh-CN"/>
              </w:rPr>
              <w:t>5</w:t>
            </w:r>
          </w:p>
        </w:tc>
        <w:tc>
          <w:tcPr>
            <w:tcW w:w="585" w:type="dxa"/>
            <w:noWrap/>
            <w:vAlign w:val="center"/>
          </w:tcPr>
          <w:p w14:paraId="72EA26D0">
            <w:pPr>
              <w:widowControl/>
              <w:jc w:val="center"/>
              <w:rPr>
                <w:rFonts w:hint="default" w:ascii="Times New Roman" w:hAnsi="Times New Roman" w:eastAsia="仿宋" w:cs="Times New Roman"/>
                <w:b w:val="0"/>
                <w:bCs w:val="0"/>
                <w:color w:val="auto"/>
                <w:w w:val="90"/>
                <w:kern w:val="0"/>
                <w:sz w:val="18"/>
                <w:szCs w:val="18"/>
                <w:lang w:val="en-US" w:eastAsia="zh-CN"/>
              </w:rPr>
            </w:pPr>
            <w:r>
              <w:rPr>
                <w:rFonts w:hint="default" w:ascii="Times New Roman" w:hAnsi="Times New Roman" w:eastAsia="宋体" w:cs="Times New Roman"/>
                <w:b w:val="0"/>
                <w:bCs w:val="0"/>
                <w:color w:val="auto"/>
                <w:kern w:val="0"/>
                <w:sz w:val="15"/>
                <w:szCs w:val="15"/>
                <w:lang w:val="en-US" w:eastAsia="zh-CN"/>
              </w:rPr>
              <w:t>1</w:t>
            </w:r>
            <w:r>
              <w:rPr>
                <w:rFonts w:hint="eastAsia" w:ascii="Times New Roman" w:hAnsi="Times New Roman" w:eastAsia="宋体" w:cs="Times New Roman"/>
                <w:b w:val="0"/>
                <w:bCs w:val="0"/>
                <w:color w:val="auto"/>
                <w:kern w:val="0"/>
                <w:sz w:val="15"/>
                <w:szCs w:val="15"/>
                <w:lang w:val="en-US" w:eastAsia="zh-CN"/>
              </w:rPr>
              <w:t>2</w:t>
            </w:r>
          </w:p>
        </w:tc>
        <w:tc>
          <w:tcPr>
            <w:tcW w:w="540" w:type="dxa"/>
            <w:noWrap/>
            <w:vAlign w:val="center"/>
          </w:tcPr>
          <w:p w14:paraId="3256CF48">
            <w:pPr>
              <w:widowControl/>
              <w:jc w:val="center"/>
              <w:rPr>
                <w:rFonts w:hint="default" w:ascii="Times New Roman" w:hAnsi="Times New Roman" w:eastAsia="仿宋" w:cs="Times New Roman"/>
                <w:b w:val="0"/>
                <w:bCs w:val="0"/>
                <w:color w:val="auto"/>
                <w:w w:val="90"/>
                <w:kern w:val="0"/>
                <w:sz w:val="18"/>
                <w:szCs w:val="18"/>
                <w:lang w:eastAsia="zh-CN"/>
              </w:rPr>
            </w:pPr>
            <w:r>
              <w:rPr>
                <w:rFonts w:hint="default" w:ascii="Times New Roman" w:hAnsi="Times New Roman" w:eastAsia="宋体" w:cs="Times New Roman"/>
                <w:b w:val="0"/>
                <w:bCs w:val="0"/>
                <w:color w:val="auto"/>
                <w:kern w:val="0"/>
                <w:sz w:val="15"/>
                <w:szCs w:val="15"/>
                <w:lang w:val="en-US" w:eastAsia="zh-CN"/>
              </w:rPr>
              <w:t>8</w:t>
            </w:r>
          </w:p>
        </w:tc>
        <w:tc>
          <w:tcPr>
            <w:tcW w:w="600" w:type="dxa"/>
            <w:noWrap/>
            <w:vAlign w:val="center"/>
          </w:tcPr>
          <w:p w14:paraId="29529EF8">
            <w:pPr>
              <w:widowControl/>
              <w:jc w:val="center"/>
              <w:rPr>
                <w:rFonts w:hint="default" w:ascii="Times New Roman" w:hAnsi="Times New Roman" w:eastAsia="仿宋" w:cs="Times New Roman"/>
                <w:b w:val="0"/>
                <w:bCs w:val="0"/>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0</w:t>
            </w:r>
          </w:p>
        </w:tc>
        <w:tc>
          <w:tcPr>
            <w:tcW w:w="495" w:type="dxa"/>
            <w:noWrap/>
            <w:vAlign w:val="center"/>
          </w:tcPr>
          <w:p w14:paraId="310DE1E2">
            <w:pPr>
              <w:widowControl/>
              <w:jc w:val="center"/>
              <w:rPr>
                <w:rFonts w:hint="default" w:ascii="Times New Roman" w:hAnsi="Times New Roman" w:eastAsia="仿宋" w:cs="Times New Roman"/>
                <w:b w:val="0"/>
                <w:bCs w:val="0"/>
                <w:color w:val="auto"/>
                <w:w w:val="90"/>
                <w:kern w:val="0"/>
                <w:sz w:val="18"/>
                <w:szCs w:val="18"/>
                <w:lang w:eastAsia="zh-CN"/>
              </w:rPr>
            </w:pPr>
            <w:r>
              <w:rPr>
                <w:rFonts w:hint="default" w:ascii="Times New Roman" w:hAnsi="Times New Roman" w:eastAsia="宋体" w:cs="Times New Roman"/>
                <w:b w:val="0"/>
                <w:bCs w:val="0"/>
                <w:color w:val="auto"/>
                <w:kern w:val="0"/>
                <w:sz w:val="15"/>
                <w:szCs w:val="15"/>
              </w:rPr>
              <w:t>0</w:t>
            </w:r>
          </w:p>
        </w:tc>
        <w:tc>
          <w:tcPr>
            <w:tcW w:w="1709" w:type="dxa"/>
            <w:gridSpan w:val="3"/>
            <w:noWrap/>
            <w:vAlign w:val="center"/>
          </w:tcPr>
          <w:p w14:paraId="3BED9BB4">
            <w:pPr>
              <w:widowControl/>
              <w:jc w:val="center"/>
              <w:textAlignment w:val="baseline"/>
              <w:rPr>
                <w:rFonts w:hint="eastAsia" w:ascii="宋体" w:hAnsi="宋体" w:eastAsia="宋体" w:cs="宋体"/>
                <w:b w:val="0"/>
                <w:bCs w:val="0"/>
                <w:color w:val="auto"/>
                <w:w w:val="90"/>
                <w:kern w:val="0"/>
                <w:sz w:val="15"/>
                <w:szCs w:val="15"/>
              </w:rPr>
            </w:pPr>
            <w:r>
              <w:rPr>
                <w:rFonts w:hint="eastAsia" w:ascii="宋体" w:hAnsi="宋体" w:eastAsia="宋体" w:cs="宋体"/>
                <w:b w:val="0"/>
                <w:bCs w:val="0"/>
                <w:color w:val="auto"/>
                <w:kern w:val="0"/>
                <w:sz w:val="15"/>
                <w:szCs w:val="15"/>
                <w:lang w:val="en-US" w:eastAsia="zh-CN"/>
              </w:rPr>
              <w:t>36</w:t>
            </w:r>
            <w:r>
              <w:rPr>
                <w:rFonts w:hint="eastAsia" w:ascii="宋体" w:hAnsi="宋体" w:eastAsia="宋体" w:cs="宋体"/>
                <w:b w:val="0"/>
                <w:bCs w:val="0"/>
                <w:color w:val="auto"/>
                <w:kern w:val="0"/>
                <w:sz w:val="15"/>
                <w:szCs w:val="15"/>
              </w:rPr>
              <w:t>%</w:t>
            </w:r>
          </w:p>
        </w:tc>
        <w:tc>
          <w:tcPr>
            <w:tcW w:w="1666" w:type="dxa"/>
            <w:noWrap/>
            <w:vAlign w:val="center"/>
          </w:tcPr>
          <w:p w14:paraId="3EB39AA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color w:val="auto"/>
                <w:w w:val="90"/>
                <w:kern w:val="0"/>
                <w:sz w:val="15"/>
                <w:szCs w:val="15"/>
              </w:rPr>
            </w:pPr>
            <w:r>
              <w:rPr>
                <w:rFonts w:hint="eastAsia" w:ascii="宋体" w:hAnsi="宋体" w:eastAsia="宋体" w:cs="宋体"/>
                <w:b/>
                <w:bCs/>
                <w:color w:val="auto"/>
                <w:w w:val="90"/>
                <w:kern w:val="0"/>
                <w:sz w:val="15"/>
                <w:szCs w:val="15"/>
              </w:rPr>
              <w:t>　</w:t>
            </w:r>
          </w:p>
        </w:tc>
      </w:tr>
      <w:tr w14:paraId="5625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restart"/>
            <w:textDirection w:val="tbRlV"/>
            <w:vAlign w:val="center"/>
          </w:tcPr>
          <w:p w14:paraId="70BD114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宋体" w:cs="Times New Roman"/>
                <w:b/>
                <w:bCs/>
                <w:color w:val="auto"/>
                <w:w w:val="90"/>
                <w:kern w:val="0"/>
                <w:sz w:val="15"/>
                <w:szCs w:val="15"/>
              </w:rPr>
              <w:t>专业（技能）课</w:t>
            </w:r>
          </w:p>
        </w:tc>
        <w:tc>
          <w:tcPr>
            <w:tcW w:w="462" w:type="dxa"/>
            <w:vMerge w:val="restart"/>
            <w:textDirection w:val="tbRlV"/>
            <w:vAlign w:val="center"/>
          </w:tcPr>
          <w:p w14:paraId="45D961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宋体" w:cs="Times New Roman"/>
                <w:snapToGrid w:val="0"/>
                <w:color w:val="auto"/>
                <w:w w:val="90"/>
                <w:kern w:val="0"/>
                <w:sz w:val="15"/>
                <w:szCs w:val="15"/>
                <w:lang w:val="en-US" w:eastAsia="en-US" w:bidi="ar-SA"/>
              </w:rPr>
            </w:pPr>
            <w:r>
              <w:rPr>
                <w:rFonts w:hint="default" w:ascii="Times New Roman" w:hAnsi="Times New Roman" w:eastAsia="宋体" w:cs="Times New Roman"/>
                <w:b/>
                <w:bCs/>
                <w:color w:val="auto"/>
                <w:w w:val="90"/>
                <w:kern w:val="0"/>
                <w:sz w:val="15"/>
                <w:szCs w:val="15"/>
              </w:rPr>
              <w:t>专业</w:t>
            </w:r>
            <w:r>
              <w:rPr>
                <w:rFonts w:hint="default" w:ascii="Times New Roman" w:hAnsi="Times New Roman" w:eastAsia="宋体" w:cs="Times New Roman"/>
                <w:b/>
                <w:bCs/>
                <w:color w:val="auto"/>
                <w:w w:val="90"/>
                <w:kern w:val="0"/>
                <w:sz w:val="15"/>
                <w:szCs w:val="15"/>
                <w:lang w:eastAsia="zh-CN"/>
              </w:rPr>
              <w:t>基础</w:t>
            </w:r>
            <w:r>
              <w:rPr>
                <w:rFonts w:hint="default" w:ascii="Times New Roman" w:hAnsi="Times New Roman" w:eastAsia="宋体" w:cs="Times New Roman"/>
                <w:b/>
                <w:bCs/>
                <w:color w:val="auto"/>
                <w:w w:val="90"/>
                <w:kern w:val="0"/>
                <w:sz w:val="15"/>
                <w:szCs w:val="15"/>
              </w:rPr>
              <w:t>课</w:t>
            </w:r>
            <w:r>
              <w:rPr>
                <w:rFonts w:hint="default" w:ascii="Times New Roman" w:hAnsi="Times New Roman" w:eastAsia="宋体" w:cs="Times New Roman"/>
                <w:b/>
                <w:bCs/>
                <w:color w:val="auto"/>
                <w:w w:val="90"/>
                <w:kern w:val="0"/>
                <w:sz w:val="15"/>
                <w:szCs w:val="15"/>
                <w:lang w:eastAsia="zh-CN"/>
              </w:rPr>
              <w:t>（必修</w:t>
            </w:r>
            <w:r>
              <w:rPr>
                <w:rFonts w:hint="default" w:ascii="Times New Roman" w:hAnsi="Times New Roman" w:eastAsia="宋体" w:cs="Times New Roman"/>
                <w:b w:val="0"/>
                <w:bCs w:val="0"/>
                <w:color w:val="auto"/>
                <w:w w:val="90"/>
                <w:kern w:val="0"/>
                <w:sz w:val="15"/>
                <w:szCs w:val="15"/>
                <w:lang w:eastAsia="zh-CN"/>
              </w:rPr>
              <w:t>）</w:t>
            </w:r>
          </w:p>
        </w:tc>
        <w:tc>
          <w:tcPr>
            <w:tcW w:w="559" w:type="dxa"/>
            <w:vAlign w:val="center"/>
          </w:tcPr>
          <w:p w14:paraId="23A6DFC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1</w:t>
            </w:r>
          </w:p>
        </w:tc>
        <w:tc>
          <w:tcPr>
            <w:tcW w:w="1130" w:type="dxa"/>
            <w:gridSpan w:val="2"/>
            <w:vAlign w:val="center"/>
          </w:tcPr>
          <w:p w14:paraId="05C1A6A9">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01021301</w:t>
            </w:r>
          </w:p>
        </w:tc>
        <w:tc>
          <w:tcPr>
            <w:tcW w:w="1935" w:type="dxa"/>
            <w:vAlign w:val="center"/>
          </w:tcPr>
          <w:p w14:paraId="5E0494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 xml:space="preserve">人体解剖学 </w:t>
            </w:r>
          </w:p>
        </w:tc>
        <w:tc>
          <w:tcPr>
            <w:tcW w:w="675" w:type="dxa"/>
            <w:vAlign w:val="center"/>
          </w:tcPr>
          <w:p w14:paraId="030483C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1321749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7FD5D97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55" w:type="dxa"/>
            <w:gridSpan w:val="2"/>
            <w:noWrap/>
            <w:vAlign w:val="center"/>
          </w:tcPr>
          <w:p w14:paraId="65CF8F0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96</w:t>
            </w:r>
          </w:p>
        </w:tc>
        <w:tc>
          <w:tcPr>
            <w:tcW w:w="465" w:type="dxa"/>
            <w:noWrap/>
            <w:vAlign w:val="center"/>
          </w:tcPr>
          <w:p w14:paraId="159CC1C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5</w:t>
            </w: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465" w:type="dxa"/>
            <w:noWrap/>
            <w:vAlign w:val="center"/>
          </w:tcPr>
          <w:p w14:paraId="17E2C50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w:t>
            </w: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465" w:type="dxa"/>
            <w:noWrap/>
            <w:vAlign w:val="center"/>
          </w:tcPr>
          <w:p w14:paraId="493D12B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1</w:t>
            </w:r>
          </w:p>
        </w:tc>
        <w:tc>
          <w:tcPr>
            <w:tcW w:w="570" w:type="dxa"/>
            <w:noWrap/>
            <w:vAlign w:val="center"/>
          </w:tcPr>
          <w:p w14:paraId="5424A99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56" w:type="dxa"/>
            <w:noWrap/>
            <w:vAlign w:val="center"/>
          </w:tcPr>
          <w:p w14:paraId="202A6B7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noWrap/>
            <w:vAlign w:val="center"/>
          </w:tcPr>
          <w:p w14:paraId="689520A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1924187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1A78DF8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56C4026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067855E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考试</w:t>
            </w:r>
          </w:p>
        </w:tc>
        <w:tc>
          <w:tcPr>
            <w:tcW w:w="1048" w:type="dxa"/>
            <w:gridSpan w:val="2"/>
            <w:noWrap/>
            <w:vAlign w:val="center"/>
          </w:tcPr>
          <w:p w14:paraId="3CBB733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6DC14E0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　</w:t>
            </w:r>
          </w:p>
        </w:tc>
      </w:tr>
      <w:tr w14:paraId="6512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05F77E4">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07606D8D">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559" w:type="dxa"/>
            <w:vAlign w:val="center"/>
          </w:tcPr>
          <w:p w14:paraId="56DEDFF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2</w:t>
            </w:r>
          </w:p>
        </w:tc>
        <w:tc>
          <w:tcPr>
            <w:tcW w:w="1130" w:type="dxa"/>
            <w:gridSpan w:val="2"/>
            <w:vAlign w:val="center"/>
          </w:tcPr>
          <w:p w14:paraId="455B0531">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01021302</w:t>
            </w:r>
          </w:p>
        </w:tc>
        <w:tc>
          <w:tcPr>
            <w:tcW w:w="1935" w:type="dxa"/>
            <w:vAlign w:val="center"/>
          </w:tcPr>
          <w:p w14:paraId="509BEB25">
            <w:pPr>
              <w:keepNext w:val="0"/>
              <w:keepLines w:val="0"/>
              <w:pageBreakBefore w:val="0"/>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人体发</w:t>
            </w:r>
            <w:r>
              <w:rPr>
                <w:rFonts w:hint="eastAsia" w:ascii="宋体" w:hAnsi="宋体" w:eastAsia="宋体" w:cs="宋体"/>
                <w:b w:val="0"/>
                <w:bCs w:val="0"/>
                <w:color w:val="auto"/>
                <w:w w:val="90"/>
                <w:kern w:val="2"/>
                <w:sz w:val="15"/>
                <w:szCs w:val="15"/>
                <w:lang w:eastAsia="zh-CN"/>
              </w:rPr>
              <w:t>育</w:t>
            </w:r>
            <w:r>
              <w:rPr>
                <w:rFonts w:hint="eastAsia" w:ascii="宋体" w:hAnsi="宋体" w:eastAsia="宋体" w:cs="宋体"/>
                <w:b w:val="0"/>
                <w:bCs w:val="0"/>
                <w:color w:val="auto"/>
                <w:w w:val="90"/>
                <w:kern w:val="2"/>
                <w:sz w:val="15"/>
                <w:szCs w:val="15"/>
              </w:rPr>
              <w:t xml:space="preserve">学 </w:t>
            </w:r>
          </w:p>
        </w:tc>
        <w:tc>
          <w:tcPr>
            <w:tcW w:w="675" w:type="dxa"/>
            <w:vAlign w:val="center"/>
          </w:tcPr>
          <w:p w14:paraId="5118BC7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3AF4578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62F2FB2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noWrap/>
            <w:vAlign w:val="center"/>
          </w:tcPr>
          <w:p w14:paraId="231F98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36</w:t>
            </w:r>
          </w:p>
        </w:tc>
        <w:tc>
          <w:tcPr>
            <w:tcW w:w="465" w:type="dxa"/>
            <w:noWrap/>
            <w:vAlign w:val="center"/>
          </w:tcPr>
          <w:p w14:paraId="52A417D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tc>
        <w:tc>
          <w:tcPr>
            <w:tcW w:w="465" w:type="dxa"/>
            <w:noWrap/>
            <w:vAlign w:val="center"/>
          </w:tcPr>
          <w:p w14:paraId="74F4E35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tc>
        <w:tc>
          <w:tcPr>
            <w:tcW w:w="465" w:type="dxa"/>
            <w:noWrap/>
            <w:vAlign w:val="center"/>
          </w:tcPr>
          <w:p w14:paraId="305B79D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70" w:type="dxa"/>
            <w:noWrap/>
            <w:vAlign w:val="center"/>
          </w:tcPr>
          <w:p w14:paraId="792049E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noWrap/>
            <w:vAlign w:val="center"/>
          </w:tcPr>
          <w:p w14:paraId="5BA7C89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85" w:type="dxa"/>
            <w:noWrap/>
            <w:vAlign w:val="center"/>
          </w:tcPr>
          <w:p w14:paraId="2E380FE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210C86A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1F4C5CD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2112DD2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2FA6403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8" w:type="dxa"/>
            <w:gridSpan w:val="2"/>
            <w:noWrap/>
            <w:vAlign w:val="center"/>
          </w:tcPr>
          <w:p w14:paraId="6F67E7D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228E670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　</w:t>
            </w:r>
          </w:p>
        </w:tc>
      </w:tr>
      <w:tr w14:paraId="0B41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FEC7D3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3242368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559" w:type="dxa"/>
            <w:vAlign w:val="center"/>
          </w:tcPr>
          <w:p w14:paraId="148997E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3</w:t>
            </w:r>
          </w:p>
        </w:tc>
        <w:tc>
          <w:tcPr>
            <w:tcW w:w="1130" w:type="dxa"/>
            <w:gridSpan w:val="2"/>
            <w:vAlign w:val="center"/>
          </w:tcPr>
          <w:p w14:paraId="6D7F82B7">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01021303</w:t>
            </w:r>
          </w:p>
        </w:tc>
        <w:tc>
          <w:tcPr>
            <w:tcW w:w="1935" w:type="dxa"/>
            <w:vAlign w:val="center"/>
          </w:tcPr>
          <w:p w14:paraId="5405819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病理学</w:t>
            </w:r>
          </w:p>
        </w:tc>
        <w:tc>
          <w:tcPr>
            <w:tcW w:w="675" w:type="dxa"/>
            <w:vAlign w:val="center"/>
          </w:tcPr>
          <w:p w14:paraId="6291602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668ECA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6CDD77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noWrap/>
            <w:vAlign w:val="center"/>
          </w:tcPr>
          <w:p w14:paraId="36D024B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36</w:t>
            </w:r>
          </w:p>
        </w:tc>
        <w:tc>
          <w:tcPr>
            <w:tcW w:w="465" w:type="dxa"/>
            <w:noWrap/>
            <w:vAlign w:val="center"/>
          </w:tcPr>
          <w:p w14:paraId="21121DC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32</w:t>
            </w:r>
          </w:p>
        </w:tc>
        <w:tc>
          <w:tcPr>
            <w:tcW w:w="465" w:type="dxa"/>
            <w:noWrap/>
            <w:vAlign w:val="center"/>
          </w:tcPr>
          <w:p w14:paraId="6E61200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465" w:type="dxa"/>
            <w:noWrap/>
            <w:vAlign w:val="center"/>
          </w:tcPr>
          <w:p w14:paraId="615DDD3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70" w:type="dxa"/>
            <w:noWrap/>
            <w:vAlign w:val="center"/>
          </w:tcPr>
          <w:p w14:paraId="650846D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noWrap/>
            <w:vAlign w:val="center"/>
          </w:tcPr>
          <w:p w14:paraId="3D64AE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85" w:type="dxa"/>
            <w:noWrap/>
            <w:vAlign w:val="center"/>
          </w:tcPr>
          <w:p w14:paraId="0224C99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53C10AF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4C2A8C4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46BB3D8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1229639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noWrap/>
            <w:vAlign w:val="center"/>
          </w:tcPr>
          <w:p w14:paraId="79D48B7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71E7A03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　</w:t>
            </w:r>
          </w:p>
        </w:tc>
      </w:tr>
      <w:tr w14:paraId="544B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14B02A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1655310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559" w:type="dxa"/>
            <w:vAlign w:val="center"/>
          </w:tcPr>
          <w:p w14:paraId="25113A3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4</w:t>
            </w:r>
          </w:p>
        </w:tc>
        <w:tc>
          <w:tcPr>
            <w:tcW w:w="1130" w:type="dxa"/>
            <w:gridSpan w:val="2"/>
            <w:vAlign w:val="center"/>
          </w:tcPr>
          <w:p w14:paraId="0A9C7853">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01021304</w:t>
            </w:r>
          </w:p>
        </w:tc>
        <w:tc>
          <w:tcPr>
            <w:tcW w:w="1935" w:type="dxa"/>
            <w:vAlign w:val="center"/>
          </w:tcPr>
          <w:p w14:paraId="5F621A5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康复生理学</w:t>
            </w:r>
          </w:p>
        </w:tc>
        <w:tc>
          <w:tcPr>
            <w:tcW w:w="675" w:type="dxa"/>
            <w:vAlign w:val="center"/>
          </w:tcPr>
          <w:p w14:paraId="5846C9D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5636417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7B2B395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55" w:type="dxa"/>
            <w:gridSpan w:val="2"/>
            <w:noWrap/>
            <w:vAlign w:val="center"/>
          </w:tcPr>
          <w:p w14:paraId="3C181B3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54</w:t>
            </w:r>
          </w:p>
        </w:tc>
        <w:tc>
          <w:tcPr>
            <w:tcW w:w="465" w:type="dxa"/>
            <w:noWrap/>
            <w:vAlign w:val="center"/>
          </w:tcPr>
          <w:p w14:paraId="3033EB8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46</w:t>
            </w:r>
          </w:p>
        </w:tc>
        <w:tc>
          <w:tcPr>
            <w:tcW w:w="465" w:type="dxa"/>
            <w:noWrap/>
            <w:vAlign w:val="center"/>
          </w:tcPr>
          <w:p w14:paraId="0005B6E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465" w:type="dxa"/>
            <w:noWrap/>
            <w:vAlign w:val="center"/>
          </w:tcPr>
          <w:p w14:paraId="68397F7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70" w:type="dxa"/>
            <w:noWrap/>
            <w:vAlign w:val="center"/>
          </w:tcPr>
          <w:p w14:paraId="51F6AAC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noWrap/>
            <w:vAlign w:val="center"/>
          </w:tcPr>
          <w:p w14:paraId="7C8BB86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85" w:type="dxa"/>
            <w:noWrap/>
            <w:vAlign w:val="center"/>
          </w:tcPr>
          <w:p w14:paraId="3E6791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3E98919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389D38A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6FC5D3E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5625183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8" w:type="dxa"/>
            <w:gridSpan w:val="2"/>
            <w:noWrap/>
            <w:vAlign w:val="center"/>
          </w:tcPr>
          <w:p w14:paraId="16992F1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66283D9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　</w:t>
            </w:r>
          </w:p>
        </w:tc>
      </w:tr>
      <w:tr w14:paraId="7D95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E8E36E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47FAF4E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559" w:type="dxa"/>
            <w:vAlign w:val="center"/>
          </w:tcPr>
          <w:p w14:paraId="60AEAB8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5</w:t>
            </w:r>
          </w:p>
        </w:tc>
        <w:tc>
          <w:tcPr>
            <w:tcW w:w="1130" w:type="dxa"/>
            <w:gridSpan w:val="2"/>
            <w:vAlign w:val="center"/>
          </w:tcPr>
          <w:p w14:paraId="35932387">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01021305</w:t>
            </w:r>
          </w:p>
        </w:tc>
        <w:tc>
          <w:tcPr>
            <w:tcW w:w="1935" w:type="dxa"/>
            <w:vAlign w:val="center"/>
          </w:tcPr>
          <w:p w14:paraId="3B5D524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康复医学导论</w:t>
            </w:r>
          </w:p>
        </w:tc>
        <w:tc>
          <w:tcPr>
            <w:tcW w:w="675" w:type="dxa"/>
            <w:vAlign w:val="center"/>
          </w:tcPr>
          <w:p w14:paraId="0F6C144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6949ACC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411647B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noWrap/>
            <w:vAlign w:val="center"/>
          </w:tcPr>
          <w:p w14:paraId="753B4B0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32</w:t>
            </w:r>
          </w:p>
        </w:tc>
        <w:tc>
          <w:tcPr>
            <w:tcW w:w="465" w:type="dxa"/>
            <w:noWrap/>
            <w:vAlign w:val="center"/>
          </w:tcPr>
          <w:p w14:paraId="0D64051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28</w:t>
            </w:r>
          </w:p>
        </w:tc>
        <w:tc>
          <w:tcPr>
            <w:tcW w:w="465" w:type="dxa"/>
            <w:noWrap/>
            <w:vAlign w:val="center"/>
          </w:tcPr>
          <w:p w14:paraId="22F733A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465" w:type="dxa"/>
            <w:noWrap/>
            <w:vAlign w:val="center"/>
          </w:tcPr>
          <w:p w14:paraId="27AFEA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1</w:t>
            </w:r>
          </w:p>
        </w:tc>
        <w:tc>
          <w:tcPr>
            <w:tcW w:w="570" w:type="dxa"/>
            <w:noWrap/>
            <w:vAlign w:val="center"/>
          </w:tcPr>
          <w:p w14:paraId="0E4D6C3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6" w:type="dxa"/>
            <w:noWrap/>
            <w:vAlign w:val="center"/>
          </w:tcPr>
          <w:p w14:paraId="596A8C7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noWrap/>
            <w:vAlign w:val="center"/>
          </w:tcPr>
          <w:p w14:paraId="217713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2A388CF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180B94E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2E5E5F3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7F866AA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noWrap/>
            <w:vAlign w:val="center"/>
          </w:tcPr>
          <w:p w14:paraId="43FEF97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4C9D367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snapToGrid w:val="0"/>
                <w:color w:val="auto"/>
                <w:w w:val="90"/>
                <w:kern w:val="0"/>
                <w:sz w:val="15"/>
                <w:szCs w:val="15"/>
                <w:lang w:val="en-US" w:eastAsia="en-US" w:bidi="ar-SA"/>
              </w:rPr>
            </w:pPr>
            <w:r>
              <w:rPr>
                <w:rFonts w:hint="eastAsia" w:ascii="宋体" w:hAnsi="宋体" w:eastAsia="宋体" w:cs="宋体"/>
                <w:color w:val="auto"/>
                <w:w w:val="90"/>
                <w:kern w:val="0"/>
                <w:sz w:val="15"/>
                <w:szCs w:val="15"/>
              </w:rPr>
              <w:t>　</w:t>
            </w:r>
          </w:p>
        </w:tc>
      </w:tr>
      <w:tr w14:paraId="6ACD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7473C1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34969C3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559" w:type="dxa"/>
            <w:vAlign w:val="center"/>
          </w:tcPr>
          <w:p w14:paraId="397A6B9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6</w:t>
            </w:r>
          </w:p>
        </w:tc>
        <w:tc>
          <w:tcPr>
            <w:tcW w:w="1130" w:type="dxa"/>
            <w:gridSpan w:val="2"/>
            <w:vAlign w:val="center"/>
          </w:tcPr>
          <w:p w14:paraId="70720D32">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01021306</w:t>
            </w:r>
          </w:p>
        </w:tc>
        <w:tc>
          <w:tcPr>
            <w:tcW w:w="1935" w:type="dxa"/>
            <w:vAlign w:val="center"/>
          </w:tcPr>
          <w:p w14:paraId="475F953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 xml:space="preserve">运动学基础 </w:t>
            </w:r>
          </w:p>
        </w:tc>
        <w:tc>
          <w:tcPr>
            <w:tcW w:w="675" w:type="dxa"/>
            <w:vAlign w:val="center"/>
          </w:tcPr>
          <w:p w14:paraId="4333201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0C940E1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noWrap/>
            <w:vAlign w:val="center"/>
          </w:tcPr>
          <w:p w14:paraId="1901E99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55" w:type="dxa"/>
            <w:gridSpan w:val="2"/>
            <w:noWrap/>
            <w:vAlign w:val="center"/>
          </w:tcPr>
          <w:p w14:paraId="29B9156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72</w:t>
            </w:r>
          </w:p>
        </w:tc>
        <w:tc>
          <w:tcPr>
            <w:tcW w:w="465" w:type="dxa"/>
            <w:noWrap/>
            <w:vAlign w:val="center"/>
          </w:tcPr>
          <w:p w14:paraId="7B20ADD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5</w:t>
            </w:r>
            <w:r>
              <w:rPr>
                <w:rFonts w:hint="default" w:ascii="Times New Roman" w:hAnsi="Times New Roman" w:eastAsia="仿宋" w:cs="Times New Roman"/>
                <w:b w:val="0"/>
                <w:bCs w:val="0"/>
                <w:snapToGrid w:val="0"/>
                <w:color w:val="auto"/>
                <w:w w:val="90"/>
                <w:kern w:val="0"/>
                <w:sz w:val="15"/>
                <w:szCs w:val="15"/>
                <w:lang w:val="en-US" w:eastAsia="zh-CN" w:bidi="ar-SA"/>
              </w:rPr>
              <w:t>0</w:t>
            </w:r>
          </w:p>
        </w:tc>
        <w:tc>
          <w:tcPr>
            <w:tcW w:w="465" w:type="dxa"/>
            <w:noWrap/>
            <w:vAlign w:val="center"/>
          </w:tcPr>
          <w:p w14:paraId="2AC3FCA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465" w:type="dxa"/>
            <w:noWrap/>
            <w:vAlign w:val="center"/>
          </w:tcPr>
          <w:p w14:paraId="68AB51E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70" w:type="dxa"/>
            <w:noWrap/>
            <w:vAlign w:val="center"/>
          </w:tcPr>
          <w:p w14:paraId="24868DB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noWrap/>
            <w:vAlign w:val="center"/>
          </w:tcPr>
          <w:p w14:paraId="551CA44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85" w:type="dxa"/>
            <w:noWrap/>
            <w:vAlign w:val="center"/>
          </w:tcPr>
          <w:p w14:paraId="0B43D41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zh-CN" w:bidi="ar-SA"/>
              </w:rPr>
            </w:pPr>
          </w:p>
        </w:tc>
        <w:tc>
          <w:tcPr>
            <w:tcW w:w="540" w:type="dxa"/>
            <w:noWrap/>
            <w:vAlign w:val="center"/>
          </w:tcPr>
          <w:p w14:paraId="0AB7021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00" w:type="dxa"/>
            <w:noWrap/>
            <w:vAlign w:val="center"/>
          </w:tcPr>
          <w:p w14:paraId="1FFE44D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noWrap/>
            <w:vAlign w:val="center"/>
          </w:tcPr>
          <w:p w14:paraId="54D947B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noWrap/>
            <w:vAlign w:val="center"/>
          </w:tcPr>
          <w:p w14:paraId="115D96C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8" w:type="dxa"/>
            <w:gridSpan w:val="2"/>
            <w:noWrap/>
            <w:vAlign w:val="center"/>
          </w:tcPr>
          <w:p w14:paraId="42249A7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noWrap/>
            <w:vAlign w:val="center"/>
          </w:tcPr>
          <w:p w14:paraId="6ADA657D">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snapToGrid w:val="0"/>
                <w:color w:val="auto"/>
                <w:w w:val="90"/>
                <w:kern w:val="0"/>
                <w:sz w:val="15"/>
                <w:szCs w:val="15"/>
                <w:lang w:val="en-US" w:eastAsia="en-US" w:bidi="ar-SA"/>
              </w:rPr>
            </w:pPr>
          </w:p>
        </w:tc>
      </w:tr>
      <w:tr w14:paraId="684F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6D0194E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5DAF761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宋体" w:cs="Times New Roman"/>
                <w:b/>
                <w:bCs/>
                <w:color w:val="auto"/>
                <w:w w:val="90"/>
                <w:kern w:val="0"/>
                <w:sz w:val="15"/>
                <w:szCs w:val="15"/>
              </w:rPr>
            </w:pPr>
          </w:p>
        </w:tc>
        <w:tc>
          <w:tcPr>
            <w:tcW w:w="4959" w:type="dxa"/>
            <w:gridSpan w:val="7"/>
            <w:vAlign w:val="center"/>
          </w:tcPr>
          <w:p w14:paraId="791F3494">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宋体" w:cs="Times New Roman"/>
                <w:b w:val="0"/>
                <w:bCs w:val="0"/>
                <w:color w:val="auto"/>
                <w:w w:val="90"/>
                <w:kern w:val="0"/>
                <w:sz w:val="15"/>
                <w:szCs w:val="15"/>
                <w:lang w:val="en-US" w:eastAsia="en-US"/>
              </w:rPr>
            </w:pPr>
            <w:r>
              <w:rPr>
                <w:rFonts w:hint="default" w:ascii="Times New Roman" w:hAnsi="Times New Roman" w:eastAsia="宋体" w:cs="Times New Roman"/>
                <w:b w:val="0"/>
                <w:bCs w:val="0"/>
                <w:color w:val="auto"/>
                <w:w w:val="90"/>
                <w:kern w:val="0"/>
                <w:sz w:val="15"/>
                <w:szCs w:val="15"/>
              </w:rPr>
              <w:t>小计</w:t>
            </w:r>
          </w:p>
        </w:tc>
        <w:tc>
          <w:tcPr>
            <w:tcW w:w="465" w:type="dxa"/>
            <w:vAlign w:val="center"/>
          </w:tcPr>
          <w:p w14:paraId="0E523F2D">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19</w:t>
            </w:r>
          </w:p>
        </w:tc>
        <w:tc>
          <w:tcPr>
            <w:tcW w:w="555" w:type="dxa"/>
            <w:gridSpan w:val="2"/>
            <w:vAlign w:val="center"/>
          </w:tcPr>
          <w:p w14:paraId="3B83FC35">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326</w:t>
            </w:r>
          </w:p>
        </w:tc>
        <w:tc>
          <w:tcPr>
            <w:tcW w:w="465" w:type="dxa"/>
            <w:vAlign w:val="center"/>
          </w:tcPr>
          <w:p w14:paraId="75CF2CE5">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r>
              <w:rPr>
                <w:rFonts w:hint="eastAsia" w:ascii="Times New Roman" w:hAnsi="Times New Roman" w:eastAsia="仿宋" w:cs="Times New Roman"/>
                <w:b w:val="0"/>
                <w:bCs w:val="0"/>
                <w:snapToGrid w:val="0"/>
                <w:color w:val="auto"/>
                <w:w w:val="90"/>
                <w:kern w:val="0"/>
                <w:sz w:val="15"/>
                <w:szCs w:val="15"/>
                <w:lang w:val="en-US" w:eastAsia="zh-CN" w:bidi="ar-SA"/>
              </w:rPr>
              <w:t>32</w:t>
            </w:r>
          </w:p>
        </w:tc>
        <w:tc>
          <w:tcPr>
            <w:tcW w:w="465" w:type="dxa"/>
            <w:vAlign w:val="center"/>
          </w:tcPr>
          <w:p w14:paraId="19F77ADA">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94</w:t>
            </w:r>
          </w:p>
        </w:tc>
        <w:tc>
          <w:tcPr>
            <w:tcW w:w="465" w:type="dxa"/>
            <w:vAlign w:val="center"/>
          </w:tcPr>
          <w:p w14:paraId="27D71B4C">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426F788A">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556" w:type="dxa"/>
            <w:vAlign w:val="center"/>
          </w:tcPr>
          <w:p w14:paraId="659207D6">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11</w:t>
            </w:r>
          </w:p>
        </w:tc>
        <w:tc>
          <w:tcPr>
            <w:tcW w:w="585" w:type="dxa"/>
            <w:vAlign w:val="center"/>
          </w:tcPr>
          <w:p w14:paraId="4FDB045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8"/>
                <w:szCs w:val="18"/>
                <w:lang w:val="en-US" w:eastAsia="zh-CN" w:bidi="ar-SA"/>
              </w:rPr>
            </w:pPr>
          </w:p>
        </w:tc>
        <w:tc>
          <w:tcPr>
            <w:tcW w:w="540" w:type="dxa"/>
            <w:vAlign w:val="center"/>
          </w:tcPr>
          <w:p w14:paraId="7C23E13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p>
        </w:tc>
        <w:tc>
          <w:tcPr>
            <w:tcW w:w="600" w:type="dxa"/>
            <w:vAlign w:val="center"/>
          </w:tcPr>
          <w:p w14:paraId="4E3CADD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p>
        </w:tc>
        <w:tc>
          <w:tcPr>
            <w:tcW w:w="495" w:type="dxa"/>
            <w:vAlign w:val="center"/>
          </w:tcPr>
          <w:p w14:paraId="4788CBA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p>
        </w:tc>
        <w:tc>
          <w:tcPr>
            <w:tcW w:w="669" w:type="dxa"/>
            <w:gridSpan w:val="2"/>
            <w:vAlign w:val="center"/>
          </w:tcPr>
          <w:p w14:paraId="1D6C1BF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rPr>
            </w:pPr>
            <w:r>
              <w:rPr>
                <w:rFonts w:hint="eastAsia" w:ascii="宋体" w:hAnsi="宋体" w:eastAsia="宋体" w:cs="宋体"/>
                <w:b/>
                <w:bCs/>
                <w:color w:val="auto"/>
                <w:w w:val="90"/>
                <w:kern w:val="0"/>
                <w:sz w:val="15"/>
                <w:szCs w:val="15"/>
              </w:rPr>
              <w:t>　</w:t>
            </w:r>
          </w:p>
        </w:tc>
        <w:tc>
          <w:tcPr>
            <w:tcW w:w="1040" w:type="dxa"/>
            <w:vAlign w:val="center"/>
          </w:tcPr>
          <w:p w14:paraId="3CF387B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rPr>
            </w:pPr>
          </w:p>
        </w:tc>
        <w:tc>
          <w:tcPr>
            <w:tcW w:w="1666" w:type="dxa"/>
            <w:vAlign w:val="center"/>
          </w:tcPr>
          <w:p w14:paraId="631286B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bCs/>
                <w:color w:val="auto"/>
                <w:w w:val="90"/>
                <w:kern w:val="0"/>
                <w:sz w:val="15"/>
                <w:szCs w:val="15"/>
              </w:rPr>
            </w:pPr>
            <w:r>
              <w:rPr>
                <w:rFonts w:hint="eastAsia" w:ascii="宋体" w:hAnsi="宋体" w:eastAsia="宋体" w:cs="宋体"/>
                <w:color w:val="auto"/>
                <w:w w:val="90"/>
                <w:kern w:val="0"/>
                <w:sz w:val="15"/>
                <w:szCs w:val="15"/>
              </w:rPr>
              <w:t>　</w:t>
            </w:r>
          </w:p>
        </w:tc>
      </w:tr>
      <w:tr w14:paraId="5205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28B2434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restart"/>
            <w:textDirection w:val="tbLrV"/>
            <w:vAlign w:val="center"/>
          </w:tcPr>
          <w:p w14:paraId="68FC15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13" w:right="113"/>
              <w:jc w:val="center"/>
              <w:outlineLvl w:val="9"/>
              <w:rPr>
                <w:rFonts w:hint="default" w:ascii="Times New Roman" w:hAnsi="Times New Roman" w:eastAsia="宋体" w:cs="Times New Roman"/>
                <w:b/>
                <w:bCs/>
                <w:color w:val="auto"/>
                <w:w w:val="90"/>
                <w:kern w:val="0"/>
                <w:sz w:val="15"/>
                <w:szCs w:val="15"/>
                <w:lang w:eastAsia="zh-CN"/>
              </w:rPr>
            </w:pPr>
            <w:r>
              <w:rPr>
                <w:rFonts w:hint="default" w:ascii="Times New Roman" w:hAnsi="Times New Roman" w:eastAsia="宋体" w:cs="Times New Roman"/>
                <w:b/>
                <w:bCs/>
                <w:color w:val="auto"/>
                <w:w w:val="90"/>
                <w:kern w:val="0"/>
                <w:sz w:val="15"/>
                <w:szCs w:val="15"/>
                <w:lang w:eastAsia="zh-CN"/>
              </w:rPr>
              <w:t>专业核心课</w:t>
            </w:r>
            <w:r>
              <w:rPr>
                <w:rFonts w:hint="default" w:ascii="Times New Roman" w:hAnsi="Times New Roman" w:eastAsia="宋体" w:cs="Times New Roman"/>
                <w:b/>
                <w:bCs/>
                <w:color w:val="auto"/>
                <w:w w:val="90"/>
                <w:kern w:val="0"/>
                <w:sz w:val="15"/>
                <w:szCs w:val="15"/>
              </w:rPr>
              <w:t>（必修）</w:t>
            </w:r>
          </w:p>
        </w:tc>
        <w:tc>
          <w:tcPr>
            <w:tcW w:w="561" w:type="dxa"/>
            <w:gridSpan w:val="2"/>
            <w:vAlign w:val="center"/>
          </w:tcPr>
          <w:p w14:paraId="2F51C52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7</w:t>
            </w:r>
          </w:p>
        </w:tc>
        <w:tc>
          <w:tcPr>
            <w:tcW w:w="1128" w:type="dxa"/>
            <w:vAlign w:val="center"/>
          </w:tcPr>
          <w:p w14:paraId="038E8F2F">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01021307</w:t>
            </w:r>
          </w:p>
        </w:tc>
        <w:tc>
          <w:tcPr>
            <w:tcW w:w="1935" w:type="dxa"/>
            <w:vAlign w:val="center"/>
          </w:tcPr>
          <w:p w14:paraId="6580BBD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snapToGrid w:val="0"/>
                <w:color w:val="auto"/>
                <w:w w:val="90"/>
                <w:kern w:val="0"/>
                <w:sz w:val="15"/>
                <w:szCs w:val="15"/>
                <w:lang w:val="en-US" w:eastAsia="zh-CN" w:bidi="ar-SA"/>
              </w:rPr>
              <w:t>言语治疗技术</w:t>
            </w:r>
          </w:p>
        </w:tc>
        <w:tc>
          <w:tcPr>
            <w:tcW w:w="675" w:type="dxa"/>
            <w:vAlign w:val="center"/>
          </w:tcPr>
          <w:p w14:paraId="6362D05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454B0DC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4100B00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55" w:type="dxa"/>
            <w:gridSpan w:val="2"/>
            <w:vAlign w:val="center"/>
          </w:tcPr>
          <w:p w14:paraId="5EB14CE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56</w:t>
            </w:r>
          </w:p>
        </w:tc>
        <w:tc>
          <w:tcPr>
            <w:tcW w:w="465" w:type="dxa"/>
            <w:vAlign w:val="center"/>
          </w:tcPr>
          <w:p w14:paraId="665C822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w:t>
            </w: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465" w:type="dxa"/>
            <w:vAlign w:val="center"/>
          </w:tcPr>
          <w:p w14:paraId="7C491C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仿宋" w:cs="Times New Roman"/>
                <w:b w:val="0"/>
                <w:bCs w:val="0"/>
                <w:snapToGrid w:val="0"/>
                <w:color w:val="auto"/>
                <w:w w:val="90"/>
                <w:kern w:val="0"/>
                <w:sz w:val="15"/>
                <w:szCs w:val="15"/>
                <w:lang w:val="en-US" w:eastAsia="zh-CN" w:bidi="ar-SA"/>
              </w:rPr>
              <w:t>0</w:t>
            </w:r>
          </w:p>
        </w:tc>
        <w:tc>
          <w:tcPr>
            <w:tcW w:w="465" w:type="dxa"/>
            <w:vAlign w:val="center"/>
          </w:tcPr>
          <w:p w14:paraId="04796D6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70" w:type="dxa"/>
            <w:vAlign w:val="center"/>
          </w:tcPr>
          <w:p w14:paraId="131C809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5FC5698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047CE1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598CF59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600" w:type="dxa"/>
            <w:vAlign w:val="center"/>
          </w:tcPr>
          <w:p w14:paraId="256DEC9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186463C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14ECE6F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6DFE805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7CF97D6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068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52240F6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3FF45C3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206FC26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8</w:t>
            </w:r>
          </w:p>
        </w:tc>
        <w:tc>
          <w:tcPr>
            <w:tcW w:w="1128" w:type="dxa"/>
            <w:vAlign w:val="center"/>
          </w:tcPr>
          <w:p w14:paraId="1822245E">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01021308</w:t>
            </w:r>
          </w:p>
        </w:tc>
        <w:tc>
          <w:tcPr>
            <w:tcW w:w="1935" w:type="dxa"/>
            <w:vAlign w:val="center"/>
          </w:tcPr>
          <w:p w14:paraId="58EB7E8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snapToGrid w:val="0"/>
                <w:color w:val="auto"/>
                <w:w w:val="90"/>
                <w:kern w:val="0"/>
                <w:sz w:val="15"/>
                <w:szCs w:val="15"/>
                <w:lang w:val="en-US" w:eastAsia="zh-CN" w:bidi="ar-SA"/>
              </w:rPr>
              <w:t>运动治疗技术</w:t>
            </w:r>
          </w:p>
        </w:tc>
        <w:tc>
          <w:tcPr>
            <w:tcW w:w="675" w:type="dxa"/>
            <w:vAlign w:val="center"/>
          </w:tcPr>
          <w:p w14:paraId="49A3563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2A20ACD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7EF8337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55" w:type="dxa"/>
            <w:gridSpan w:val="2"/>
            <w:vAlign w:val="center"/>
          </w:tcPr>
          <w:p w14:paraId="2FA0A01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108</w:t>
            </w:r>
          </w:p>
        </w:tc>
        <w:tc>
          <w:tcPr>
            <w:tcW w:w="465" w:type="dxa"/>
            <w:vAlign w:val="center"/>
          </w:tcPr>
          <w:p w14:paraId="75E73AF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54</w:t>
            </w:r>
          </w:p>
        </w:tc>
        <w:tc>
          <w:tcPr>
            <w:tcW w:w="465" w:type="dxa"/>
            <w:vAlign w:val="center"/>
          </w:tcPr>
          <w:p w14:paraId="572F2D5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54</w:t>
            </w:r>
          </w:p>
        </w:tc>
        <w:tc>
          <w:tcPr>
            <w:tcW w:w="465" w:type="dxa"/>
            <w:vAlign w:val="center"/>
          </w:tcPr>
          <w:p w14:paraId="33515E2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7A3592C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1E901EB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6302F07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40" w:type="dxa"/>
            <w:vAlign w:val="center"/>
          </w:tcPr>
          <w:p w14:paraId="06B20F2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4054605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0B8DB08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1D170A2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2D667AD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15F96F5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152A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4BE55E3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040D32A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2F9D6E4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9</w:t>
            </w:r>
          </w:p>
        </w:tc>
        <w:tc>
          <w:tcPr>
            <w:tcW w:w="1128" w:type="dxa"/>
            <w:vAlign w:val="center"/>
          </w:tcPr>
          <w:p w14:paraId="6EF73A11">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01021309</w:t>
            </w:r>
          </w:p>
        </w:tc>
        <w:tc>
          <w:tcPr>
            <w:tcW w:w="1935" w:type="dxa"/>
            <w:vAlign w:val="center"/>
          </w:tcPr>
          <w:p w14:paraId="3738AAD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snapToGrid w:val="0"/>
                <w:color w:val="auto"/>
                <w:w w:val="90"/>
                <w:kern w:val="0"/>
                <w:sz w:val="15"/>
                <w:szCs w:val="15"/>
                <w:lang w:val="en-US" w:eastAsia="zh-CN" w:bidi="ar-SA"/>
              </w:rPr>
              <w:t>康复评定技术</w:t>
            </w:r>
          </w:p>
        </w:tc>
        <w:tc>
          <w:tcPr>
            <w:tcW w:w="675" w:type="dxa"/>
            <w:vAlign w:val="center"/>
          </w:tcPr>
          <w:p w14:paraId="1BE4104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7F2A6C94">
            <w:pPr>
              <w:keepNext w:val="0"/>
              <w:keepLines w:val="0"/>
              <w:pageBreakBefore w:val="0"/>
              <w:kinsoku/>
              <w:wordWrap/>
              <w:overflowPunct/>
              <w:topLinePunct w:val="0"/>
              <w:autoSpaceDE/>
              <w:autoSpaceDN/>
              <w:bidi w:val="0"/>
              <w:adjustRightInd/>
              <w:snapToGrid/>
              <w:spacing w:line="280" w:lineRule="exact"/>
              <w:jc w:val="center"/>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4134892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55" w:type="dxa"/>
            <w:gridSpan w:val="2"/>
            <w:vAlign w:val="center"/>
          </w:tcPr>
          <w:p w14:paraId="02EB6E2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108</w:t>
            </w:r>
          </w:p>
        </w:tc>
        <w:tc>
          <w:tcPr>
            <w:tcW w:w="465" w:type="dxa"/>
            <w:vAlign w:val="center"/>
          </w:tcPr>
          <w:p w14:paraId="068CD22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52</w:t>
            </w:r>
          </w:p>
        </w:tc>
        <w:tc>
          <w:tcPr>
            <w:tcW w:w="465" w:type="dxa"/>
            <w:vAlign w:val="center"/>
          </w:tcPr>
          <w:p w14:paraId="0F13C47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56</w:t>
            </w:r>
          </w:p>
        </w:tc>
        <w:tc>
          <w:tcPr>
            <w:tcW w:w="465" w:type="dxa"/>
            <w:vAlign w:val="center"/>
          </w:tcPr>
          <w:p w14:paraId="7A339A8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0CF8EA3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3848B60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67A3DD3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540" w:type="dxa"/>
            <w:vAlign w:val="center"/>
          </w:tcPr>
          <w:p w14:paraId="1D1EBCB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0D4639A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7EEC55C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2E66732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5CB5285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54E9E6D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1DD0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5E4900E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09CA6A1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5560F88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10</w:t>
            </w:r>
          </w:p>
        </w:tc>
        <w:tc>
          <w:tcPr>
            <w:tcW w:w="1128" w:type="dxa"/>
            <w:vAlign w:val="center"/>
          </w:tcPr>
          <w:p w14:paraId="57816113">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01021310</w:t>
            </w:r>
          </w:p>
        </w:tc>
        <w:tc>
          <w:tcPr>
            <w:tcW w:w="1935" w:type="dxa"/>
            <w:vAlign w:val="center"/>
          </w:tcPr>
          <w:p w14:paraId="08B0606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物理因子治疗技术</w:t>
            </w:r>
          </w:p>
        </w:tc>
        <w:tc>
          <w:tcPr>
            <w:tcW w:w="675" w:type="dxa"/>
            <w:vAlign w:val="center"/>
          </w:tcPr>
          <w:p w14:paraId="4F6149C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0489A0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5A95373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55" w:type="dxa"/>
            <w:gridSpan w:val="2"/>
            <w:vAlign w:val="center"/>
          </w:tcPr>
          <w:p w14:paraId="00654EB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w:t>
            </w:r>
            <w:r>
              <w:rPr>
                <w:rFonts w:hint="eastAsia" w:ascii="Times New Roman" w:hAnsi="Times New Roman" w:eastAsia="仿宋" w:cs="Times New Roman"/>
                <w:b w:val="0"/>
                <w:bCs w:val="0"/>
                <w:snapToGrid w:val="0"/>
                <w:color w:val="auto"/>
                <w:w w:val="90"/>
                <w:kern w:val="0"/>
                <w:sz w:val="15"/>
                <w:szCs w:val="15"/>
                <w:lang w:val="en-US" w:eastAsia="zh-CN" w:bidi="ar-SA"/>
              </w:rPr>
              <w:t>6</w:t>
            </w:r>
          </w:p>
        </w:tc>
        <w:tc>
          <w:tcPr>
            <w:tcW w:w="465" w:type="dxa"/>
            <w:vAlign w:val="center"/>
          </w:tcPr>
          <w:p w14:paraId="506B8CD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28</w:t>
            </w:r>
          </w:p>
        </w:tc>
        <w:tc>
          <w:tcPr>
            <w:tcW w:w="465" w:type="dxa"/>
            <w:vAlign w:val="center"/>
          </w:tcPr>
          <w:p w14:paraId="0A4173C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465" w:type="dxa"/>
            <w:vAlign w:val="center"/>
          </w:tcPr>
          <w:p w14:paraId="24CDB11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477ECD7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50E1E06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1D5DACC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32AED97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600" w:type="dxa"/>
            <w:vAlign w:val="center"/>
          </w:tcPr>
          <w:p w14:paraId="36B35E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45ADC2E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2D86905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23F3649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45A8ADB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3B89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979EE3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4938BF7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044F26E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11</w:t>
            </w:r>
          </w:p>
        </w:tc>
        <w:tc>
          <w:tcPr>
            <w:tcW w:w="1128" w:type="dxa"/>
            <w:vAlign w:val="center"/>
          </w:tcPr>
          <w:p w14:paraId="645A3375">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01021311</w:t>
            </w:r>
          </w:p>
        </w:tc>
        <w:tc>
          <w:tcPr>
            <w:tcW w:w="1935" w:type="dxa"/>
            <w:vAlign w:val="center"/>
          </w:tcPr>
          <w:p w14:paraId="0D3685D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color w:val="auto"/>
                <w:w w:val="90"/>
                <w:kern w:val="2"/>
                <w:sz w:val="15"/>
                <w:szCs w:val="15"/>
                <w:lang w:eastAsia="zh-CN"/>
              </w:rPr>
              <w:t>中医康复技术</w:t>
            </w:r>
          </w:p>
        </w:tc>
        <w:tc>
          <w:tcPr>
            <w:tcW w:w="675" w:type="dxa"/>
            <w:vAlign w:val="center"/>
          </w:tcPr>
          <w:p w14:paraId="1CB4EFF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302C9E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1918CD3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55" w:type="dxa"/>
            <w:gridSpan w:val="2"/>
            <w:vAlign w:val="center"/>
          </w:tcPr>
          <w:p w14:paraId="2A2241E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72</w:t>
            </w:r>
          </w:p>
        </w:tc>
        <w:tc>
          <w:tcPr>
            <w:tcW w:w="465" w:type="dxa"/>
            <w:vAlign w:val="center"/>
          </w:tcPr>
          <w:p w14:paraId="496CC52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36</w:t>
            </w:r>
          </w:p>
        </w:tc>
        <w:tc>
          <w:tcPr>
            <w:tcW w:w="465" w:type="dxa"/>
            <w:vAlign w:val="center"/>
          </w:tcPr>
          <w:p w14:paraId="6EA7164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36</w:t>
            </w:r>
          </w:p>
        </w:tc>
        <w:tc>
          <w:tcPr>
            <w:tcW w:w="465" w:type="dxa"/>
            <w:vAlign w:val="center"/>
          </w:tcPr>
          <w:p w14:paraId="5F7F7E1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4FBCEFE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76726E2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6042F74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40" w:type="dxa"/>
            <w:vAlign w:val="center"/>
          </w:tcPr>
          <w:p w14:paraId="7588F01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007133B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06445C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336AF16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5430C0A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178758D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6377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61BE5503">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3E30E1D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2488C46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12</w:t>
            </w:r>
          </w:p>
        </w:tc>
        <w:tc>
          <w:tcPr>
            <w:tcW w:w="1128" w:type="dxa"/>
            <w:vAlign w:val="center"/>
          </w:tcPr>
          <w:p w14:paraId="1890C032">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01021312</w:t>
            </w:r>
          </w:p>
        </w:tc>
        <w:tc>
          <w:tcPr>
            <w:tcW w:w="1935" w:type="dxa"/>
            <w:vAlign w:val="center"/>
          </w:tcPr>
          <w:p w14:paraId="28E2660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常见疾病康复</w:t>
            </w:r>
          </w:p>
        </w:tc>
        <w:tc>
          <w:tcPr>
            <w:tcW w:w="675" w:type="dxa"/>
            <w:vAlign w:val="center"/>
          </w:tcPr>
          <w:p w14:paraId="463F034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18DA2BA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2F1F19C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r>
              <w:rPr>
                <w:rFonts w:hint="eastAsia" w:ascii="Times New Roman" w:hAnsi="Times New Roman" w:eastAsia="仿宋" w:cs="Times New Roman"/>
                <w:b w:val="0"/>
                <w:bCs w:val="0"/>
                <w:snapToGrid w:val="0"/>
                <w:color w:val="auto"/>
                <w:w w:val="90"/>
                <w:kern w:val="0"/>
                <w:sz w:val="15"/>
                <w:szCs w:val="15"/>
                <w:lang w:val="en-US" w:eastAsia="zh-CN" w:bidi="ar-SA"/>
              </w:rPr>
              <w:t>.5</w:t>
            </w:r>
          </w:p>
        </w:tc>
        <w:tc>
          <w:tcPr>
            <w:tcW w:w="555" w:type="dxa"/>
            <w:gridSpan w:val="2"/>
            <w:vAlign w:val="center"/>
          </w:tcPr>
          <w:p w14:paraId="7E436E1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84</w:t>
            </w:r>
          </w:p>
        </w:tc>
        <w:tc>
          <w:tcPr>
            <w:tcW w:w="465" w:type="dxa"/>
            <w:vAlign w:val="center"/>
          </w:tcPr>
          <w:p w14:paraId="6980D20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42</w:t>
            </w:r>
          </w:p>
        </w:tc>
        <w:tc>
          <w:tcPr>
            <w:tcW w:w="465" w:type="dxa"/>
            <w:vAlign w:val="center"/>
          </w:tcPr>
          <w:p w14:paraId="16083D6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42</w:t>
            </w:r>
          </w:p>
        </w:tc>
        <w:tc>
          <w:tcPr>
            <w:tcW w:w="465" w:type="dxa"/>
            <w:vAlign w:val="center"/>
          </w:tcPr>
          <w:p w14:paraId="3E53F4A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70" w:type="dxa"/>
            <w:vAlign w:val="center"/>
          </w:tcPr>
          <w:p w14:paraId="3353797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4EA11E8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28B0AAD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21BCDF8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600" w:type="dxa"/>
            <w:vAlign w:val="center"/>
          </w:tcPr>
          <w:p w14:paraId="4F4DAE9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3D5576B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22221C8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4F6FEBE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0B93883D">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19F0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4AFAE2B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766A232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561" w:type="dxa"/>
            <w:gridSpan w:val="2"/>
            <w:vAlign w:val="center"/>
          </w:tcPr>
          <w:p w14:paraId="3DEC63F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13</w:t>
            </w:r>
          </w:p>
        </w:tc>
        <w:tc>
          <w:tcPr>
            <w:tcW w:w="1128" w:type="dxa"/>
            <w:vAlign w:val="center"/>
          </w:tcPr>
          <w:p w14:paraId="35C6F037">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01021313</w:t>
            </w:r>
          </w:p>
        </w:tc>
        <w:tc>
          <w:tcPr>
            <w:tcW w:w="1935" w:type="dxa"/>
            <w:vAlign w:val="center"/>
          </w:tcPr>
          <w:p w14:paraId="476152D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zh-CN" w:bidi="ar-SA"/>
              </w:rPr>
            </w:pPr>
            <w:r>
              <w:rPr>
                <w:rFonts w:hint="eastAsia" w:ascii="宋体" w:hAnsi="宋体" w:eastAsia="宋体" w:cs="宋体"/>
                <w:b w:val="0"/>
                <w:bCs w:val="0"/>
                <w:snapToGrid w:val="0"/>
                <w:color w:val="auto"/>
                <w:w w:val="90"/>
                <w:kern w:val="0"/>
                <w:sz w:val="15"/>
                <w:szCs w:val="15"/>
                <w:lang w:val="en-US" w:eastAsia="zh-CN" w:bidi="ar-SA"/>
              </w:rPr>
              <w:t>作业治疗技术</w:t>
            </w:r>
          </w:p>
        </w:tc>
        <w:tc>
          <w:tcPr>
            <w:tcW w:w="675" w:type="dxa"/>
            <w:vAlign w:val="center"/>
          </w:tcPr>
          <w:p w14:paraId="650E8FB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72DA07A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05EE3D3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r>
              <w:rPr>
                <w:rFonts w:hint="eastAsia" w:ascii="Times New Roman" w:hAnsi="Times New Roman" w:eastAsia="仿宋" w:cs="Times New Roman"/>
                <w:b w:val="0"/>
                <w:bCs w:val="0"/>
                <w:snapToGrid w:val="0"/>
                <w:color w:val="auto"/>
                <w:w w:val="90"/>
                <w:kern w:val="0"/>
                <w:sz w:val="15"/>
                <w:szCs w:val="15"/>
                <w:lang w:val="en-US" w:eastAsia="zh-CN" w:bidi="ar-SA"/>
              </w:rPr>
              <w:t>.5</w:t>
            </w:r>
          </w:p>
        </w:tc>
        <w:tc>
          <w:tcPr>
            <w:tcW w:w="555" w:type="dxa"/>
            <w:gridSpan w:val="2"/>
            <w:vAlign w:val="center"/>
          </w:tcPr>
          <w:p w14:paraId="0A85CDA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84</w:t>
            </w:r>
          </w:p>
        </w:tc>
        <w:tc>
          <w:tcPr>
            <w:tcW w:w="465" w:type="dxa"/>
            <w:vAlign w:val="center"/>
          </w:tcPr>
          <w:p w14:paraId="66ABA0C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w:t>
            </w:r>
            <w:r>
              <w:rPr>
                <w:rFonts w:hint="default" w:ascii="Times New Roman" w:hAnsi="Times New Roman" w:eastAsia="仿宋" w:cs="Times New Roman"/>
                <w:b w:val="0"/>
                <w:bCs w:val="0"/>
                <w:snapToGrid w:val="0"/>
                <w:color w:val="auto"/>
                <w:w w:val="90"/>
                <w:kern w:val="0"/>
                <w:sz w:val="15"/>
                <w:szCs w:val="15"/>
                <w:lang w:val="en-US" w:eastAsia="zh-CN" w:bidi="ar-SA"/>
              </w:rPr>
              <w:t>8</w:t>
            </w:r>
          </w:p>
        </w:tc>
        <w:tc>
          <w:tcPr>
            <w:tcW w:w="465" w:type="dxa"/>
            <w:vAlign w:val="center"/>
          </w:tcPr>
          <w:p w14:paraId="24C3602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w:t>
            </w: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465" w:type="dxa"/>
            <w:vAlign w:val="center"/>
          </w:tcPr>
          <w:p w14:paraId="2BEFEDD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70" w:type="dxa"/>
            <w:vAlign w:val="center"/>
          </w:tcPr>
          <w:p w14:paraId="04493CC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59ADBC1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338B730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151815C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600" w:type="dxa"/>
            <w:vAlign w:val="center"/>
          </w:tcPr>
          <w:p w14:paraId="1C3B032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416E578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9" w:type="dxa"/>
            <w:gridSpan w:val="2"/>
            <w:vAlign w:val="center"/>
          </w:tcPr>
          <w:p w14:paraId="1AB15F0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考试</w:t>
            </w:r>
          </w:p>
        </w:tc>
        <w:tc>
          <w:tcPr>
            <w:tcW w:w="1040" w:type="dxa"/>
            <w:vAlign w:val="center"/>
          </w:tcPr>
          <w:p w14:paraId="78B988F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633E8D8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2D6E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4" w:type="dxa"/>
            <w:vMerge w:val="continue"/>
            <w:vAlign w:val="center"/>
          </w:tcPr>
          <w:p w14:paraId="55C83D4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6893821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c>
          <w:tcPr>
            <w:tcW w:w="4959" w:type="dxa"/>
            <w:gridSpan w:val="7"/>
            <w:vAlign w:val="center"/>
          </w:tcPr>
          <w:p w14:paraId="429A9D87">
            <w:pPr>
              <w:widowControl/>
              <w:jc w:val="center"/>
              <w:rPr>
                <w:rFonts w:hint="eastAsia" w:ascii="Times New Roman" w:hAnsi="Times New Roman" w:eastAsia="宋体" w:cs="Times New Roman"/>
                <w:b w:val="0"/>
                <w:bCs w:val="0"/>
                <w:color w:val="auto"/>
                <w:kern w:val="0"/>
                <w:sz w:val="15"/>
                <w:szCs w:val="15"/>
                <w:lang w:val="en-US" w:eastAsia="en-US"/>
              </w:rPr>
            </w:pPr>
            <w:r>
              <w:rPr>
                <w:rFonts w:hint="eastAsia" w:ascii="Times New Roman" w:hAnsi="Times New Roman" w:eastAsia="宋体" w:cs="Times New Roman"/>
                <w:b w:val="0"/>
                <w:bCs w:val="0"/>
                <w:color w:val="auto"/>
                <w:kern w:val="0"/>
                <w:sz w:val="15"/>
                <w:szCs w:val="15"/>
              </w:rPr>
              <w:t>小计</w:t>
            </w:r>
          </w:p>
        </w:tc>
        <w:tc>
          <w:tcPr>
            <w:tcW w:w="465" w:type="dxa"/>
            <w:vAlign w:val="center"/>
          </w:tcPr>
          <w:p w14:paraId="0288FE8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r>
              <w:rPr>
                <w:rFonts w:hint="eastAsia" w:ascii="Times New Roman" w:hAnsi="Times New Roman" w:eastAsia="仿宋" w:cs="Times New Roman"/>
                <w:b w:val="0"/>
                <w:bCs w:val="0"/>
                <w:snapToGrid w:val="0"/>
                <w:color w:val="auto"/>
                <w:w w:val="90"/>
                <w:kern w:val="0"/>
                <w:sz w:val="15"/>
                <w:szCs w:val="15"/>
                <w:lang w:val="en-US" w:eastAsia="zh-CN" w:bidi="ar-SA"/>
              </w:rPr>
              <w:t>1</w:t>
            </w:r>
          </w:p>
        </w:tc>
        <w:tc>
          <w:tcPr>
            <w:tcW w:w="555" w:type="dxa"/>
            <w:gridSpan w:val="2"/>
            <w:vAlign w:val="center"/>
          </w:tcPr>
          <w:p w14:paraId="4838D8B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568</w:t>
            </w:r>
          </w:p>
        </w:tc>
        <w:tc>
          <w:tcPr>
            <w:tcW w:w="465" w:type="dxa"/>
            <w:vAlign w:val="center"/>
          </w:tcPr>
          <w:p w14:paraId="484F200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29</w:t>
            </w:r>
            <w:r>
              <w:rPr>
                <w:rFonts w:hint="default" w:ascii="Times New Roman" w:hAnsi="Times New Roman" w:eastAsia="仿宋" w:cs="Times New Roman"/>
                <w:b w:val="0"/>
                <w:bCs w:val="0"/>
                <w:snapToGrid w:val="0"/>
                <w:color w:val="auto"/>
                <w:w w:val="90"/>
                <w:kern w:val="0"/>
                <w:sz w:val="15"/>
                <w:szCs w:val="15"/>
                <w:lang w:val="en-US" w:eastAsia="zh-CN" w:bidi="ar-SA"/>
              </w:rPr>
              <w:t>6</w:t>
            </w:r>
          </w:p>
        </w:tc>
        <w:tc>
          <w:tcPr>
            <w:tcW w:w="465" w:type="dxa"/>
            <w:vAlign w:val="center"/>
          </w:tcPr>
          <w:p w14:paraId="5D6E0F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r>
              <w:rPr>
                <w:rFonts w:hint="eastAsia" w:ascii="Times New Roman" w:hAnsi="Times New Roman" w:eastAsia="仿宋" w:cs="Times New Roman"/>
                <w:b w:val="0"/>
                <w:bCs w:val="0"/>
                <w:snapToGrid w:val="0"/>
                <w:color w:val="auto"/>
                <w:w w:val="90"/>
                <w:kern w:val="0"/>
                <w:sz w:val="15"/>
                <w:szCs w:val="15"/>
                <w:lang w:val="en-US" w:eastAsia="zh-CN" w:bidi="ar-SA"/>
              </w:rPr>
              <w:t>7</w:t>
            </w: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465" w:type="dxa"/>
            <w:vAlign w:val="center"/>
          </w:tcPr>
          <w:p w14:paraId="6C375A5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35AE38C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572C744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5455921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16</w:t>
            </w:r>
          </w:p>
        </w:tc>
        <w:tc>
          <w:tcPr>
            <w:tcW w:w="540" w:type="dxa"/>
            <w:vAlign w:val="center"/>
          </w:tcPr>
          <w:p w14:paraId="38865A3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20</w:t>
            </w:r>
          </w:p>
        </w:tc>
        <w:tc>
          <w:tcPr>
            <w:tcW w:w="600" w:type="dxa"/>
            <w:vAlign w:val="center"/>
          </w:tcPr>
          <w:p w14:paraId="75C272E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p>
        </w:tc>
        <w:tc>
          <w:tcPr>
            <w:tcW w:w="495" w:type="dxa"/>
            <w:vAlign w:val="center"/>
          </w:tcPr>
          <w:p w14:paraId="5A21FF3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rPr>
            </w:pPr>
          </w:p>
        </w:tc>
        <w:tc>
          <w:tcPr>
            <w:tcW w:w="669" w:type="dxa"/>
            <w:gridSpan w:val="2"/>
            <w:vAlign w:val="center"/>
          </w:tcPr>
          <w:p w14:paraId="1A5F163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rPr>
            </w:pPr>
          </w:p>
        </w:tc>
        <w:tc>
          <w:tcPr>
            <w:tcW w:w="1040" w:type="dxa"/>
            <w:vAlign w:val="center"/>
          </w:tcPr>
          <w:p w14:paraId="583700B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rPr>
            </w:pPr>
          </w:p>
        </w:tc>
        <w:tc>
          <w:tcPr>
            <w:tcW w:w="1666" w:type="dxa"/>
            <w:vAlign w:val="center"/>
          </w:tcPr>
          <w:p w14:paraId="58159E4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6DD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11003F5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restart"/>
            <w:textDirection w:val="tbRlV"/>
            <w:vAlign w:val="center"/>
          </w:tcPr>
          <w:p w14:paraId="48E02FF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lang w:eastAsia="zh-CN"/>
              </w:rPr>
            </w:pPr>
            <w:r>
              <w:rPr>
                <w:rFonts w:hint="eastAsia" w:ascii="宋体" w:hAnsi="宋体" w:eastAsia="宋体" w:cs="宋体"/>
                <w:b/>
                <w:bCs/>
                <w:color w:val="auto"/>
                <w:w w:val="90"/>
                <w:kern w:val="0"/>
                <w:sz w:val="15"/>
                <w:szCs w:val="15"/>
                <w:lang w:eastAsia="zh-CN"/>
              </w:rPr>
              <w:t>专业拓展课（选修）</w:t>
            </w:r>
          </w:p>
        </w:tc>
        <w:tc>
          <w:tcPr>
            <w:tcW w:w="559" w:type="dxa"/>
            <w:vAlign w:val="center"/>
          </w:tcPr>
          <w:p w14:paraId="16A6B3B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1</w:t>
            </w:r>
          </w:p>
        </w:tc>
        <w:tc>
          <w:tcPr>
            <w:tcW w:w="1130" w:type="dxa"/>
            <w:gridSpan w:val="2"/>
            <w:vAlign w:val="center"/>
          </w:tcPr>
          <w:p w14:paraId="364A7C05">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01022301</w:t>
            </w:r>
          </w:p>
        </w:tc>
        <w:tc>
          <w:tcPr>
            <w:tcW w:w="1935" w:type="dxa"/>
            <w:vAlign w:val="center"/>
          </w:tcPr>
          <w:p w14:paraId="6E30BC9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 xml:space="preserve">中医学基础 </w:t>
            </w:r>
          </w:p>
        </w:tc>
        <w:tc>
          <w:tcPr>
            <w:tcW w:w="675" w:type="dxa"/>
            <w:vAlign w:val="center"/>
          </w:tcPr>
          <w:p w14:paraId="01669CC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0570621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6BE2E62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55" w:type="dxa"/>
            <w:gridSpan w:val="2"/>
            <w:vAlign w:val="center"/>
          </w:tcPr>
          <w:p w14:paraId="06C7196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54</w:t>
            </w:r>
          </w:p>
        </w:tc>
        <w:tc>
          <w:tcPr>
            <w:tcW w:w="465" w:type="dxa"/>
            <w:vAlign w:val="center"/>
          </w:tcPr>
          <w:p w14:paraId="7F5D9C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44</w:t>
            </w:r>
          </w:p>
        </w:tc>
        <w:tc>
          <w:tcPr>
            <w:tcW w:w="465" w:type="dxa"/>
            <w:vAlign w:val="center"/>
          </w:tcPr>
          <w:p w14:paraId="326B207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10</w:t>
            </w:r>
          </w:p>
        </w:tc>
        <w:tc>
          <w:tcPr>
            <w:tcW w:w="465" w:type="dxa"/>
            <w:vAlign w:val="center"/>
          </w:tcPr>
          <w:p w14:paraId="14A3AF9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70" w:type="dxa"/>
            <w:vAlign w:val="center"/>
          </w:tcPr>
          <w:p w14:paraId="2B0BE6C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290B3D5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3</w:t>
            </w:r>
          </w:p>
        </w:tc>
        <w:tc>
          <w:tcPr>
            <w:tcW w:w="585" w:type="dxa"/>
            <w:vAlign w:val="center"/>
          </w:tcPr>
          <w:p w14:paraId="5CED29B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029CD9A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5000CC0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5AA5310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6BB3A09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vAlign w:val="center"/>
          </w:tcPr>
          <w:p w14:paraId="0F80EB0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5024D99D">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1715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60CC04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0900207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559" w:type="dxa"/>
            <w:vAlign w:val="center"/>
          </w:tcPr>
          <w:p w14:paraId="229EF11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2</w:t>
            </w:r>
          </w:p>
        </w:tc>
        <w:tc>
          <w:tcPr>
            <w:tcW w:w="1130" w:type="dxa"/>
            <w:gridSpan w:val="2"/>
            <w:vAlign w:val="center"/>
          </w:tcPr>
          <w:p w14:paraId="52C0114A">
            <w:pPr>
              <w:widowControl/>
              <w:jc w:val="center"/>
              <w:rPr>
                <w:rFonts w:hint="eastAsia" w:ascii="Times New Roman" w:hAnsi="Times New Roman" w:eastAsia="宋体" w:cs="Times New Roman"/>
                <w:b w:val="0"/>
                <w:bCs w:val="0"/>
                <w:color w:val="auto"/>
                <w:kern w:val="0"/>
                <w:sz w:val="15"/>
                <w:szCs w:val="15"/>
                <w:lang w:val="en-US" w:eastAsia="zh-CN"/>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w:t>
            </w:r>
            <w:r>
              <w:rPr>
                <w:rFonts w:hint="eastAsia" w:ascii="Times New Roman" w:hAnsi="Times New Roman" w:eastAsia="宋体" w:cs="Times New Roman"/>
                <w:b w:val="0"/>
                <w:bCs w:val="0"/>
                <w:color w:val="auto"/>
                <w:kern w:val="0"/>
                <w:sz w:val="15"/>
                <w:szCs w:val="15"/>
                <w:lang w:val="en-US" w:eastAsia="zh-CN"/>
              </w:rPr>
              <w:t>2</w:t>
            </w:r>
          </w:p>
        </w:tc>
        <w:tc>
          <w:tcPr>
            <w:tcW w:w="1935" w:type="dxa"/>
            <w:vAlign w:val="center"/>
          </w:tcPr>
          <w:p w14:paraId="2429E9F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康复辅助器具技术</w:t>
            </w:r>
          </w:p>
        </w:tc>
        <w:tc>
          <w:tcPr>
            <w:tcW w:w="675" w:type="dxa"/>
            <w:vAlign w:val="center"/>
          </w:tcPr>
          <w:p w14:paraId="05314E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5F5B74F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2FFE5CA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vAlign w:val="center"/>
          </w:tcPr>
          <w:p w14:paraId="277EEB7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36</w:t>
            </w:r>
          </w:p>
        </w:tc>
        <w:tc>
          <w:tcPr>
            <w:tcW w:w="465" w:type="dxa"/>
            <w:vAlign w:val="center"/>
          </w:tcPr>
          <w:p w14:paraId="7EE5ABD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26</w:t>
            </w:r>
          </w:p>
        </w:tc>
        <w:tc>
          <w:tcPr>
            <w:tcW w:w="465" w:type="dxa"/>
            <w:vAlign w:val="center"/>
          </w:tcPr>
          <w:p w14:paraId="202BAC5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10</w:t>
            </w:r>
          </w:p>
        </w:tc>
        <w:tc>
          <w:tcPr>
            <w:tcW w:w="465" w:type="dxa"/>
            <w:vAlign w:val="center"/>
          </w:tcPr>
          <w:p w14:paraId="04D7C5C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4DD6685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20E25EA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6C4E4DB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40" w:type="dxa"/>
            <w:vAlign w:val="center"/>
          </w:tcPr>
          <w:p w14:paraId="3693206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56D93F5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637383A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770663C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vAlign w:val="center"/>
          </w:tcPr>
          <w:p w14:paraId="19D6918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17A26CD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328F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3C75951E">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5A1A8F2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559" w:type="dxa"/>
            <w:vAlign w:val="center"/>
          </w:tcPr>
          <w:p w14:paraId="6D2B64C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3</w:t>
            </w:r>
          </w:p>
        </w:tc>
        <w:tc>
          <w:tcPr>
            <w:tcW w:w="1130" w:type="dxa"/>
            <w:gridSpan w:val="2"/>
            <w:vAlign w:val="center"/>
          </w:tcPr>
          <w:p w14:paraId="5F06BA1B">
            <w:pPr>
              <w:widowControl/>
              <w:jc w:val="center"/>
              <w:rPr>
                <w:rFonts w:hint="eastAsia" w:ascii="Times New Roman" w:hAnsi="Times New Roman" w:eastAsia="宋体" w:cs="Times New Roman"/>
                <w:b w:val="0"/>
                <w:bCs w:val="0"/>
                <w:color w:val="auto"/>
                <w:kern w:val="0"/>
                <w:sz w:val="15"/>
                <w:szCs w:val="15"/>
                <w:lang w:val="en-US" w:eastAsia="zh-CN"/>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w:t>
            </w:r>
            <w:r>
              <w:rPr>
                <w:rFonts w:hint="eastAsia" w:ascii="Times New Roman" w:hAnsi="Times New Roman" w:eastAsia="宋体" w:cs="Times New Roman"/>
                <w:b w:val="0"/>
                <w:bCs w:val="0"/>
                <w:color w:val="auto"/>
                <w:kern w:val="0"/>
                <w:sz w:val="15"/>
                <w:szCs w:val="15"/>
                <w:lang w:val="en-US" w:eastAsia="zh-CN"/>
              </w:rPr>
              <w:t>3</w:t>
            </w:r>
          </w:p>
        </w:tc>
        <w:tc>
          <w:tcPr>
            <w:tcW w:w="1935" w:type="dxa"/>
            <w:vAlign w:val="center"/>
          </w:tcPr>
          <w:p w14:paraId="6CA8847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肌肉骨骼康复学</w:t>
            </w:r>
          </w:p>
        </w:tc>
        <w:tc>
          <w:tcPr>
            <w:tcW w:w="675" w:type="dxa"/>
            <w:vAlign w:val="center"/>
          </w:tcPr>
          <w:p w14:paraId="36274AF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1CCB20A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5DA3DE9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vAlign w:val="center"/>
          </w:tcPr>
          <w:p w14:paraId="6056D63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42</w:t>
            </w:r>
          </w:p>
        </w:tc>
        <w:tc>
          <w:tcPr>
            <w:tcW w:w="465" w:type="dxa"/>
            <w:vAlign w:val="center"/>
          </w:tcPr>
          <w:p w14:paraId="1BF5457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22</w:t>
            </w:r>
          </w:p>
        </w:tc>
        <w:tc>
          <w:tcPr>
            <w:tcW w:w="465" w:type="dxa"/>
            <w:vAlign w:val="center"/>
          </w:tcPr>
          <w:p w14:paraId="433F979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20</w:t>
            </w:r>
          </w:p>
        </w:tc>
        <w:tc>
          <w:tcPr>
            <w:tcW w:w="465" w:type="dxa"/>
            <w:vAlign w:val="center"/>
          </w:tcPr>
          <w:p w14:paraId="04CAC86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70" w:type="dxa"/>
            <w:vAlign w:val="center"/>
          </w:tcPr>
          <w:p w14:paraId="2A68CD6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3A1EDBF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5679A38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76414CE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600" w:type="dxa"/>
            <w:vAlign w:val="center"/>
          </w:tcPr>
          <w:p w14:paraId="6F0097A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74CF73F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0840118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vAlign w:val="center"/>
          </w:tcPr>
          <w:p w14:paraId="7F677AB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5BB368C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59CB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53B5F2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6FEB079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559" w:type="dxa"/>
            <w:vAlign w:val="center"/>
          </w:tcPr>
          <w:p w14:paraId="49BAFA5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4</w:t>
            </w:r>
          </w:p>
        </w:tc>
        <w:tc>
          <w:tcPr>
            <w:tcW w:w="1130" w:type="dxa"/>
            <w:gridSpan w:val="2"/>
            <w:vAlign w:val="center"/>
          </w:tcPr>
          <w:p w14:paraId="2B004EDD">
            <w:pPr>
              <w:widowControl/>
              <w:jc w:val="center"/>
              <w:rPr>
                <w:rFonts w:hint="eastAsia" w:ascii="Times New Roman" w:hAnsi="Times New Roman" w:eastAsia="宋体" w:cs="Times New Roman"/>
                <w:b w:val="0"/>
                <w:bCs w:val="0"/>
                <w:color w:val="auto"/>
                <w:kern w:val="0"/>
                <w:sz w:val="15"/>
                <w:szCs w:val="15"/>
                <w:lang w:val="en-US" w:eastAsia="zh-CN"/>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w:t>
            </w:r>
            <w:r>
              <w:rPr>
                <w:rFonts w:hint="eastAsia" w:ascii="Times New Roman" w:hAnsi="Times New Roman" w:eastAsia="宋体" w:cs="Times New Roman"/>
                <w:b w:val="0"/>
                <w:bCs w:val="0"/>
                <w:color w:val="auto"/>
                <w:kern w:val="0"/>
                <w:sz w:val="15"/>
                <w:szCs w:val="15"/>
                <w:lang w:val="en-US" w:eastAsia="zh-CN"/>
              </w:rPr>
              <w:t>4</w:t>
            </w:r>
          </w:p>
        </w:tc>
        <w:tc>
          <w:tcPr>
            <w:tcW w:w="1935" w:type="dxa"/>
            <w:vAlign w:val="center"/>
          </w:tcPr>
          <w:p w14:paraId="6C00E40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儿童康复</w:t>
            </w:r>
          </w:p>
        </w:tc>
        <w:tc>
          <w:tcPr>
            <w:tcW w:w="675" w:type="dxa"/>
            <w:vAlign w:val="center"/>
          </w:tcPr>
          <w:p w14:paraId="7450814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1C3E5C2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14E944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vAlign w:val="center"/>
          </w:tcPr>
          <w:p w14:paraId="79D4749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42</w:t>
            </w:r>
          </w:p>
        </w:tc>
        <w:tc>
          <w:tcPr>
            <w:tcW w:w="465" w:type="dxa"/>
            <w:vAlign w:val="center"/>
          </w:tcPr>
          <w:p w14:paraId="5E0F166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22</w:t>
            </w:r>
          </w:p>
        </w:tc>
        <w:tc>
          <w:tcPr>
            <w:tcW w:w="465" w:type="dxa"/>
            <w:vAlign w:val="center"/>
          </w:tcPr>
          <w:p w14:paraId="3EBB7DC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20</w:t>
            </w:r>
          </w:p>
        </w:tc>
        <w:tc>
          <w:tcPr>
            <w:tcW w:w="465" w:type="dxa"/>
            <w:vAlign w:val="center"/>
          </w:tcPr>
          <w:p w14:paraId="22096E7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70" w:type="dxa"/>
            <w:vAlign w:val="center"/>
          </w:tcPr>
          <w:p w14:paraId="407C7D6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7C576DE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02868C9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6ECB55C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600" w:type="dxa"/>
            <w:vAlign w:val="center"/>
          </w:tcPr>
          <w:p w14:paraId="54415B8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299804C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6481383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vAlign w:val="center"/>
          </w:tcPr>
          <w:p w14:paraId="1BFF1B4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5886F14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3C7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6642009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072A405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559" w:type="dxa"/>
            <w:vAlign w:val="center"/>
          </w:tcPr>
          <w:p w14:paraId="00BB9B2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5</w:t>
            </w:r>
          </w:p>
        </w:tc>
        <w:tc>
          <w:tcPr>
            <w:tcW w:w="1130" w:type="dxa"/>
            <w:gridSpan w:val="2"/>
            <w:vAlign w:val="center"/>
          </w:tcPr>
          <w:p w14:paraId="1AB23824">
            <w:pPr>
              <w:widowControl/>
              <w:jc w:val="center"/>
              <w:rPr>
                <w:rFonts w:hint="eastAsia" w:ascii="Times New Roman" w:hAnsi="Times New Roman" w:eastAsia="宋体" w:cs="Times New Roman"/>
                <w:b w:val="0"/>
                <w:bCs w:val="0"/>
                <w:color w:val="auto"/>
                <w:kern w:val="0"/>
                <w:sz w:val="15"/>
                <w:szCs w:val="15"/>
                <w:lang w:val="en-US" w:eastAsia="zh-CN"/>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w:t>
            </w:r>
            <w:r>
              <w:rPr>
                <w:rFonts w:hint="eastAsia" w:ascii="Times New Roman" w:hAnsi="Times New Roman" w:eastAsia="宋体" w:cs="Times New Roman"/>
                <w:b w:val="0"/>
                <w:bCs w:val="0"/>
                <w:color w:val="auto"/>
                <w:kern w:val="0"/>
                <w:sz w:val="15"/>
                <w:szCs w:val="15"/>
                <w:lang w:val="en-US" w:eastAsia="zh-CN"/>
              </w:rPr>
              <w:t>5</w:t>
            </w:r>
          </w:p>
        </w:tc>
        <w:tc>
          <w:tcPr>
            <w:tcW w:w="1935" w:type="dxa"/>
            <w:vAlign w:val="center"/>
          </w:tcPr>
          <w:p w14:paraId="303C7E2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 xml:space="preserve">康复心理学 </w:t>
            </w:r>
          </w:p>
        </w:tc>
        <w:tc>
          <w:tcPr>
            <w:tcW w:w="675" w:type="dxa"/>
            <w:vAlign w:val="center"/>
          </w:tcPr>
          <w:p w14:paraId="4CA47E7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4CCC18C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67F2556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5" w:type="dxa"/>
            <w:gridSpan w:val="2"/>
            <w:vAlign w:val="center"/>
          </w:tcPr>
          <w:p w14:paraId="1BA00DA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32</w:t>
            </w:r>
          </w:p>
        </w:tc>
        <w:tc>
          <w:tcPr>
            <w:tcW w:w="465" w:type="dxa"/>
            <w:vAlign w:val="center"/>
          </w:tcPr>
          <w:p w14:paraId="75A33BB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28</w:t>
            </w:r>
          </w:p>
        </w:tc>
        <w:tc>
          <w:tcPr>
            <w:tcW w:w="465" w:type="dxa"/>
            <w:vAlign w:val="center"/>
          </w:tcPr>
          <w:p w14:paraId="0383BF4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465" w:type="dxa"/>
            <w:vAlign w:val="center"/>
          </w:tcPr>
          <w:p w14:paraId="4E8792C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1</w:t>
            </w:r>
          </w:p>
        </w:tc>
        <w:tc>
          <w:tcPr>
            <w:tcW w:w="570" w:type="dxa"/>
            <w:vAlign w:val="center"/>
          </w:tcPr>
          <w:p w14:paraId="6E39F4F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2</w:t>
            </w:r>
          </w:p>
        </w:tc>
        <w:tc>
          <w:tcPr>
            <w:tcW w:w="556" w:type="dxa"/>
            <w:vAlign w:val="center"/>
          </w:tcPr>
          <w:p w14:paraId="3E7BCF6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1CB46EA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0F9BEAE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46CCFBE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7248F4F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0896CD0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r>
              <w:rPr>
                <w:rFonts w:hint="eastAsia" w:ascii="宋体" w:hAnsi="宋体" w:eastAsia="宋体" w:cs="宋体"/>
                <w:b w:val="0"/>
                <w:bCs w:val="0"/>
                <w:color w:val="auto"/>
                <w:w w:val="90"/>
                <w:kern w:val="0"/>
                <w:sz w:val="15"/>
                <w:szCs w:val="15"/>
                <w:lang w:val="en-US" w:eastAsia="zh-CN"/>
              </w:rPr>
              <w:t>考查</w:t>
            </w:r>
          </w:p>
        </w:tc>
        <w:tc>
          <w:tcPr>
            <w:tcW w:w="1048" w:type="dxa"/>
            <w:gridSpan w:val="2"/>
            <w:vAlign w:val="center"/>
          </w:tcPr>
          <w:p w14:paraId="1F1D86F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4E831E9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26B9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0FBE98B">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54EE8E7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559" w:type="dxa"/>
            <w:vAlign w:val="center"/>
          </w:tcPr>
          <w:p w14:paraId="08BFB4A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color w:val="auto"/>
                <w:w w:val="90"/>
                <w:kern w:val="0"/>
                <w:sz w:val="18"/>
                <w:szCs w:val="18"/>
                <w:lang w:val="en-US" w:eastAsia="zh-CN"/>
              </w:rPr>
            </w:pPr>
            <w:r>
              <w:rPr>
                <w:rFonts w:hint="default" w:ascii="Times New Roman" w:hAnsi="Times New Roman" w:eastAsia="仿宋" w:cs="Times New Roman"/>
                <w:color w:val="auto"/>
                <w:w w:val="90"/>
                <w:kern w:val="0"/>
                <w:sz w:val="18"/>
                <w:szCs w:val="18"/>
                <w:lang w:val="en-US" w:eastAsia="zh-CN"/>
              </w:rPr>
              <w:t>6</w:t>
            </w:r>
          </w:p>
        </w:tc>
        <w:tc>
          <w:tcPr>
            <w:tcW w:w="1130" w:type="dxa"/>
            <w:gridSpan w:val="2"/>
            <w:vAlign w:val="center"/>
          </w:tcPr>
          <w:p w14:paraId="7BAF15FB">
            <w:pPr>
              <w:widowControl/>
              <w:jc w:val="center"/>
              <w:rPr>
                <w:rFonts w:hint="eastAsia" w:ascii="Times New Roman" w:hAnsi="Times New Roman" w:eastAsia="宋体" w:cs="Times New Roman"/>
                <w:b w:val="0"/>
                <w:bCs w:val="0"/>
                <w:color w:val="auto"/>
                <w:kern w:val="0"/>
                <w:sz w:val="15"/>
                <w:szCs w:val="15"/>
                <w:lang w:val="en-US" w:eastAsia="zh-CN"/>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0102230</w:t>
            </w:r>
            <w:r>
              <w:rPr>
                <w:rFonts w:hint="eastAsia" w:ascii="Times New Roman" w:hAnsi="Times New Roman" w:eastAsia="宋体" w:cs="Times New Roman"/>
                <w:b w:val="0"/>
                <w:bCs w:val="0"/>
                <w:color w:val="auto"/>
                <w:kern w:val="0"/>
                <w:sz w:val="15"/>
                <w:szCs w:val="15"/>
                <w:lang w:val="en-US" w:eastAsia="zh-CN"/>
              </w:rPr>
              <w:t>6</w:t>
            </w:r>
          </w:p>
        </w:tc>
        <w:tc>
          <w:tcPr>
            <w:tcW w:w="1935" w:type="dxa"/>
            <w:vAlign w:val="center"/>
          </w:tcPr>
          <w:p w14:paraId="5D7F06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color w:val="auto"/>
                <w:w w:val="90"/>
                <w:kern w:val="2"/>
                <w:sz w:val="15"/>
                <w:szCs w:val="15"/>
              </w:rPr>
              <w:t>临床医学概要</w:t>
            </w:r>
          </w:p>
        </w:tc>
        <w:tc>
          <w:tcPr>
            <w:tcW w:w="675" w:type="dxa"/>
            <w:vAlign w:val="center"/>
          </w:tcPr>
          <w:p w14:paraId="422CFD5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B</w:t>
            </w:r>
          </w:p>
        </w:tc>
        <w:tc>
          <w:tcPr>
            <w:tcW w:w="660" w:type="dxa"/>
            <w:gridSpan w:val="2"/>
            <w:vAlign w:val="center"/>
          </w:tcPr>
          <w:p w14:paraId="05C0240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lang w:val="en-US" w:eastAsia="zh-CN" w:bidi="ar-SA"/>
              </w:rPr>
              <w:t>是</w:t>
            </w:r>
          </w:p>
        </w:tc>
        <w:tc>
          <w:tcPr>
            <w:tcW w:w="465" w:type="dxa"/>
            <w:vAlign w:val="center"/>
          </w:tcPr>
          <w:p w14:paraId="1EDF4C4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55" w:type="dxa"/>
            <w:gridSpan w:val="2"/>
            <w:vAlign w:val="center"/>
          </w:tcPr>
          <w:p w14:paraId="0473A22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72</w:t>
            </w:r>
          </w:p>
        </w:tc>
        <w:tc>
          <w:tcPr>
            <w:tcW w:w="465" w:type="dxa"/>
            <w:vAlign w:val="center"/>
          </w:tcPr>
          <w:p w14:paraId="352E02C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60</w:t>
            </w:r>
          </w:p>
        </w:tc>
        <w:tc>
          <w:tcPr>
            <w:tcW w:w="465" w:type="dxa"/>
            <w:vAlign w:val="center"/>
          </w:tcPr>
          <w:p w14:paraId="207141A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12</w:t>
            </w:r>
          </w:p>
        </w:tc>
        <w:tc>
          <w:tcPr>
            <w:tcW w:w="465" w:type="dxa"/>
            <w:vAlign w:val="center"/>
          </w:tcPr>
          <w:p w14:paraId="39D4B44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snapToGrid w:val="0"/>
                <w:color w:val="auto"/>
                <w:w w:val="90"/>
                <w:kern w:val="0"/>
                <w:sz w:val="15"/>
                <w:szCs w:val="15"/>
                <w:lang w:val="en-US" w:eastAsia="zh-CN" w:bidi="ar-SA"/>
              </w:rPr>
              <w:t>3</w:t>
            </w:r>
          </w:p>
        </w:tc>
        <w:tc>
          <w:tcPr>
            <w:tcW w:w="570" w:type="dxa"/>
            <w:vAlign w:val="center"/>
          </w:tcPr>
          <w:p w14:paraId="29B4F0C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56" w:type="dxa"/>
            <w:vAlign w:val="center"/>
          </w:tcPr>
          <w:p w14:paraId="0B6D251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760EBC8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4</w:t>
            </w:r>
          </w:p>
        </w:tc>
        <w:tc>
          <w:tcPr>
            <w:tcW w:w="540" w:type="dxa"/>
            <w:vAlign w:val="center"/>
          </w:tcPr>
          <w:p w14:paraId="288D226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51893A2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495" w:type="dxa"/>
            <w:vAlign w:val="center"/>
          </w:tcPr>
          <w:p w14:paraId="07DDEE5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8"/>
                <w:szCs w:val="18"/>
                <w:lang w:val="en-US" w:eastAsia="en-US" w:bidi="ar-SA"/>
              </w:rPr>
            </w:pPr>
          </w:p>
        </w:tc>
        <w:tc>
          <w:tcPr>
            <w:tcW w:w="661" w:type="dxa"/>
            <w:vAlign w:val="center"/>
          </w:tcPr>
          <w:p w14:paraId="729BE78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r>
              <w:rPr>
                <w:rFonts w:hint="eastAsia" w:ascii="宋体" w:hAnsi="宋体" w:eastAsia="宋体" w:cs="宋体"/>
                <w:b w:val="0"/>
                <w:bCs w:val="0"/>
                <w:color w:val="auto"/>
                <w:w w:val="90"/>
                <w:kern w:val="0"/>
                <w:sz w:val="15"/>
                <w:szCs w:val="15"/>
                <w:lang w:val="en-US" w:eastAsia="zh-CN"/>
              </w:rPr>
              <w:t>考试</w:t>
            </w:r>
          </w:p>
        </w:tc>
        <w:tc>
          <w:tcPr>
            <w:tcW w:w="1048" w:type="dxa"/>
            <w:gridSpan w:val="2"/>
            <w:vAlign w:val="center"/>
          </w:tcPr>
          <w:p w14:paraId="2AAF0CC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6A86C23A">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955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0541D957">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extDirection w:val="tbRlV"/>
            <w:vAlign w:val="center"/>
          </w:tcPr>
          <w:p w14:paraId="7344518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0"/>
                <w:sz w:val="15"/>
                <w:szCs w:val="15"/>
              </w:rPr>
            </w:pPr>
          </w:p>
        </w:tc>
        <w:tc>
          <w:tcPr>
            <w:tcW w:w="4959" w:type="dxa"/>
            <w:gridSpan w:val="7"/>
            <w:vAlign w:val="center"/>
          </w:tcPr>
          <w:p w14:paraId="3350C416">
            <w:pPr>
              <w:widowControl/>
              <w:jc w:val="center"/>
              <w:rPr>
                <w:rFonts w:hint="eastAsia" w:ascii="Times New Roman" w:hAnsi="Times New Roman" w:eastAsia="宋体" w:cs="Times New Roman"/>
                <w:b w:val="0"/>
                <w:bCs w:val="0"/>
                <w:color w:val="auto"/>
                <w:kern w:val="0"/>
                <w:sz w:val="15"/>
                <w:szCs w:val="15"/>
                <w:lang w:val="en-US" w:eastAsia="en-US"/>
              </w:rPr>
            </w:pPr>
            <w:r>
              <w:rPr>
                <w:rFonts w:hint="eastAsia" w:ascii="Times New Roman" w:hAnsi="Times New Roman" w:eastAsia="宋体" w:cs="Times New Roman"/>
                <w:b w:val="0"/>
                <w:bCs w:val="0"/>
                <w:color w:val="auto"/>
                <w:kern w:val="0"/>
                <w:sz w:val="15"/>
                <w:szCs w:val="15"/>
              </w:rPr>
              <w:t>小计</w:t>
            </w:r>
          </w:p>
        </w:tc>
        <w:tc>
          <w:tcPr>
            <w:tcW w:w="465" w:type="dxa"/>
            <w:vAlign w:val="center"/>
          </w:tcPr>
          <w:p w14:paraId="7857B76F">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15</w:t>
            </w:r>
          </w:p>
        </w:tc>
        <w:tc>
          <w:tcPr>
            <w:tcW w:w="555" w:type="dxa"/>
            <w:gridSpan w:val="2"/>
            <w:vAlign w:val="center"/>
          </w:tcPr>
          <w:p w14:paraId="06818DA4">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2</w:t>
            </w:r>
            <w:r>
              <w:rPr>
                <w:rFonts w:hint="eastAsia" w:ascii="Times New Roman" w:hAnsi="Times New Roman" w:eastAsia="仿宋" w:cs="Times New Roman"/>
                <w:b w:val="0"/>
                <w:bCs w:val="0"/>
                <w:color w:val="auto"/>
                <w:w w:val="90"/>
                <w:kern w:val="0"/>
                <w:sz w:val="15"/>
                <w:szCs w:val="15"/>
                <w:lang w:val="en-US" w:eastAsia="zh-CN"/>
              </w:rPr>
              <w:t>78</w:t>
            </w:r>
          </w:p>
        </w:tc>
        <w:tc>
          <w:tcPr>
            <w:tcW w:w="465" w:type="dxa"/>
            <w:vAlign w:val="center"/>
          </w:tcPr>
          <w:p w14:paraId="59CEE57D">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202</w:t>
            </w:r>
          </w:p>
        </w:tc>
        <w:tc>
          <w:tcPr>
            <w:tcW w:w="465" w:type="dxa"/>
            <w:vAlign w:val="center"/>
          </w:tcPr>
          <w:p w14:paraId="6EFD5899">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76</w:t>
            </w:r>
          </w:p>
        </w:tc>
        <w:tc>
          <w:tcPr>
            <w:tcW w:w="465" w:type="dxa"/>
            <w:vAlign w:val="center"/>
          </w:tcPr>
          <w:p w14:paraId="1BD5BB64">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p w14:paraId="0923ADBB">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0DAF35C2">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2</w:t>
            </w:r>
          </w:p>
        </w:tc>
        <w:tc>
          <w:tcPr>
            <w:tcW w:w="556" w:type="dxa"/>
            <w:vAlign w:val="center"/>
          </w:tcPr>
          <w:p w14:paraId="4963DF08">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3</w:t>
            </w:r>
          </w:p>
        </w:tc>
        <w:tc>
          <w:tcPr>
            <w:tcW w:w="585" w:type="dxa"/>
            <w:vAlign w:val="center"/>
          </w:tcPr>
          <w:p w14:paraId="1884C258">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6</w:t>
            </w:r>
          </w:p>
        </w:tc>
        <w:tc>
          <w:tcPr>
            <w:tcW w:w="540" w:type="dxa"/>
            <w:vAlign w:val="center"/>
          </w:tcPr>
          <w:p w14:paraId="190CD95D">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6</w:t>
            </w:r>
          </w:p>
        </w:tc>
        <w:tc>
          <w:tcPr>
            <w:tcW w:w="600" w:type="dxa"/>
            <w:vAlign w:val="center"/>
          </w:tcPr>
          <w:p w14:paraId="1BE6CEC2">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color w:val="auto"/>
                <w:w w:val="90"/>
                <w:kern w:val="0"/>
                <w:sz w:val="18"/>
                <w:szCs w:val="18"/>
              </w:rPr>
            </w:pPr>
          </w:p>
        </w:tc>
        <w:tc>
          <w:tcPr>
            <w:tcW w:w="495" w:type="dxa"/>
            <w:vAlign w:val="center"/>
          </w:tcPr>
          <w:p w14:paraId="68D0A72B">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default" w:ascii="Times New Roman" w:hAnsi="Times New Roman" w:eastAsia="仿宋" w:cs="Times New Roman"/>
                <w:color w:val="auto"/>
                <w:w w:val="90"/>
                <w:kern w:val="0"/>
                <w:sz w:val="18"/>
                <w:szCs w:val="18"/>
              </w:rPr>
            </w:pPr>
          </w:p>
        </w:tc>
        <w:tc>
          <w:tcPr>
            <w:tcW w:w="661" w:type="dxa"/>
            <w:vAlign w:val="center"/>
          </w:tcPr>
          <w:p w14:paraId="22FC14BF">
            <w:pPr>
              <w:keepNext w:val="0"/>
              <w:keepLines w:val="0"/>
              <w:pageBreakBefore w:val="0"/>
              <w:widowControl/>
              <w:kinsoku/>
              <w:wordWrap/>
              <w:overflowPunct/>
              <w:topLinePunct w:val="0"/>
              <w:autoSpaceDE/>
              <w:autoSpaceDN/>
              <w:bidi w:val="0"/>
              <w:adjustRightInd/>
              <w:snapToGrid/>
              <w:spacing w:line="240" w:lineRule="exact"/>
              <w:jc w:val="center"/>
              <w:textAlignment w:val="baseline"/>
              <w:outlineLvl w:val="9"/>
              <w:rPr>
                <w:rFonts w:hint="eastAsia" w:ascii="宋体" w:hAnsi="宋体" w:eastAsia="宋体" w:cs="宋体"/>
                <w:color w:val="auto"/>
                <w:w w:val="90"/>
                <w:kern w:val="0"/>
                <w:sz w:val="15"/>
                <w:szCs w:val="15"/>
              </w:rPr>
            </w:pPr>
          </w:p>
        </w:tc>
        <w:tc>
          <w:tcPr>
            <w:tcW w:w="1048" w:type="dxa"/>
            <w:gridSpan w:val="2"/>
            <w:vAlign w:val="center"/>
          </w:tcPr>
          <w:p w14:paraId="6DDFEE79">
            <w:pPr>
              <w:keepNext w:val="0"/>
              <w:keepLines w:val="0"/>
              <w:pageBreakBefore w:val="0"/>
              <w:widowControl/>
              <w:kinsoku/>
              <w:wordWrap/>
              <w:overflowPunct/>
              <w:topLinePunct w:val="0"/>
              <w:autoSpaceDE/>
              <w:autoSpaceDN/>
              <w:bidi w:val="0"/>
              <w:adjustRightInd/>
              <w:snapToGrid/>
              <w:spacing w:line="240" w:lineRule="exact"/>
              <w:jc w:val="left"/>
              <w:textAlignment w:val="baseline"/>
              <w:outlineLvl w:val="9"/>
              <w:rPr>
                <w:rFonts w:hint="eastAsia" w:ascii="宋体" w:hAnsi="宋体" w:eastAsia="宋体" w:cs="宋体"/>
                <w:b/>
                <w:bCs/>
                <w:color w:val="auto"/>
                <w:w w:val="90"/>
                <w:kern w:val="0"/>
                <w:sz w:val="15"/>
                <w:szCs w:val="15"/>
              </w:rPr>
            </w:pPr>
          </w:p>
        </w:tc>
        <w:tc>
          <w:tcPr>
            <w:tcW w:w="1666" w:type="dxa"/>
            <w:vAlign w:val="center"/>
          </w:tcPr>
          <w:p w14:paraId="078EF2B8">
            <w:pPr>
              <w:keepNext w:val="0"/>
              <w:keepLines w:val="0"/>
              <w:pageBreakBefore w:val="0"/>
              <w:widowControl/>
              <w:kinsoku/>
              <w:wordWrap/>
              <w:overflowPunct/>
              <w:topLinePunct w:val="0"/>
              <w:autoSpaceDE/>
              <w:autoSpaceDN/>
              <w:bidi w:val="0"/>
              <w:adjustRightInd/>
              <w:snapToGrid/>
              <w:spacing w:line="240" w:lineRule="exact"/>
              <w:jc w:val="left"/>
              <w:textAlignment w:val="baseline"/>
              <w:outlineLvl w:val="9"/>
              <w:rPr>
                <w:rFonts w:hint="eastAsia" w:ascii="宋体" w:hAnsi="宋体" w:eastAsia="宋体" w:cs="宋体"/>
                <w:color w:val="auto"/>
                <w:w w:val="90"/>
                <w:kern w:val="0"/>
                <w:sz w:val="15"/>
                <w:szCs w:val="15"/>
              </w:rPr>
            </w:pPr>
          </w:p>
        </w:tc>
      </w:tr>
      <w:tr w14:paraId="574E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7B9318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restart"/>
            <w:textDirection w:val="tbLrV"/>
            <w:vAlign w:val="center"/>
          </w:tcPr>
          <w:p w14:paraId="7E057B61">
            <w:pPr>
              <w:keepNext w:val="0"/>
              <w:keepLines w:val="0"/>
              <w:pageBreakBefore w:val="0"/>
              <w:widowControl/>
              <w:kinsoku/>
              <w:wordWrap/>
              <w:overflowPunct/>
              <w:topLinePunct w:val="0"/>
              <w:autoSpaceDE/>
              <w:autoSpaceDN/>
              <w:bidi w:val="0"/>
              <w:adjustRightInd/>
              <w:snapToGrid/>
              <w:spacing w:line="280" w:lineRule="exact"/>
              <w:ind w:left="113" w:right="113"/>
              <w:jc w:val="center"/>
              <w:textAlignment w:val="baseline"/>
              <w:outlineLvl w:val="9"/>
              <w:rPr>
                <w:rFonts w:hint="eastAsia" w:ascii="宋体" w:hAnsi="宋体" w:eastAsia="宋体" w:cs="宋体"/>
                <w:b/>
                <w:bCs w:val="0"/>
                <w:color w:val="auto"/>
                <w:w w:val="90"/>
                <w:kern w:val="0"/>
                <w:sz w:val="15"/>
                <w:szCs w:val="15"/>
              </w:rPr>
            </w:pPr>
            <w:r>
              <w:rPr>
                <w:rFonts w:hint="eastAsia" w:ascii="宋体" w:hAnsi="宋体" w:eastAsia="宋体" w:cs="宋体"/>
                <w:b/>
                <w:bCs w:val="0"/>
                <w:color w:val="auto"/>
                <w:w w:val="90"/>
                <w:kern w:val="0"/>
                <w:sz w:val="15"/>
                <w:szCs w:val="15"/>
              </w:rPr>
              <w:t>专业</w:t>
            </w:r>
            <w:r>
              <w:rPr>
                <w:rFonts w:hint="eastAsia" w:ascii="宋体" w:hAnsi="宋体" w:eastAsia="宋体" w:cs="宋体"/>
                <w:b/>
                <w:bCs w:val="0"/>
                <w:color w:val="auto"/>
                <w:w w:val="90"/>
                <w:kern w:val="0"/>
                <w:sz w:val="15"/>
                <w:szCs w:val="15"/>
                <w:lang w:eastAsia="zh-CN"/>
              </w:rPr>
              <w:t>综合</w:t>
            </w:r>
            <w:r>
              <w:rPr>
                <w:rFonts w:hint="eastAsia" w:ascii="宋体" w:hAnsi="宋体" w:eastAsia="宋体" w:cs="宋体"/>
                <w:b/>
                <w:bCs w:val="0"/>
                <w:color w:val="auto"/>
                <w:w w:val="90"/>
                <w:kern w:val="0"/>
                <w:sz w:val="15"/>
                <w:szCs w:val="15"/>
              </w:rPr>
              <w:t>课</w:t>
            </w:r>
          </w:p>
          <w:p w14:paraId="301FD64B">
            <w:pPr>
              <w:keepNext w:val="0"/>
              <w:keepLines w:val="0"/>
              <w:pageBreakBefore w:val="0"/>
              <w:widowControl/>
              <w:kinsoku/>
              <w:wordWrap/>
              <w:overflowPunct/>
              <w:topLinePunct w:val="0"/>
              <w:autoSpaceDE/>
              <w:autoSpaceDN/>
              <w:bidi w:val="0"/>
              <w:adjustRightInd/>
              <w:snapToGrid/>
              <w:spacing w:line="280" w:lineRule="exact"/>
              <w:ind w:left="113" w:right="113"/>
              <w:jc w:val="center"/>
              <w:textAlignment w:val="baseline"/>
              <w:outlineLvl w:val="9"/>
              <w:rPr>
                <w:rFonts w:hint="eastAsia" w:ascii="宋体" w:hAnsi="宋体" w:eastAsia="宋体" w:cs="宋体"/>
                <w:b/>
                <w:bCs w:val="0"/>
                <w:color w:val="auto"/>
                <w:w w:val="90"/>
                <w:kern w:val="0"/>
                <w:sz w:val="15"/>
                <w:szCs w:val="15"/>
              </w:rPr>
            </w:pPr>
            <w:r>
              <w:rPr>
                <w:rFonts w:hint="eastAsia" w:ascii="宋体" w:hAnsi="宋体" w:eastAsia="宋体" w:cs="宋体"/>
                <w:b/>
                <w:bCs w:val="0"/>
                <w:color w:val="auto"/>
                <w:w w:val="90"/>
                <w:kern w:val="0"/>
                <w:sz w:val="15"/>
                <w:szCs w:val="15"/>
              </w:rPr>
              <w:t>（必修）</w:t>
            </w:r>
          </w:p>
        </w:tc>
        <w:tc>
          <w:tcPr>
            <w:tcW w:w="559" w:type="dxa"/>
            <w:vAlign w:val="center"/>
          </w:tcPr>
          <w:p w14:paraId="2EBD292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color w:val="auto"/>
                <w:w w:val="90"/>
                <w:kern w:val="0"/>
                <w:sz w:val="18"/>
                <w:szCs w:val="18"/>
                <w:lang w:val="en-US" w:eastAsia="zh-CN"/>
              </w:rPr>
            </w:pPr>
            <w:r>
              <w:rPr>
                <w:rFonts w:hint="default" w:ascii="Times New Roman" w:hAnsi="Times New Roman" w:eastAsia="仿宋" w:cs="Times New Roman"/>
                <w:b w:val="0"/>
                <w:bCs/>
                <w:color w:val="auto"/>
                <w:w w:val="90"/>
                <w:kern w:val="0"/>
                <w:sz w:val="18"/>
                <w:szCs w:val="18"/>
              </w:rPr>
              <w:t>1</w:t>
            </w:r>
            <w:r>
              <w:rPr>
                <w:rFonts w:hint="default" w:ascii="Times New Roman" w:hAnsi="Times New Roman" w:eastAsia="仿宋" w:cs="Times New Roman"/>
                <w:b w:val="0"/>
                <w:bCs/>
                <w:color w:val="auto"/>
                <w:w w:val="90"/>
                <w:kern w:val="0"/>
                <w:sz w:val="18"/>
                <w:szCs w:val="18"/>
                <w:lang w:val="en-US" w:eastAsia="zh-CN"/>
              </w:rPr>
              <w:t>4</w:t>
            </w:r>
          </w:p>
        </w:tc>
        <w:tc>
          <w:tcPr>
            <w:tcW w:w="1130" w:type="dxa"/>
            <w:gridSpan w:val="2"/>
            <w:vAlign w:val="center"/>
          </w:tcPr>
          <w:p w14:paraId="45B09DB1">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01021314</w:t>
            </w:r>
          </w:p>
        </w:tc>
        <w:tc>
          <w:tcPr>
            <w:tcW w:w="1935" w:type="dxa"/>
            <w:vAlign w:val="center"/>
          </w:tcPr>
          <w:p w14:paraId="772C9E3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snapToGrid w:val="0"/>
                <w:color w:val="auto"/>
                <w:w w:val="90"/>
                <w:kern w:val="0"/>
                <w:sz w:val="15"/>
                <w:szCs w:val="15"/>
                <w:lang w:val="en-US" w:eastAsia="en-US" w:bidi="ar-SA"/>
              </w:rPr>
            </w:pPr>
            <w:r>
              <w:rPr>
                <w:rFonts w:hint="eastAsia" w:ascii="宋体" w:hAnsi="宋体" w:eastAsia="宋体" w:cs="宋体"/>
                <w:b w:val="0"/>
                <w:bCs/>
                <w:color w:val="auto"/>
                <w:w w:val="90"/>
                <w:kern w:val="2"/>
                <w:sz w:val="15"/>
                <w:szCs w:val="15"/>
              </w:rPr>
              <w:t>技能考证考级学习领域</w:t>
            </w:r>
          </w:p>
        </w:tc>
        <w:tc>
          <w:tcPr>
            <w:tcW w:w="675" w:type="dxa"/>
            <w:vAlign w:val="center"/>
          </w:tcPr>
          <w:p w14:paraId="3B45109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snapToGrid w:val="0"/>
                <w:color w:val="auto"/>
                <w:w w:val="90"/>
                <w:kern w:val="0"/>
                <w:sz w:val="15"/>
                <w:szCs w:val="15"/>
                <w:lang w:val="en-US" w:eastAsia="en-US" w:bidi="ar-SA"/>
              </w:rPr>
            </w:pPr>
            <w:r>
              <w:rPr>
                <w:rFonts w:hint="default" w:ascii="Times New Roman" w:hAnsi="Times New Roman" w:eastAsia="仿宋" w:cs="Times New Roman"/>
                <w:b w:val="0"/>
                <w:bCs/>
                <w:snapToGrid w:val="0"/>
                <w:color w:val="auto"/>
                <w:w w:val="90"/>
                <w:kern w:val="0"/>
                <w:sz w:val="15"/>
                <w:szCs w:val="15"/>
                <w:lang w:val="en-US" w:eastAsia="zh-CN" w:bidi="ar-SA"/>
              </w:rPr>
              <w:t>B</w:t>
            </w:r>
          </w:p>
        </w:tc>
        <w:tc>
          <w:tcPr>
            <w:tcW w:w="660" w:type="dxa"/>
            <w:gridSpan w:val="2"/>
            <w:vAlign w:val="center"/>
          </w:tcPr>
          <w:p w14:paraId="59F416A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snapToGrid w:val="0"/>
                <w:color w:val="auto"/>
                <w:w w:val="90"/>
                <w:kern w:val="0"/>
                <w:sz w:val="15"/>
                <w:szCs w:val="15"/>
                <w:lang w:val="en-US" w:eastAsia="en-US" w:bidi="ar-SA"/>
              </w:rPr>
            </w:pPr>
            <w:r>
              <w:rPr>
                <w:rFonts w:hint="eastAsia" w:ascii="宋体" w:hAnsi="宋体" w:eastAsia="宋体" w:cs="宋体"/>
                <w:b w:val="0"/>
                <w:bCs/>
                <w:snapToGrid w:val="0"/>
                <w:color w:val="auto"/>
                <w:w w:val="90"/>
                <w:kern w:val="0"/>
                <w:sz w:val="15"/>
                <w:szCs w:val="15"/>
                <w:lang w:val="en-US" w:eastAsia="zh-CN" w:bidi="ar-SA"/>
              </w:rPr>
              <w:t>是</w:t>
            </w:r>
          </w:p>
        </w:tc>
        <w:tc>
          <w:tcPr>
            <w:tcW w:w="465" w:type="dxa"/>
            <w:vAlign w:val="center"/>
          </w:tcPr>
          <w:p w14:paraId="73DE97B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5</w:t>
            </w:r>
          </w:p>
        </w:tc>
        <w:tc>
          <w:tcPr>
            <w:tcW w:w="555" w:type="dxa"/>
            <w:gridSpan w:val="2"/>
            <w:vAlign w:val="center"/>
          </w:tcPr>
          <w:p w14:paraId="525F54E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465" w:type="dxa"/>
            <w:vAlign w:val="center"/>
          </w:tcPr>
          <w:p w14:paraId="09BC4A1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465" w:type="dxa"/>
            <w:vAlign w:val="center"/>
          </w:tcPr>
          <w:p w14:paraId="312DB28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465" w:type="dxa"/>
            <w:vAlign w:val="center"/>
          </w:tcPr>
          <w:p w14:paraId="7CA4C02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49C88CB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56" w:type="dxa"/>
            <w:vAlign w:val="center"/>
          </w:tcPr>
          <w:p w14:paraId="32C93DB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31530B7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4F6538F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600" w:type="dxa"/>
            <w:vAlign w:val="center"/>
          </w:tcPr>
          <w:p w14:paraId="58ADDC4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495" w:type="dxa"/>
            <w:vAlign w:val="center"/>
          </w:tcPr>
          <w:p w14:paraId="3F81951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61" w:type="dxa"/>
            <w:vAlign w:val="center"/>
          </w:tcPr>
          <w:p w14:paraId="671DB26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p>
        </w:tc>
        <w:tc>
          <w:tcPr>
            <w:tcW w:w="1048" w:type="dxa"/>
            <w:gridSpan w:val="2"/>
            <w:vAlign w:val="center"/>
          </w:tcPr>
          <w:p w14:paraId="3878E22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28CBA85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41FB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540F18F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vAlign w:val="center"/>
          </w:tcPr>
          <w:p w14:paraId="3974A6E1">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val="0"/>
                <w:color w:val="auto"/>
                <w:w w:val="90"/>
                <w:kern w:val="0"/>
                <w:sz w:val="18"/>
                <w:szCs w:val="18"/>
              </w:rPr>
            </w:pPr>
          </w:p>
        </w:tc>
        <w:tc>
          <w:tcPr>
            <w:tcW w:w="559" w:type="dxa"/>
            <w:vAlign w:val="center"/>
          </w:tcPr>
          <w:p w14:paraId="780F867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color w:val="auto"/>
                <w:w w:val="90"/>
                <w:kern w:val="0"/>
                <w:sz w:val="18"/>
                <w:szCs w:val="18"/>
                <w:lang w:val="en-US" w:eastAsia="zh-CN"/>
              </w:rPr>
            </w:pPr>
            <w:r>
              <w:rPr>
                <w:rFonts w:hint="default" w:ascii="Times New Roman" w:hAnsi="Times New Roman" w:eastAsia="仿宋" w:cs="Times New Roman"/>
                <w:b w:val="0"/>
                <w:bCs/>
                <w:color w:val="auto"/>
                <w:w w:val="90"/>
                <w:kern w:val="0"/>
                <w:sz w:val="18"/>
                <w:szCs w:val="18"/>
                <w:lang w:val="en-US" w:eastAsia="zh-CN"/>
              </w:rPr>
              <w:t>15</w:t>
            </w:r>
          </w:p>
        </w:tc>
        <w:tc>
          <w:tcPr>
            <w:tcW w:w="1130" w:type="dxa"/>
            <w:gridSpan w:val="2"/>
            <w:vAlign w:val="center"/>
          </w:tcPr>
          <w:p w14:paraId="2A0494FF">
            <w:pPr>
              <w:widowControl/>
              <w:jc w:val="center"/>
              <w:rPr>
                <w:rFonts w:hint="default" w:ascii="Times New Roman" w:hAnsi="Times New Roman" w:eastAsia="宋体" w:cs="Times New Roman"/>
                <w:b w:val="0"/>
                <w:bCs w:val="0"/>
                <w:color w:val="auto"/>
                <w:kern w:val="0"/>
                <w:sz w:val="15"/>
                <w:szCs w:val="15"/>
                <w:lang w:val="en-US" w:eastAsia="en-US"/>
              </w:rPr>
            </w:pPr>
            <w:r>
              <w:rPr>
                <w:rFonts w:hint="default" w:ascii="Times New Roman" w:hAnsi="Times New Roman" w:eastAsia="宋体" w:cs="Times New Roman"/>
                <w:b w:val="0"/>
                <w:bCs w:val="0"/>
                <w:color w:val="auto"/>
                <w:kern w:val="0"/>
                <w:sz w:val="15"/>
                <w:szCs w:val="15"/>
              </w:rPr>
              <w:t>2</w:t>
            </w:r>
            <w:r>
              <w:rPr>
                <w:rFonts w:hint="default" w:ascii="Times New Roman" w:hAnsi="Times New Roman" w:eastAsia="宋体" w:cs="Times New Roman"/>
                <w:b w:val="0"/>
                <w:bCs w:val="0"/>
                <w:color w:val="auto"/>
                <w:kern w:val="0"/>
                <w:sz w:val="15"/>
                <w:szCs w:val="15"/>
                <w:lang w:val="en-US" w:eastAsia="zh-CN"/>
              </w:rPr>
              <w:t>4</w:t>
            </w:r>
            <w:r>
              <w:rPr>
                <w:rFonts w:hint="default" w:ascii="Times New Roman" w:hAnsi="Times New Roman" w:eastAsia="宋体" w:cs="Times New Roman"/>
                <w:b w:val="0"/>
                <w:bCs w:val="0"/>
                <w:color w:val="auto"/>
                <w:kern w:val="0"/>
                <w:sz w:val="15"/>
                <w:szCs w:val="15"/>
              </w:rPr>
              <w:t>01021315</w:t>
            </w:r>
          </w:p>
        </w:tc>
        <w:tc>
          <w:tcPr>
            <w:tcW w:w="1935" w:type="dxa"/>
            <w:vAlign w:val="center"/>
          </w:tcPr>
          <w:p w14:paraId="2FEA8F0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snapToGrid w:val="0"/>
                <w:color w:val="auto"/>
                <w:w w:val="90"/>
                <w:kern w:val="0"/>
                <w:sz w:val="15"/>
                <w:szCs w:val="15"/>
                <w:lang w:val="en-US" w:eastAsia="en-US" w:bidi="ar-SA"/>
              </w:rPr>
            </w:pPr>
            <w:r>
              <w:rPr>
                <w:rFonts w:hint="eastAsia" w:ascii="宋体" w:hAnsi="宋体" w:eastAsia="宋体" w:cs="宋体"/>
                <w:b w:val="0"/>
                <w:bCs/>
                <w:color w:val="auto"/>
                <w:w w:val="90"/>
                <w:kern w:val="2"/>
                <w:sz w:val="15"/>
                <w:szCs w:val="15"/>
              </w:rPr>
              <w:t>岗位实习</w:t>
            </w:r>
          </w:p>
        </w:tc>
        <w:tc>
          <w:tcPr>
            <w:tcW w:w="675" w:type="dxa"/>
            <w:vAlign w:val="center"/>
          </w:tcPr>
          <w:p w14:paraId="14F7643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snapToGrid w:val="0"/>
                <w:color w:val="auto"/>
                <w:w w:val="90"/>
                <w:kern w:val="0"/>
                <w:sz w:val="15"/>
                <w:szCs w:val="15"/>
                <w:lang w:val="en-US" w:eastAsia="zh-CN" w:bidi="ar-SA"/>
              </w:rPr>
            </w:pPr>
            <w:r>
              <w:rPr>
                <w:rFonts w:hint="default" w:ascii="Times New Roman" w:hAnsi="Times New Roman" w:eastAsia="仿宋" w:cs="Times New Roman"/>
                <w:b w:val="0"/>
                <w:bCs/>
                <w:snapToGrid w:val="0"/>
                <w:color w:val="auto"/>
                <w:w w:val="90"/>
                <w:kern w:val="0"/>
                <w:sz w:val="15"/>
                <w:szCs w:val="15"/>
                <w:lang w:val="en-US" w:eastAsia="zh-CN" w:bidi="ar-SA"/>
              </w:rPr>
              <w:t>C</w:t>
            </w:r>
          </w:p>
        </w:tc>
        <w:tc>
          <w:tcPr>
            <w:tcW w:w="660" w:type="dxa"/>
            <w:gridSpan w:val="2"/>
            <w:vAlign w:val="center"/>
          </w:tcPr>
          <w:p w14:paraId="49069BC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snapToGrid w:val="0"/>
                <w:color w:val="auto"/>
                <w:w w:val="90"/>
                <w:kern w:val="0"/>
                <w:sz w:val="18"/>
                <w:szCs w:val="18"/>
                <w:lang w:val="en-US" w:eastAsia="en-US" w:bidi="ar-SA"/>
              </w:rPr>
            </w:pPr>
          </w:p>
        </w:tc>
        <w:tc>
          <w:tcPr>
            <w:tcW w:w="465" w:type="dxa"/>
            <w:vAlign w:val="center"/>
          </w:tcPr>
          <w:p w14:paraId="17D1C84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snapToGrid w:val="0"/>
                <w:color w:val="auto"/>
                <w:w w:val="90"/>
                <w:kern w:val="0"/>
                <w:sz w:val="15"/>
                <w:szCs w:val="15"/>
                <w:lang w:val="en-US" w:eastAsia="zh-CN" w:bidi="ar-SA"/>
              </w:rPr>
              <w:t>32</w:t>
            </w:r>
          </w:p>
        </w:tc>
        <w:tc>
          <w:tcPr>
            <w:tcW w:w="555" w:type="dxa"/>
            <w:gridSpan w:val="2"/>
            <w:vAlign w:val="center"/>
          </w:tcPr>
          <w:p w14:paraId="15E018C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576</w:t>
            </w:r>
          </w:p>
        </w:tc>
        <w:tc>
          <w:tcPr>
            <w:tcW w:w="465" w:type="dxa"/>
            <w:vAlign w:val="center"/>
          </w:tcPr>
          <w:p w14:paraId="53F0734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0</w:t>
            </w:r>
          </w:p>
        </w:tc>
        <w:tc>
          <w:tcPr>
            <w:tcW w:w="465" w:type="dxa"/>
            <w:vAlign w:val="center"/>
          </w:tcPr>
          <w:p w14:paraId="164AD91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576</w:t>
            </w:r>
          </w:p>
        </w:tc>
        <w:tc>
          <w:tcPr>
            <w:tcW w:w="465" w:type="dxa"/>
            <w:vAlign w:val="center"/>
          </w:tcPr>
          <w:p w14:paraId="732D7AD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4-6</w:t>
            </w:r>
          </w:p>
        </w:tc>
        <w:tc>
          <w:tcPr>
            <w:tcW w:w="570" w:type="dxa"/>
            <w:vAlign w:val="center"/>
          </w:tcPr>
          <w:p w14:paraId="7E2FEF5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56" w:type="dxa"/>
            <w:vAlign w:val="center"/>
          </w:tcPr>
          <w:p w14:paraId="273CA25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85" w:type="dxa"/>
            <w:vAlign w:val="center"/>
          </w:tcPr>
          <w:p w14:paraId="5EC6988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40" w:type="dxa"/>
            <w:vAlign w:val="center"/>
          </w:tcPr>
          <w:p w14:paraId="6A466C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p w14:paraId="7A62E25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w:t>
            </w:r>
            <w:r>
              <w:rPr>
                <w:rFonts w:hint="default" w:ascii="Times New Roman" w:hAnsi="Times New Roman" w:eastAsia="宋体" w:cs="Times New Roman"/>
                <w:b w:val="0"/>
                <w:bCs w:val="0"/>
                <w:color w:val="auto"/>
                <w:kern w:val="0"/>
                <w:sz w:val="15"/>
                <w:szCs w:val="15"/>
                <w:highlight w:val="none"/>
                <w:lang w:val="en-US" w:eastAsia="zh-CN"/>
              </w:rPr>
              <w:t>w</w:t>
            </w:r>
          </w:p>
        </w:tc>
        <w:tc>
          <w:tcPr>
            <w:tcW w:w="600" w:type="dxa"/>
            <w:vAlign w:val="center"/>
          </w:tcPr>
          <w:p w14:paraId="2C3ED68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p w14:paraId="4DC3A12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r>
              <w:rPr>
                <w:rFonts w:hint="default" w:ascii="Times New Roman" w:hAnsi="Times New Roman" w:eastAsia="宋体" w:cs="Times New Roman"/>
                <w:b w:val="0"/>
                <w:bCs w:val="0"/>
                <w:color w:val="auto"/>
                <w:kern w:val="0"/>
                <w:sz w:val="15"/>
                <w:szCs w:val="15"/>
                <w:highlight w:val="none"/>
                <w:lang w:val="en-US" w:eastAsia="zh-CN"/>
              </w:rPr>
              <w:t>w</w:t>
            </w:r>
          </w:p>
        </w:tc>
        <w:tc>
          <w:tcPr>
            <w:tcW w:w="495" w:type="dxa"/>
            <w:vAlign w:val="center"/>
          </w:tcPr>
          <w:p w14:paraId="299AA94A">
            <w:pPr>
              <w:keepNext w:val="0"/>
              <w:keepLines w:val="0"/>
              <w:pageBreakBefore w:val="0"/>
              <w:widowControl/>
              <w:kinsoku/>
              <w:wordWrap/>
              <w:overflowPunct/>
              <w:topLinePunct w:val="0"/>
              <w:autoSpaceDE/>
              <w:autoSpaceDN/>
              <w:bidi w:val="0"/>
              <w:adjustRightInd/>
              <w:snapToGrid/>
              <w:spacing w:line="280" w:lineRule="exact"/>
              <w:jc w:val="both"/>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18/10</w:t>
            </w:r>
            <w:r>
              <w:rPr>
                <w:rFonts w:hint="default" w:ascii="Times New Roman" w:hAnsi="Times New Roman" w:eastAsia="宋体" w:cs="Times New Roman"/>
                <w:b w:val="0"/>
                <w:bCs w:val="0"/>
                <w:color w:val="auto"/>
                <w:kern w:val="0"/>
                <w:sz w:val="15"/>
                <w:szCs w:val="15"/>
                <w:highlight w:val="none"/>
                <w:lang w:val="en-US" w:eastAsia="zh-CN"/>
              </w:rPr>
              <w:t>w</w:t>
            </w:r>
          </w:p>
        </w:tc>
        <w:tc>
          <w:tcPr>
            <w:tcW w:w="661" w:type="dxa"/>
            <w:vAlign w:val="center"/>
          </w:tcPr>
          <w:p w14:paraId="7530416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val="0"/>
                <w:bCs w:val="0"/>
                <w:color w:val="auto"/>
                <w:w w:val="90"/>
                <w:kern w:val="0"/>
                <w:sz w:val="15"/>
                <w:szCs w:val="15"/>
                <w:lang w:val="en-US" w:eastAsia="zh-CN" w:bidi="ar-SA"/>
              </w:rPr>
            </w:pPr>
          </w:p>
        </w:tc>
        <w:tc>
          <w:tcPr>
            <w:tcW w:w="1048" w:type="dxa"/>
            <w:gridSpan w:val="2"/>
            <w:vAlign w:val="center"/>
          </w:tcPr>
          <w:p w14:paraId="37E9360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b w:val="0"/>
                <w:bCs w:val="0"/>
                <w:snapToGrid w:val="0"/>
                <w:color w:val="auto"/>
                <w:w w:val="90"/>
                <w:kern w:val="0"/>
                <w:sz w:val="15"/>
                <w:szCs w:val="15"/>
                <w:lang w:val="en-US" w:eastAsia="en-US" w:bidi="ar-SA"/>
              </w:rPr>
            </w:pPr>
            <w:r>
              <w:rPr>
                <w:rFonts w:hint="eastAsia" w:ascii="宋体" w:hAnsi="宋体" w:eastAsia="宋体" w:cs="宋体"/>
                <w:b w:val="0"/>
                <w:bCs w:val="0"/>
                <w:snapToGrid w:val="0"/>
                <w:color w:val="auto"/>
                <w:w w:val="90"/>
                <w:kern w:val="0"/>
                <w:sz w:val="15"/>
                <w:szCs w:val="15"/>
              </w:rPr>
              <w:t>医学健康系</w:t>
            </w:r>
          </w:p>
        </w:tc>
        <w:tc>
          <w:tcPr>
            <w:tcW w:w="1666" w:type="dxa"/>
            <w:vAlign w:val="center"/>
          </w:tcPr>
          <w:p w14:paraId="3D717CF2">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539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tcPr>
          <w:p w14:paraId="0C25697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c>
          <w:tcPr>
            <w:tcW w:w="462" w:type="dxa"/>
            <w:vMerge w:val="continue"/>
          </w:tcPr>
          <w:p w14:paraId="28BC7AF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val="0"/>
                <w:color w:val="auto"/>
                <w:w w:val="90"/>
                <w:kern w:val="0"/>
                <w:sz w:val="18"/>
                <w:szCs w:val="18"/>
              </w:rPr>
            </w:pPr>
          </w:p>
        </w:tc>
        <w:tc>
          <w:tcPr>
            <w:tcW w:w="4959" w:type="dxa"/>
            <w:gridSpan w:val="7"/>
            <w:vAlign w:val="center"/>
          </w:tcPr>
          <w:p w14:paraId="06BAC87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val="0"/>
                <w:snapToGrid w:val="0"/>
                <w:color w:val="auto"/>
                <w:w w:val="90"/>
                <w:kern w:val="0"/>
                <w:sz w:val="18"/>
                <w:szCs w:val="18"/>
                <w:lang w:val="en-US" w:eastAsia="en-US" w:bidi="ar-SA"/>
              </w:rPr>
            </w:pPr>
            <w:r>
              <w:rPr>
                <w:rFonts w:hint="eastAsia" w:ascii="宋体" w:hAnsi="宋体" w:eastAsia="宋体" w:cs="宋体"/>
                <w:b w:val="0"/>
                <w:bCs/>
                <w:color w:val="auto"/>
                <w:w w:val="90"/>
                <w:kern w:val="0"/>
                <w:sz w:val="15"/>
                <w:szCs w:val="15"/>
              </w:rPr>
              <w:t>小计</w:t>
            </w:r>
          </w:p>
        </w:tc>
        <w:tc>
          <w:tcPr>
            <w:tcW w:w="465" w:type="dxa"/>
            <w:vAlign w:val="center"/>
          </w:tcPr>
          <w:p w14:paraId="075CDE7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37</w:t>
            </w:r>
          </w:p>
        </w:tc>
        <w:tc>
          <w:tcPr>
            <w:tcW w:w="555" w:type="dxa"/>
            <w:gridSpan w:val="2"/>
            <w:vAlign w:val="center"/>
          </w:tcPr>
          <w:p w14:paraId="01C0094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576</w:t>
            </w:r>
          </w:p>
        </w:tc>
        <w:tc>
          <w:tcPr>
            <w:tcW w:w="465" w:type="dxa"/>
            <w:vAlign w:val="center"/>
          </w:tcPr>
          <w:p w14:paraId="12E5610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bidi="ar-SA"/>
              </w:rPr>
              <w:t>0</w:t>
            </w:r>
          </w:p>
        </w:tc>
        <w:tc>
          <w:tcPr>
            <w:tcW w:w="465" w:type="dxa"/>
            <w:vAlign w:val="center"/>
          </w:tcPr>
          <w:p w14:paraId="58B38D6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576</w:t>
            </w:r>
          </w:p>
        </w:tc>
        <w:tc>
          <w:tcPr>
            <w:tcW w:w="465" w:type="dxa"/>
            <w:vAlign w:val="center"/>
          </w:tcPr>
          <w:p w14:paraId="21277A0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561FE46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0</w:t>
            </w:r>
          </w:p>
        </w:tc>
        <w:tc>
          <w:tcPr>
            <w:tcW w:w="556" w:type="dxa"/>
            <w:vAlign w:val="center"/>
          </w:tcPr>
          <w:p w14:paraId="5914812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0</w:t>
            </w:r>
          </w:p>
        </w:tc>
        <w:tc>
          <w:tcPr>
            <w:tcW w:w="585" w:type="dxa"/>
            <w:vAlign w:val="center"/>
          </w:tcPr>
          <w:p w14:paraId="20793E8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0</w:t>
            </w:r>
          </w:p>
        </w:tc>
        <w:tc>
          <w:tcPr>
            <w:tcW w:w="540" w:type="dxa"/>
            <w:vAlign w:val="center"/>
          </w:tcPr>
          <w:p w14:paraId="492ED62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4</w:t>
            </w:r>
          </w:p>
        </w:tc>
        <w:tc>
          <w:tcPr>
            <w:tcW w:w="600" w:type="dxa"/>
            <w:vAlign w:val="center"/>
          </w:tcPr>
          <w:p w14:paraId="6602D6A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tc>
        <w:tc>
          <w:tcPr>
            <w:tcW w:w="495" w:type="dxa"/>
            <w:vAlign w:val="center"/>
          </w:tcPr>
          <w:p w14:paraId="1457515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10</w:t>
            </w:r>
          </w:p>
        </w:tc>
        <w:tc>
          <w:tcPr>
            <w:tcW w:w="1709" w:type="dxa"/>
            <w:gridSpan w:val="3"/>
            <w:vAlign w:val="top"/>
          </w:tcPr>
          <w:p w14:paraId="48E2B3D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sz w:val="15"/>
                <w:szCs w:val="15"/>
              </w:rPr>
            </w:pPr>
            <w:r>
              <w:rPr>
                <w:rFonts w:hint="eastAsia" w:ascii="宋体" w:hAnsi="宋体" w:eastAsia="宋体" w:cs="宋体"/>
                <w:b/>
                <w:bCs/>
                <w:color w:val="auto"/>
                <w:w w:val="90"/>
                <w:kern w:val="0"/>
                <w:sz w:val="15"/>
                <w:szCs w:val="15"/>
              </w:rPr>
              <w:t>　</w:t>
            </w:r>
          </w:p>
        </w:tc>
        <w:tc>
          <w:tcPr>
            <w:tcW w:w="1666" w:type="dxa"/>
          </w:tcPr>
          <w:p w14:paraId="45E9F250">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eastAsia" w:ascii="宋体" w:hAnsi="宋体" w:eastAsia="宋体" w:cs="宋体"/>
                <w:color w:val="auto"/>
                <w:w w:val="90"/>
                <w:kern w:val="0"/>
                <w:sz w:val="15"/>
                <w:szCs w:val="15"/>
              </w:rPr>
            </w:pPr>
          </w:p>
        </w:tc>
      </w:tr>
      <w:tr w14:paraId="7865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4" w:type="dxa"/>
            <w:vMerge w:val="continue"/>
            <w:vAlign w:val="center"/>
          </w:tcPr>
          <w:p w14:paraId="7ED61C1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snapToGrid w:val="0"/>
                <w:color w:val="auto"/>
                <w:w w:val="90"/>
                <w:kern w:val="0"/>
                <w:sz w:val="15"/>
                <w:szCs w:val="15"/>
                <w:lang w:val="en-US" w:eastAsia="en-US" w:bidi="ar-SA"/>
              </w:rPr>
            </w:pPr>
          </w:p>
        </w:tc>
        <w:tc>
          <w:tcPr>
            <w:tcW w:w="5421" w:type="dxa"/>
            <w:gridSpan w:val="8"/>
            <w:vAlign w:val="center"/>
          </w:tcPr>
          <w:p w14:paraId="4E0F7DF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val="0"/>
                <w:bCs w:val="0"/>
                <w:color w:val="auto"/>
                <w:w w:val="90"/>
                <w:kern w:val="0"/>
                <w:sz w:val="15"/>
                <w:szCs w:val="15"/>
              </w:rPr>
              <w:t>专业（技能）课累计、占总学时比例</w:t>
            </w:r>
          </w:p>
        </w:tc>
        <w:tc>
          <w:tcPr>
            <w:tcW w:w="465" w:type="dxa"/>
            <w:vAlign w:val="center"/>
          </w:tcPr>
          <w:p w14:paraId="5EF4726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5"/>
                <w:szCs w:val="15"/>
                <w:lang w:val="en-US" w:eastAsia="zh-CN" w:bidi="ar-SA"/>
              </w:rPr>
            </w:pPr>
            <w:r>
              <w:rPr>
                <w:rFonts w:hint="eastAsia" w:ascii="Times New Roman" w:hAnsi="Times New Roman" w:eastAsia="仿宋" w:cs="Times New Roman"/>
                <w:b/>
                <w:bCs/>
                <w:snapToGrid w:val="0"/>
                <w:color w:val="auto"/>
                <w:w w:val="90"/>
                <w:kern w:val="0"/>
                <w:sz w:val="15"/>
                <w:szCs w:val="15"/>
                <w:lang w:val="en-US" w:eastAsia="zh-CN" w:bidi="ar-SA"/>
              </w:rPr>
              <w:t>102</w:t>
            </w:r>
          </w:p>
        </w:tc>
        <w:tc>
          <w:tcPr>
            <w:tcW w:w="555" w:type="dxa"/>
            <w:gridSpan w:val="2"/>
            <w:vAlign w:val="center"/>
          </w:tcPr>
          <w:p w14:paraId="2DDA95F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1748</w:t>
            </w:r>
          </w:p>
        </w:tc>
        <w:tc>
          <w:tcPr>
            <w:tcW w:w="465" w:type="dxa"/>
            <w:vAlign w:val="center"/>
          </w:tcPr>
          <w:p w14:paraId="03F32DF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730</w:t>
            </w:r>
          </w:p>
        </w:tc>
        <w:tc>
          <w:tcPr>
            <w:tcW w:w="465" w:type="dxa"/>
            <w:vAlign w:val="center"/>
          </w:tcPr>
          <w:p w14:paraId="20A55EE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3"/>
                <w:szCs w:val="13"/>
                <w:lang w:val="en-US" w:eastAsia="zh-CN" w:bidi="ar-SA"/>
              </w:rPr>
              <w:t>1018</w:t>
            </w:r>
          </w:p>
        </w:tc>
        <w:tc>
          <w:tcPr>
            <w:tcW w:w="465" w:type="dxa"/>
            <w:vAlign w:val="center"/>
          </w:tcPr>
          <w:p w14:paraId="678F6F3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70" w:type="dxa"/>
            <w:vAlign w:val="center"/>
          </w:tcPr>
          <w:p w14:paraId="431B6E9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10</w:t>
            </w:r>
          </w:p>
        </w:tc>
        <w:tc>
          <w:tcPr>
            <w:tcW w:w="556" w:type="dxa"/>
            <w:vAlign w:val="center"/>
          </w:tcPr>
          <w:p w14:paraId="20275A9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14</w:t>
            </w:r>
          </w:p>
        </w:tc>
        <w:tc>
          <w:tcPr>
            <w:tcW w:w="585" w:type="dxa"/>
            <w:vAlign w:val="center"/>
          </w:tcPr>
          <w:p w14:paraId="5DF2402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22</w:t>
            </w:r>
          </w:p>
        </w:tc>
        <w:tc>
          <w:tcPr>
            <w:tcW w:w="540" w:type="dxa"/>
            <w:vAlign w:val="center"/>
          </w:tcPr>
          <w:p w14:paraId="38C9F56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23</w:t>
            </w:r>
          </w:p>
        </w:tc>
        <w:tc>
          <w:tcPr>
            <w:tcW w:w="600" w:type="dxa"/>
            <w:vAlign w:val="center"/>
          </w:tcPr>
          <w:p w14:paraId="43105A2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tc>
        <w:tc>
          <w:tcPr>
            <w:tcW w:w="495" w:type="dxa"/>
            <w:vAlign w:val="center"/>
          </w:tcPr>
          <w:p w14:paraId="161505A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10</w:t>
            </w:r>
          </w:p>
        </w:tc>
        <w:tc>
          <w:tcPr>
            <w:tcW w:w="1709" w:type="dxa"/>
            <w:gridSpan w:val="3"/>
            <w:vAlign w:val="top"/>
          </w:tcPr>
          <w:p w14:paraId="5B0F8A8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8"/>
                <w:szCs w:val="18"/>
                <w:lang w:val="en-US" w:eastAsia="en-US" w:bidi="ar-SA"/>
              </w:rPr>
            </w:pPr>
            <w:r>
              <w:rPr>
                <w:rFonts w:hint="default" w:ascii="Times New Roman" w:hAnsi="Times New Roman" w:eastAsia="仿宋" w:cs="Times New Roman"/>
                <w:b w:val="0"/>
                <w:bCs w:val="0"/>
                <w:color w:val="auto"/>
                <w:w w:val="90"/>
                <w:kern w:val="0"/>
                <w:sz w:val="15"/>
                <w:szCs w:val="15"/>
                <w:lang w:val="en-US" w:eastAsia="zh-CN"/>
              </w:rPr>
              <w:t>6</w:t>
            </w:r>
            <w:r>
              <w:rPr>
                <w:rFonts w:hint="eastAsia" w:ascii="Times New Roman" w:hAnsi="Times New Roman" w:eastAsia="仿宋" w:cs="Times New Roman"/>
                <w:b w:val="0"/>
                <w:bCs w:val="0"/>
                <w:color w:val="auto"/>
                <w:w w:val="90"/>
                <w:kern w:val="0"/>
                <w:sz w:val="15"/>
                <w:szCs w:val="15"/>
                <w:lang w:val="en-US" w:eastAsia="zh-CN"/>
              </w:rPr>
              <w:t>4</w:t>
            </w:r>
            <w:r>
              <w:rPr>
                <w:rFonts w:hint="default" w:ascii="Times New Roman" w:hAnsi="Times New Roman" w:eastAsia="仿宋" w:cs="Times New Roman"/>
                <w:b w:val="0"/>
                <w:bCs w:val="0"/>
                <w:color w:val="auto"/>
                <w:w w:val="90"/>
                <w:kern w:val="0"/>
                <w:sz w:val="15"/>
                <w:szCs w:val="15"/>
                <w:lang w:val="en-US" w:eastAsia="zh-CN"/>
              </w:rPr>
              <w:t>%</w:t>
            </w:r>
          </w:p>
        </w:tc>
        <w:tc>
          <w:tcPr>
            <w:tcW w:w="1666" w:type="dxa"/>
          </w:tcPr>
          <w:p w14:paraId="6A1EB355">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r>
      <w:tr w14:paraId="2A93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4" w:type="dxa"/>
            <w:gridSpan w:val="8"/>
            <w:vAlign w:val="center"/>
          </w:tcPr>
          <w:p w14:paraId="571E8789">
            <w:pPr>
              <w:keepNext w:val="0"/>
              <w:keepLines w:val="0"/>
              <w:pageBreakBefore w:val="0"/>
              <w:widowControl/>
              <w:kinsoku/>
              <w:wordWrap/>
              <w:overflowPunct/>
              <w:topLinePunct w:val="0"/>
              <w:autoSpaceDE/>
              <w:autoSpaceDN/>
              <w:bidi w:val="0"/>
              <w:adjustRightInd/>
              <w:snapToGrid/>
              <w:spacing w:line="280" w:lineRule="exact"/>
              <w:ind w:firstLine="2576" w:firstLineChars="1900"/>
              <w:jc w:val="both"/>
              <w:textAlignment w:val="baseline"/>
              <w:outlineLvl w:val="9"/>
              <w:rPr>
                <w:rFonts w:hint="eastAsia" w:ascii="宋体" w:hAnsi="宋体" w:eastAsia="宋体" w:cs="宋体"/>
                <w:b/>
                <w:bCs/>
                <w:snapToGrid w:val="0"/>
                <w:color w:val="auto"/>
                <w:w w:val="90"/>
                <w:kern w:val="0"/>
                <w:sz w:val="15"/>
                <w:szCs w:val="15"/>
                <w:lang w:val="en-US" w:eastAsia="zh-CN" w:bidi="ar-SA"/>
              </w:rPr>
            </w:pPr>
            <w:r>
              <w:rPr>
                <w:rFonts w:hint="eastAsia" w:ascii="宋体" w:hAnsi="宋体" w:eastAsia="宋体" w:cs="宋体"/>
                <w:b/>
                <w:bCs/>
                <w:color w:val="auto"/>
                <w:w w:val="90"/>
                <w:kern w:val="0"/>
                <w:sz w:val="15"/>
                <w:szCs w:val="15"/>
              </w:rPr>
              <w:t>考试</w:t>
            </w:r>
            <w:r>
              <w:rPr>
                <w:rFonts w:hint="eastAsia" w:ascii="宋体" w:hAnsi="宋体" w:eastAsia="宋体" w:cs="宋体"/>
                <w:b/>
                <w:bCs/>
                <w:color w:val="auto"/>
                <w:w w:val="90"/>
                <w:kern w:val="0"/>
                <w:sz w:val="15"/>
                <w:szCs w:val="15"/>
                <w:lang w:eastAsia="zh-CN"/>
              </w:rPr>
              <w:t>周数</w:t>
            </w:r>
          </w:p>
        </w:tc>
        <w:tc>
          <w:tcPr>
            <w:tcW w:w="2416" w:type="dxa"/>
            <w:gridSpan w:val="7"/>
            <w:shd w:val="clear" w:color="auto" w:fill="auto"/>
            <w:vAlign w:val="top"/>
          </w:tcPr>
          <w:p w14:paraId="3758812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570" w:type="dxa"/>
            <w:vAlign w:val="center"/>
          </w:tcPr>
          <w:p w14:paraId="38E8587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1</w:t>
            </w:r>
            <w:r>
              <w:rPr>
                <w:rFonts w:hint="default" w:ascii="Times New Roman" w:hAnsi="Times New Roman" w:eastAsia="宋体" w:cs="Times New Roman"/>
                <w:b w:val="0"/>
                <w:bCs w:val="0"/>
                <w:color w:val="auto"/>
                <w:kern w:val="0"/>
                <w:sz w:val="15"/>
                <w:szCs w:val="15"/>
                <w:highlight w:val="none"/>
                <w:lang w:val="en-US" w:eastAsia="zh-CN"/>
              </w:rPr>
              <w:t>w</w:t>
            </w:r>
          </w:p>
        </w:tc>
        <w:tc>
          <w:tcPr>
            <w:tcW w:w="556" w:type="dxa"/>
            <w:vAlign w:val="center"/>
          </w:tcPr>
          <w:p w14:paraId="113C108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宋体" w:cs="Times New Roman"/>
                <w:b w:val="0"/>
                <w:bCs w:val="0"/>
                <w:color w:val="auto"/>
                <w:kern w:val="0"/>
                <w:sz w:val="15"/>
                <w:szCs w:val="15"/>
                <w:highlight w:val="none"/>
                <w:lang w:val="en-US" w:eastAsia="zh-CN"/>
              </w:rPr>
              <w:t>w</w:t>
            </w:r>
          </w:p>
        </w:tc>
        <w:tc>
          <w:tcPr>
            <w:tcW w:w="585" w:type="dxa"/>
            <w:vAlign w:val="center"/>
          </w:tcPr>
          <w:p w14:paraId="0B7DE2A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宋体" w:cs="Times New Roman"/>
                <w:b w:val="0"/>
                <w:bCs w:val="0"/>
                <w:color w:val="auto"/>
                <w:kern w:val="0"/>
                <w:sz w:val="15"/>
                <w:szCs w:val="15"/>
                <w:highlight w:val="none"/>
                <w:lang w:val="en-US" w:eastAsia="zh-CN"/>
              </w:rPr>
              <w:t>w</w:t>
            </w:r>
          </w:p>
        </w:tc>
        <w:tc>
          <w:tcPr>
            <w:tcW w:w="540" w:type="dxa"/>
            <w:vAlign w:val="center"/>
          </w:tcPr>
          <w:p w14:paraId="36B5E34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宋体" w:cs="Times New Roman"/>
                <w:b w:val="0"/>
                <w:bCs w:val="0"/>
                <w:color w:val="auto"/>
                <w:kern w:val="0"/>
                <w:sz w:val="15"/>
                <w:szCs w:val="15"/>
                <w:highlight w:val="none"/>
                <w:lang w:val="en-US" w:eastAsia="zh-CN"/>
              </w:rPr>
              <w:t>w</w:t>
            </w:r>
          </w:p>
        </w:tc>
        <w:tc>
          <w:tcPr>
            <w:tcW w:w="600" w:type="dxa"/>
            <w:vAlign w:val="center"/>
          </w:tcPr>
          <w:p w14:paraId="5BC73A2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宋体" w:cs="Times New Roman"/>
                <w:b w:val="0"/>
                <w:bCs w:val="0"/>
                <w:color w:val="auto"/>
                <w:kern w:val="0"/>
                <w:sz w:val="15"/>
                <w:szCs w:val="15"/>
                <w:highlight w:val="none"/>
                <w:lang w:val="en-US" w:eastAsia="zh-CN"/>
              </w:rPr>
              <w:t>w</w:t>
            </w:r>
          </w:p>
        </w:tc>
        <w:tc>
          <w:tcPr>
            <w:tcW w:w="495" w:type="dxa"/>
            <w:vAlign w:val="center"/>
          </w:tcPr>
          <w:p w14:paraId="2B134D2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1709" w:type="dxa"/>
            <w:gridSpan w:val="3"/>
            <w:vAlign w:val="top"/>
          </w:tcPr>
          <w:p w14:paraId="06CAB78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vAlign w:val="top"/>
          </w:tcPr>
          <w:p w14:paraId="2AB5D19C">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p>
        </w:tc>
      </w:tr>
      <w:tr w14:paraId="5C3F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0F1C16C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snapToGrid w:val="0"/>
                <w:color w:val="auto"/>
                <w:w w:val="90"/>
                <w:kern w:val="0"/>
                <w:sz w:val="15"/>
                <w:szCs w:val="15"/>
                <w:lang w:val="en-US" w:eastAsia="zh-CN" w:bidi="ar-SA"/>
              </w:rPr>
            </w:pPr>
            <w:r>
              <w:rPr>
                <w:rFonts w:hint="eastAsia" w:ascii="宋体" w:hAnsi="宋体" w:eastAsia="宋体" w:cs="宋体"/>
                <w:b/>
                <w:bCs/>
                <w:color w:val="auto"/>
                <w:w w:val="90"/>
                <w:kern w:val="0"/>
                <w:sz w:val="15"/>
                <w:szCs w:val="15"/>
              </w:rPr>
              <w:t>毕业鉴定</w:t>
            </w:r>
            <w:r>
              <w:rPr>
                <w:rFonts w:hint="eastAsia" w:ascii="宋体" w:hAnsi="宋体" w:eastAsia="宋体" w:cs="宋体"/>
                <w:b/>
                <w:bCs/>
                <w:color w:val="auto"/>
                <w:w w:val="90"/>
                <w:kern w:val="0"/>
                <w:sz w:val="15"/>
                <w:szCs w:val="15"/>
                <w:lang w:eastAsia="zh-CN"/>
              </w:rPr>
              <w:t>周数</w:t>
            </w:r>
          </w:p>
        </w:tc>
        <w:tc>
          <w:tcPr>
            <w:tcW w:w="2415" w:type="dxa"/>
            <w:gridSpan w:val="6"/>
            <w:shd w:val="clear" w:color="auto" w:fill="auto"/>
            <w:vAlign w:val="center"/>
          </w:tcPr>
          <w:p w14:paraId="4217E91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570" w:type="dxa"/>
            <w:vAlign w:val="center"/>
          </w:tcPr>
          <w:p w14:paraId="245F179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556" w:type="dxa"/>
            <w:vAlign w:val="center"/>
          </w:tcPr>
          <w:p w14:paraId="2EDB44C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85" w:type="dxa"/>
            <w:vAlign w:val="center"/>
          </w:tcPr>
          <w:p w14:paraId="280B883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540" w:type="dxa"/>
            <w:vAlign w:val="center"/>
          </w:tcPr>
          <w:p w14:paraId="4B12B38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600" w:type="dxa"/>
            <w:vAlign w:val="center"/>
          </w:tcPr>
          <w:p w14:paraId="48F50F1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p>
        </w:tc>
        <w:tc>
          <w:tcPr>
            <w:tcW w:w="495" w:type="dxa"/>
            <w:vAlign w:val="center"/>
          </w:tcPr>
          <w:p w14:paraId="4AC1E5D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eastAsia" w:ascii="Times New Roman" w:hAnsi="Times New Roman" w:eastAsia="仿宋" w:cs="Times New Roman"/>
                <w:b w:val="0"/>
                <w:bCs w:val="0"/>
                <w:snapToGrid w:val="0"/>
                <w:color w:val="auto"/>
                <w:w w:val="90"/>
                <w:kern w:val="0"/>
                <w:sz w:val="15"/>
                <w:szCs w:val="15"/>
                <w:lang w:val="en-US" w:eastAsia="zh-CN" w:bidi="ar-SA"/>
              </w:rPr>
              <w:t>2</w:t>
            </w:r>
            <w:r>
              <w:rPr>
                <w:rFonts w:hint="default" w:ascii="Times New Roman" w:hAnsi="Times New Roman" w:eastAsia="宋体" w:cs="Times New Roman"/>
                <w:b w:val="0"/>
                <w:bCs w:val="0"/>
                <w:color w:val="auto"/>
                <w:kern w:val="0"/>
                <w:sz w:val="15"/>
                <w:szCs w:val="15"/>
                <w:highlight w:val="none"/>
                <w:lang w:val="en-US" w:eastAsia="zh-CN"/>
              </w:rPr>
              <w:t>w</w:t>
            </w:r>
          </w:p>
        </w:tc>
        <w:tc>
          <w:tcPr>
            <w:tcW w:w="1709" w:type="dxa"/>
            <w:gridSpan w:val="3"/>
            <w:vAlign w:val="center"/>
          </w:tcPr>
          <w:p w14:paraId="27BCA76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vAlign w:val="center"/>
          </w:tcPr>
          <w:p w14:paraId="471705C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color w:val="auto"/>
                <w:w w:val="90"/>
                <w:kern w:val="0"/>
                <w:sz w:val="18"/>
                <w:szCs w:val="18"/>
              </w:rPr>
              <w:t>　</w:t>
            </w:r>
          </w:p>
        </w:tc>
      </w:tr>
      <w:tr w14:paraId="7C18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28FE3CB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平均周学时</w:t>
            </w:r>
          </w:p>
        </w:tc>
        <w:tc>
          <w:tcPr>
            <w:tcW w:w="2415" w:type="dxa"/>
            <w:gridSpan w:val="6"/>
            <w:shd w:val="clear" w:color="auto" w:fill="auto"/>
            <w:vAlign w:val="center"/>
          </w:tcPr>
          <w:p w14:paraId="5A83744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570" w:type="dxa"/>
            <w:vAlign w:val="center"/>
          </w:tcPr>
          <w:p w14:paraId="55AC689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22</w:t>
            </w:r>
          </w:p>
        </w:tc>
        <w:tc>
          <w:tcPr>
            <w:tcW w:w="556" w:type="dxa"/>
            <w:vAlign w:val="center"/>
          </w:tcPr>
          <w:p w14:paraId="0D463F0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30</w:t>
            </w:r>
          </w:p>
        </w:tc>
        <w:tc>
          <w:tcPr>
            <w:tcW w:w="585" w:type="dxa"/>
            <w:vAlign w:val="center"/>
          </w:tcPr>
          <w:p w14:paraId="746BC52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32</w:t>
            </w:r>
          </w:p>
        </w:tc>
        <w:tc>
          <w:tcPr>
            <w:tcW w:w="540" w:type="dxa"/>
            <w:vAlign w:val="center"/>
          </w:tcPr>
          <w:p w14:paraId="20B9EFA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34</w:t>
            </w:r>
          </w:p>
        </w:tc>
        <w:tc>
          <w:tcPr>
            <w:tcW w:w="600" w:type="dxa"/>
            <w:vAlign w:val="center"/>
          </w:tcPr>
          <w:p w14:paraId="5C0F5E0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495" w:type="dxa"/>
            <w:vAlign w:val="center"/>
          </w:tcPr>
          <w:p w14:paraId="0971755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p>
        </w:tc>
        <w:tc>
          <w:tcPr>
            <w:tcW w:w="1709" w:type="dxa"/>
            <w:gridSpan w:val="3"/>
            <w:vAlign w:val="center"/>
          </w:tcPr>
          <w:p w14:paraId="7A3472B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vAlign w:val="center"/>
          </w:tcPr>
          <w:p w14:paraId="0E0A9979">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　</w:t>
            </w:r>
          </w:p>
        </w:tc>
      </w:tr>
      <w:tr w14:paraId="1447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2EF8B27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color w:val="auto"/>
                <w:w w:val="90"/>
                <w:kern w:val="0"/>
                <w:sz w:val="15"/>
                <w:szCs w:val="15"/>
                <w:lang w:eastAsia="zh-CN"/>
              </w:rPr>
            </w:pPr>
            <w:r>
              <w:rPr>
                <w:rFonts w:hint="eastAsia" w:ascii="宋体" w:hAnsi="宋体" w:eastAsia="宋体" w:cs="宋体"/>
                <w:b/>
                <w:bCs/>
                <w:color w:val="auto"/>
                <w:w w:val="90"/>
                <w:kern w:val="0"/>
                <w:sz w:val="15"/>
                <w:szCs w:val="15"/>
                <w:lang w:eastAsia="zh-CN"/>
              </w:rPr>
              <w:t>学期学分数</w:t>
            </w:r>
          </w:p>
        </w:tc>
        <w:tc>
          <w:tcPr>
            <w:tcW w:w="2415" w:type="dxa"/>
            <w:gridSpan w:val="6"/>
            <w:shd w:val="clear" w:color="auto" w:fill="auto"/>
            <w:vAlign w:val="center"/>
          </w:tcPr>
          <w:p w14:paraId="32BDD4B1">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570" w:type="dxa"/>
            <w:vAlign w:val="center"/>
          </w:tcPr>
          <w:p w14:paraId="720E870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eastAsia" w:ascii="Times New Roman" w:hAnsi="Times New Roman" w:eastAsia="仿宋" w:cs="Times New Roman"/>
                <w:b w:val="0"/>
                <w:bCs w:val="0"/>
                <w:color w:val="auto"/>
                <w:w w:val="90"/>
                <w:kern w:val="0"/>
                <w:sz w:val="15"/>
                <w:szCs w:val="15"/>
                <w:lang w:val="en-US" w:eastAsia="zh-CN"/>
              </w:rPr>
              <w:t>24.25</w:t>
            </w:r>
          </w:p>
        </w:tc>
        <w:tc>
          <w:tcPr>
            <w:tcW w:w="556" w:type="dxa"/>
            <w:vAlign w:val="center"/>
          </w:tcPr>
          <w:p w14:paraId="39B2945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eastAsia" w:ascii="Times New Roman" w:hAnsi="Times New Roman" w:eastAsia="仿宋" w:cs="Times New Roman"/>
                <w:b w:val="0"/>
                <w:bCs w:val="0"/>
                <w:color w:val="auto"/>
                <w:w w:val="90"/>
                <w:kern w:val="0"/>
                <w:sz w:val="15"/>
                <w:szCs w:val="15"/>
                <w:lang w:val="en-US" w:eastAsia="zh-CN"/>
              </w:rPr>
              <w:t>27.25</w:t>
            </w:r>
          </w:p>
        </w:tc>
        <w:tc>
          <w:tcPr>
            <w:tcW w:w="585" w:type="dxa"/>
            <w:vAlign w:val="center"/>
          </w:tcPr>
          <w:p w14:paraId="1AE8D37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eastAsia" w:ascii="Times New Roman" w:hAnsi="Times New Roman" w:eastAsia="仿宋" w:cs="Times New Roman"/>
                <w:b w:val="0"/>
                <w:bCs w:val="0"/>
                <w:color w:val="auto"/>
                <w:w w:val="90"/>
                <w:kern w:val="0"/>
                <w:sz w:val="15"/>
                <w:szCs w:val="15"/>
                <w:lang w:val="en-US" w:eastAsia="zh-CN"/>
              </w:rPr>
              <w:t>35.25</w:t>
            </w:r>
          </w:p>
        </w:tc>
        <w:tc>
          <w:tcPr>
            <w:tcW w:w="540" w:type="dxa"/>
            <w:vAlign w:val="center"/>
          </w:tcPr>
          <w:p w14:paraId="7EAF20D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eastAsia" w:ascii="Times New Roman" w:hAnsi="Times New Roman" w:eastAsia="仿宋" w:cs="Times New Roman"/>
                <w:b w:val="0"/>
                <w:bCs w:val="0"/>
                <w:color w:val="auto"/>
                <w:w w:val="90"/>
                <w:kern w:val="0"/>
                <w:sz w:val="15"/>
                <w:szCs w:val="15"/>
                <w:lang w:val="en-US" w:eastAsia="zh-CN"/>
              </w:rPr>
              <w:t>31.25</w:t>
            </w:r>
          </w:p>
        </w:tc>
        <w:tc>
          <w:tcPr>
            <w:tcW w:w="600" w:type="dxa"/>
            <w:vAlign w:val="center"/>
          </w:tcPr>
          <w:p w14:paraId="70504B2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18</w:t>
            </w:r>
          </w:p>
        </w:tc>
        <w:tc>
          <w:tcPr>
            <w:tcW w:w="495" w:type="dxa"/>
            <w:vAlign w:val="center"/>
          </w:tcPr>
          <w:p w14:paraId="01E932D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20</w:t>
            </w:r>
          </w:p>
        </w:tc>
        <w:tc>
          <w:tcPr>
            <w:tcW w:w="1709" w:type="dxa"/>
            <w:gridSpan w:val="3"/>
            <w:vAlign w:val="center"/>
          </w:tcPr>
          <w:p w14:paraId="1665C4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color w:val="auto"/>
                <w:w w:val="90"/>
                <w:kern w:val="0"/>
                <w:sz w:val="18"/>
                <w:szCs w:val="18"/>
              </w:rPr>
            </w:pPr>
            <w:r>
              <w:rPr>
                <w:rFonts w:hint="default" w:ascii="Times New Roman" w:hAnsi="Times New Roman" w:eastAsia="仿宋" w:cs="Times New Roman"/>
                <w:b/>
                <w:bCs/>
                <w:color w:val="auto"/>
                <w:w w:val="90"/>
                <w:kern w:val="0"/>
                <w:sz w:val="18"/>
                <w:szCs w:val="18"/>
              </w:rPr>
              <w:t>—</w:t>
            </w:r>
          </w:p>
        </w:tc>
        <w:tc>
          <w:tcPr>
            <w:tcW w:w="1666" w:type="dxa"/>
            <w:vAlign w:val="center"/>
          </w:tcPr>
          <w:p w14:paraId="0ECA47B8">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b/>
                <w:bCs/>
                <w:color w:val="auto"/>
                <w:w w:val="90"/>
                <w:kern w:val="0"/>
                <w:sz w:val="18"/>
                <w:szCs w:val="18"/>
              </w:rPr>
            </w:pPr>
          </w:p>
        </w:tc>
      </w:tr>
      <w:tr w14:paraId="200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57C77F4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学分总计、学时总计</w:t>
            </w:r>
          </w:p>
        </w:tc>
        <w:tc>
          <w:tcPr>
            <w:tcW w:w="506" w:type="dxa"/>
            <w:gridSpan w:val="2"/>
            <w:vAlign w:val="center"/>
          </w:tcPr>
          <w:p w14:paraId="7FDAD56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rPr>
            </w:pPr>
            <w:r>
              <w:rPr>
                <w:rFonts w:hint="default" w:ascii="Times New Roman" w:hAnsi="Times New Roman" w:eastAsia="仿宋" w:cs="Times New Roman"/>
                <w:b w:val="0"/>
                <w:bCs w:val="0"/>
                <w:color w:val="auto"/>
                <w:w w:val="90"/>
                <w:kern w:val="0"/>
                <w:sz w:val="15"/>
                <w:szCs w:val="15"/>
                <w:lang w:val="en-US" w:eastAsia="zh-CN"/>
              </w:rPr>
              <w:t>15</w:t>
            </w:r>
            <w:r>
              <w:rPr>
                <w:rFonts w:hint="eastAsia" w:ascii="Times New Roman" w:hAnsi="Times New Roman" w:eastAsia="仿宋" w:cs="Times New Roman"/>
                <w:b w:val="0"/>
                <w:bCs w:val="0"/>
                <w:color w:val="auto"/>
                <w:w w:val="90"/>
                <w:kern w:val="0"/>
                <w:sz w:val="15"/>
                <w:szCs w:val="15"/>
                <w:lang w:val="en-US" w:eastAsia="zh-CN"/>
              </w:rPr>
              <w:t>6</w:t>
            </w:r>
          </w:p>
        </w:tc>
        <w:tc>
          <w:tcPr>
            <w:tcW w:w="1444" w:type="dxa"/>
            <w:gridSpan w:val="3"/>
            <w:shd w:val="clear" w:color="auto" w:fill="auto"/>
            <w:vAlign w:val="center"/>
          </w:tcPr>
          <w:p w14:paraId="0761411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snapToGrid w:val="0"/>
                <w:color w:val="auto"/>
                <w:w w:val="90"/>
                <w:kern w:val="0"/>
                <w:sz w:val="15"/>
                <w:szCs w:val="15"/>
                <w:lang w:val="en-US" w:eastAsia="zh-CN" w:bidi="ar-SA"/>
              </w:rPr>
              <w:t>2724</w:t>
            </w:r>
          </w:p>
        </w:tc>
        <w:tc>
          <w:tcPr>
            <w:tcW w:w="465" w:type="dxa"/>
            <w:shd w:val="clear" w:color="auto" w:fill="auto"/>
            <w:vAlign w:val="top"/>
          </w:tcPr>
          <w:p w14:paraId="5F0BFA9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rPr>
              <w:t>—</w:t>
            </w:r>
          </w:p>
        </w:tc>
        <w:tc>
          <w:tcPr>
            <w:tcW w:w="5055" w:type="dxa"/>
            <w:gridSpan w:val="9"/>
            <w:shd w:val="clear" w:color="auto" w:fill="auto"/>
            <w:vAlign w:val="center"/>
          </w:tcPr>
          <w:p w14:paraId="6D4381D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tcPr>
          <w:p w14:paraId="7F474E7F">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r>
      <w:tr w14:paraId="7813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2B26805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b/>
                <w:bCs/>
                <w:snapToGrid w:val="0"/>
                <w:color w:val="auto"/>
                <w:w w:val="90"/>
                <w:kern w:val="0"/>
                <w:sz w:val="15"/>
                <w:szCs w:val="15"/>
                <w:lang w:val="en-US" w:eastAsia="en-US" w:bidi="ar-SA"/>
              </w:rPr>
            </w:pPr>
            <w:r>
              <w:rPr>
                <w:rFonts w:hint="eastAsia" w:ascii="宋体" w:hAnsi="宋体" w:eastAsia="宋体" w:cs="宋体"/>
                <w:b/>
                <w:bCs/>
                <w:color w:val="auto"/>
                <w:w w:val="90"/>
                <w:kern w:val="0"/>
                <w:sz w:val="15"/>
                <w:szCs w:val="15"/>
              </w:rPr>
              <w:t>选修课程：学分总计、学时总计、占总学时比例</w:t>
            </w:r>
          </w:p>
        </w:tc>
        <w:tc>
          <w:tcPr>
            <w:tcW w:w="506" w:type="dxa"/>
            <w:gridSpan w:val="2"/>
            <w:vAlign w:val="center"/>
          </w:tcPr>
          <w:p w14:paraId="6EBC511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21</w:t>
            </w:r>
          </w:p>
        </w:tc>
        <w:tc>
          <w:tcPr>
            <w:tcW w:w="1444" w:type="dxa"/>
            <w:gridSpan w:val="3"/>
            <w:shd w:val="clear" w:color="auto" w:fill="auto"/>
            <w:vAlign w:val="center"/>
          </w:tcPr>
          <w:p w14:paraId="317858B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386</w:t>
            </w:r>
          </w:p>
        </w:tc>
        <w:tc>
          <w:tcPr>
            <w:tcW w:w="465" w:type="dxa"/>
            <w:shd w:val="clear" w:color="auto" w:fill="auto"/>
            <w:vAlign w:val="center"/>
          </w:tcPr>
          <w:p w14:paraId="483628B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default" w:ascii="Times New Roman" w:hAnsi="Times New Roman" w:eastAsia="仿宋" w:cs="Times New Roman"/>
                <w:b w:val="0"/>
                <w:bCs w:val="0"/>
                <w:color w:val="auto"/>
                <w:w w:val="90"/>
                <w:kern w:val="0"/>
                <w:sz w:val="15"/>
                <w:szCs w:val="15"/>
                <w:lang w:val="en-US" w:eastAsia="zh-CN"/>
              </w:rPr>
              <w:t>1</w:t>
            </w:r>
            <w:r>
              <w:rPr>
                <w:rFonts w:hint="eastAsia" w:ascii="Times New Roman" w:hAnsi="Times New Roman" w:eastAsia="仿宋" w:cs="Times New Roman"/>
                <w:b w:val="0"/>
                <w:bCs w:val="0"/>
                <w:color w:val="auto"/>
                <w:w w:val="90"/>
                <w:kern w:val="0"/>
                <w:sz w:val="15"/>
                <w:szCs w:val="15"/>
                <w:lang w:val="en-US" w:eastAsia="zh-CN"/>
              </w:rPr>
              <w:t>4</w:t>
            </w:r>
            <w:r>
              <w:rPr>
                <w:rFonts w:hint="default" w:ascii="Times New Roman" w:hAnsi="Times New Roman" w:eastAsia="仿宋" w:cs="Times New Roman"/>
                <w:b w:val="0"/>
                <w:bCs w:val="0"/>
                <w:color w:val="auto"/>
                <w:w w:val="90"/>
                <w:kern w:val="0"/>
                <w:sz w:val="15"/>
                <w:szCs w:val="15"/>
              </w:rPr>
              <w:t>%</w:t>
            </w:r>
          </w:p>
        </w:tc>
        <w:tc>
          <w:tcPr>
            <w:tcW w:w="5055" w:type="dxa"/>
            <w:gridSpan w:val="9"/>
            <w:shd w:val="clear" w:color="auto" w:fill="auto"/>
            <w:vAlign w:val="center"/>
          </w:tcPr>
          <w:p w14:paraId="40B10B3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snapToGrid w:val="0"/>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tcPr>
          <w:p w14:paraId="15A1236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r>
      <w:tr w14:paraId="1EF8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35" w:type="dxa"/>
            <w:gridSpan w:val="9"/>
            <w:vAlign w:val="center"/>
          </w:tcPr>
          <w:p w14:paraId="7970FA6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宋体" w:hAnsi="宋体" w:eastAsia="宋体" w:cs="宋体"/>
                <w:color w:val="auto"/>
                <w:w w:val="90"/>
                <w:kern w:val="2"/>
                <w:sz w:val="15"/>
                <w:szCs w:val="15"/>
                <w:lang w:val="en-US" w:eastAsia="zh-CN" w:bidi="ar-SA"/>
              </w:rPr>
            </w:pPr>
            <w:r>
              <w:rPr>
                <w:rFonts w:hint="eastAsia" w:ascii="宋体" w:hAnsi="宋体" w:eastAsia="宋体" w:cs="宋体"/>
                <w:b/>
                <w:bCs/>
                <w:color w:val="auto"/>
                <w:w w:val="90"/>
                <w:kern w:val="0"/>
                <w:sz w:val="15"/>
                <w:szCs w:val="15"/>
              </w:rPr>
              <w:t>实践性教学：学时总计、占总学时比例</w:t>
            </w:r>
          </w:p>
        </w:tc>
        <w:tc>
          <w:tcPr>
            <w:tcW w:w="506" w:type="dxa"/>
            <w:gridSpan w:val="2"/>
            <w:vAlign w:val="center"/>
          </w:tcPr>
          <w:p w14:paraId="3CC64E7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color w:val="auto"/>
                <w:w w:val="90"/>
                <w:kern w:val="0"/>
                <w:sz w:val="18"/>
                <w:szCs w:val="18"/>
              </w:rPr>
            </w:pPr>
            <w:r>
              <w:rPr>
                <w:rFonts w:hint="default" w:ascii="Times New Roman" w:hAnsi="Times New Roman" w:eastAsia="仿宋" w:cs="Times New Roman"/>
                <w:b/>
                <w:bCs/>
                <w:color w:val="auto"/>
                <w:w w:val="90"/>
                <w:kern w:val="0"/>
                <w:sz w:val="18"/>
                <w:szCs w:val="18"/>
              </w:rPr>
              <w:t>—</w:t>
            </w:r>
          </w:p>
        </w:tc>
        <w:tc>
          <w:tcPr>
            <w:tcW w:w="1444" w:type="dxa"/>
            <w:gridSpan w:val="3"/>
            <w:shd w:val="clear" w:color="auto" w:fill="auto"/>
            <w:vAlign w:val="center"/>
          </w:tcPr>
          <w:p w14:paraId="3739333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zh-CN" w:bidi="ar-SA"/>
              </w:rPr>
            </w:pPr>
            <w:r>
              <w:rPr>
                <w:rFonts w:hint="eastAsia" w:ascii="Times New Roman" w:hAnsi="Times New Roman" w:eastAsia="仿宋" w:cs="Times New Roman"/>
                <w:b w:val="0"/>
                <w:bCs w:val="0"/>
                <w:color w:val="auto"/>
                <w:w w:val="90"/>
                <w:kern w:val="0"/>
                <w:sz w:val="15"/>
                <w:szCs w:val="15"/>
                <w:lang w:val="en-US" w:eastAsia="zh-CN"/>
              </w:rPr>
              <w:t>138</w:t>
            </w:r>
            <w:r>
              <w:rPr>
                <w:rFonts w:hint="default" w:ascii="Times New Roman" w:hAnsi="Times New Roman" w:eastAsia="仿宋" w:cs="Times New Roman"/>
                <w:b w:val="0"/>
                <w:bCs w:val="0"/>
                <w:color w:val="auto"/>
                <w:w w:val="90"/>
                <w:kern w:val="0"/>
                <w:sz w:val="15"/>
                <w:szCs w:val="15"/>
                <w:lang w:val="en-US" w:eastAsia="zh-CN"/>
              </w:rPr>
              <w:t>6</w:t>
            </w:r>
          </w:p>
        </w:tc>
        <w:tc>
          <w:tcPr>
            <w:tcW w:w="465" w:type="dxa"/>
            <w:shd w:val="clear" w:color="auto" w:fill="auto"/>
            <w:vAlign w:val="center"/>
          </w:tcPr>
          <w:p w14:paraId="45FB50EB">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val="0"/>
                <w:bCs w:val="0"/>
                <w:snapToGrid w:val="0"/>
                <w:color w:val="auto"/>
                <w:w w:val="90"/>
                <w:kern w:val="0"/>
                <w:sz w:val="15"/>
                <w:szCs w:val="15"/>
                <w:lang w:val="en-US" w:eastAsia="en-US" w:bidi="ar-SA"/>
              </w:rPr>
            </w:pPr>
            <w:r>
              <w:rPr>
                <w:rFonts w:hint="default" w:ascii="Times New Roman" w:hAnsi="Times New Roman" w:eastAsia="仿宋" w:cs="Times New Roman"/>
                <w:b w:val="0"/>
                <w:bCs w:val="0"/>
                <w:color w:val="auto"/>
                <w:w w:val="90"/>
                <w:kern w:val="0"/>
                <w:sz w:val="15"/>
                <w:szCs w:val="15"/>
                <w:lang w:val="en-US" w:eastAsia="zh-CN"/>
              </w:rPr>
              <w:t>5</w:t>
            </w:r>
            <w:r>
              <w:rPr>
                <w:rFonts w:hint="eastAsia" w:ascii="Times New Roman" w:hAnsi="Times New Roman" w:eastAsia="仿宋" w:cs="Times New Roman"/>
                <w:b w:val="0"/>
                <w:bCs w:val="0"/>
                <w:color w:val="auto"/>
                <w:w w:val="90"/>
                <w:kern w:val="0"/>
                <w:sz w:val="15"/>
                <w:szCs w:val="15"/>
                <w:lang w:val="en-US" w:eastAsia="zh-CN"/>
              </w:rPr>
              <w:t>0</w:t>
            </w:r>
            <w:r>
              <w:rPr>
                <w:rFonts w:hint="default" w:ascii="Times New Roman" w:hAnsi="Times New Roman" w:eastAsia="仿宋" w:cs="Times New Roman"/>
                <w:b w:val="0"/>
                <w:bCs w:val="0"/>
                <w:color w:val="auto"/>
                <w:w w:val="90"/>
                <w:kern w:val="0"/>
                <w:sz w:val="15"/>
                <w:szCs w:val="15"/>
                <w:lang w:val="en-US" w:eastAsia="zh-CN"/>
              </w:rPr>
              <w:t>.</w:t>
            </w:r>
            <w:r>
              <w:rPr>
                <w:rFonts w:hint="eastAsia" w:ascii="Times New Roman" w:hAnsi="Times New Roman" w:eastAsia="仿宋" w:cs="Times New Roman"/>
                <w:b w:val="0"/>
                <w:bCs w:val="0"/>
                <w:color w:val="auto"/>
                <w:w w:val="90"/>
                <w:kern w:val="0"/>
                <w:sz w:val="15"/>
                <w:szCs w:val="15"/>
                <w:lang w:val="en-US" w:eastAsia="zh-CN"/>
              </w:rPr>
              <w:t>88%</w:t>
            </w:r>
          </w:p>
        </w:tc>
        <w:tc>
          <w:tcPr>
            <w:tcW w:w="5055" w:type="dxa"/>
            <w:gridSpan w:val="9"/>
            <w:shd w:val="clear" w:color="auto" w:fill="auto"/>
            <w:vAlign w:val="center"/>
          </w:tcPr>
          <w:p w14:paraId="14B832AC">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Times New Roman" w:hAnsi="Times New Roman" w:eastAsia="仿宋" w:cs="Times New Roman"/>
                <w:b/>
                <w:bCs/>
                <w:color w:val="auto"/>
                <w:w w:val="90"/>
                <w:kern w:val="0"/>
                <w:sz w:val="18"/>
                <w:szCs w:val="18"/>
                <w:lang w:val="en-US" w:eastAsia="en-US" w:bidi="ar-SA"/>
              </w:rPr>
            </w:pPr>
            <w:r>
              <w:rPr>
                <w:rFonts w:hint="default" w:ascii="Times New Roman" w:hAnsi="Times New Roman" w:eastAsia="仿宋" w:cs="Times New Roman"/>
                <w:b/>
                <w:bCs/>
                <w:color w:val="auto"/>
                <w:w w:val="90"/>
                <w:kern w:val="0"/>
                <w:sz w:val="18"/>
                <w:szCs w:val="18"/>
              </w:rPr>
              <w:t>—</w:t>
            </w:r>
          </w:p>
        </w:tc>
        <w:tc>
          <w:tcPr>
            <w:tcW w:w="1666" w:type="dxa"/>
          </w:tcPr>
          <w:p w14:paraId="04C40AF6">
            <w:pPr>
              <w:keepNext w:val="0"/>
              <w:keepLines w:val="0"/>
              <w:pageBreakBefore w:val="0"/>
              <w:widowControl/>
              <w:kinsoku/>
              <w:wordWrap/>
              <w:overflowPunct/>
              <w:topLinePunct w:val="0"/>
              <w:autoSpaceDE/>
              <w:autoSpaceDN/>
              <w:bidi w:val="0"/>
              <w:adjustRightInd/>
              <w:snapToGrid/>
              <w:spacing w:line="280" w:lineRule="exact"/>
              <w:jc w:val="left"/>
              <w:textAlignment w:val="baseline"/>
              <w:outlineLvl w:val="9"/>
              <w:rPr>
                <w:rFonts w:hint="default" w:ascii="Times New Roman" w:hAnsi="Times New Roman" w:eastAsia="仿宋" w:cs="Times New Roman"/>
                <w:color w:val="auto"/>
                <w:w w:val="90"/>
                <w:kern w:val="0"/>
                <w:sz w:val="18"/>
                <w:szCs w:val="18"/>
              </w:rPr>
            </w:pPr>
          </w:p>
        </w:tc>
      </w:tr>
    </w:tbl>
    <w:p w14:paraId="3798567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1"/>
          <w:szCs w:val="21"/>
          <w:lang w:val="en-US" w:eastAsia="zh-CN"/>
        </w:rPr>
      </w:pPr>
    </w:p>
    <w:tbl>
      <w:tblPr>
        <w:tblStyle w:val="9"/>
        <w:tblW w:w="13949"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39"/>
        <w:gridCol w:w="1637"/>
        <w:gridCol w:w="2103"/>
        <w:gridCol w:w="1688"/>
        <w:gridCol w:w="2291"/>
        <w:gridCol w:w="972"/>
        <w:gridCol w:w="873"/>
        <w:gridCol w:w="3246"/>
      </w:tblGrid>
      <w:tr w14:paraId="45798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0" w:hRule="atLeast"/>
        </w:trPr>
        <w:tc>
          <w:tcPr>
            <w:tcW w:w="13949" w:type="dxa"/>
            <w:gridSpan w:val="8"/>
            <w:tcBorders>
              <w:top w:val="nil"/>
              <w:left w:val="nil"/>
              <w:bottom w:val="single" w:color="000000" w:sz="4" w:space="0"/>
              <w:right w:val="nil"/>
              <w:tl2br w:val="nil"/>
              <w:tr2bl w:val="nil"/>
            </w:tcBorders>
            <w:shd w:val="clear" w:color="auto" w:fill="auto"/>
            <w:noWrap/>
            <w:vAlign w:val="center"/>
          </w:tcPr>
          <w:p w14:paraId="487260ED">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auto"/>
                <w:spacing w:val="0"/>
                <w:kern w:val="2"/>
                <w:sz w:val="32"/>
                <w:szCs w:val="32"/>
                <w:lang w:val="en-US" w:eastAsia="zh-CN" w:bidi="ar-SA"/>
              </w:rPr>
            </w:pPr>
            <w:r>
              <w:rPr>
                <w:rFonts w:hint="eastAsia" w:ascii="黑体" w:hAnsi="黑体" w:eastAsia="黑体" w:cs="黑体"/>
                <w:b/>
                <w:bCs/>
                <w:color w:val="auto"/>
                <w:spacing w:val="0"/>
                <w:kern w:val="2"/>
                <w:sz w:val="32"/>
                <w:szCs w:val="32"/>
                <w:lang w:val="en-US" w:eastAsia="zh-CN" w:bidi="ar-SA"/>
              </w:rPr>
              <w:t>附录6：实践性教学安排表</w:t>
            </w:r>
          </w:p>
          <w:p w14:paraId="771B8778">
            <w:pPr>
              <w:keepNext w:val="0"/>
              <w:keepLines w:val="0"/>
              <w:widowControl/>
              <w:suppressLineNumbers w:val="0"/>
              <w:jc w:val="center"/>
              <w:textAlignment w:val="center"/>
              <w:rPr>
                <w:rFonts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4"/>
                <w:szCs w:val="24"/>
                <w:u w:val="none"/>
                <w:lang w:val="en-US" w:eastAsia="zh-CN" w:bidi="ar"/>
              </w:rPr>
              <w:t>实践性教学安排表</w:t>
            </w:r>
          </w:p>
        </w:tc>
      </w:tr>
      <w:tr w14:paraId="6764D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3949" w:type="dxa"/>
            <w:gridSpan w:val="8"/>
            <w:tcBorders>
              <w:top w:val="single" w:color="000000" w:sz="4" w:space="0"/>
              <w:tl2br w:val="nil"/>
              <w:tr2bl w:val="nil"/>
            </w:tcBorders>
            <w:shd w:val="clear" w:color="auto" w:fill="FFFFFF"/>
            <w:vAlign w:val="center"/>
          </w:tcPr>
          <w:p w14:paraId="579A3186">
            <w:pPr>
              <w:keepNext w:val="0"/>
              <w:keepLines w:val="0"/>
              <w:widowControl/>
              <w:suppressLineNumbers w:val="0"/>
              <w:jc w:val="left"/>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填表说明：实践教学阶段：按课内实践学时、集中实践教学逐条填写；实践地点写明校内（外）实习实训场所；</w:t>
            </w:r>
          </w:p>
        </w:tc>
      </w:tr>
      <w:tr w14:paraId="0B589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139" w:type="dxa"/>
            <w:tcBorders>
              <w:tl2br w:val="nil"/>
              <w:tr2bl w:val="nil"/>
            </w:tcBorders>
            <w:shd w:val="clear" w:color="auto" w:fill="FFFFFF"/>
            <w:vAlign w:val="center"/>
          </w:tcPr>
          <w:p w14:paraId="6356B47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学期/学年</w:t>
            </w:r>
          </w:p>
        </w:tc>
        <w:tc>
          <w:tcPr>
            <w:tcW w:w="1637" w:type="dxa"/>
            <w:tcBorders>
              <w:tl2br w:val="nil"/>
              <w:tr2bl w:val="nil"/>
            </w:tcBorders>
            <w:shd w:val="clear" w:color="auto" w:fill="FFFFFF"/>
            <w:vAlign w:val="center"/>
          </w:tcPr>
          <w:p w14:paraId="4F7A072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实践教学阶段</w:t>
            </w:r>
          </w:p>
        </w:tc>
        <w:tc>
          <w:tcPr>
            <w:tcW w:w="2103" w:type="dxa"/>
            <w:tcBorders>
              <w:tl2br w:val="nil"/>
              <w:tr2bl w:val="nil"/>
            </w:tcBorders>
            <w:shd w:val="clear" w:color="auto" w:fill="FFFFFF"/>
            <w:vAlign w:val="center"/>
          </w:tcPr>
          <w:p w14:paraId="0195E69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实践内容</w:t>
            </w:r>
          </w:p>
        </w:tc>
        <w:tc>
          <w:tcPr>
            <w:tcW w:w="1688" w:type="dxa"/>
            <w:tcBorders>
              <w:tl2br w:val="nil"/>
              <w:tr2bl w:val="nil"/>
            </w:tcBorders>
            <w:shd w:val="clear" w:color="auto" w:fill="FFFFFF"/>
            <w:vAlign w:val="center"/>
          </w:tcPr>
          <w:p w14:paraId="063CC38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实践地点</w:t>
            </w:r>
          </w:p>
        </w:tc>
        <w:tc>
          <w:tcPr>
            <w:tcW w:w="2291" w:type="dxa"/>
            <w:tcBorders>
              <w:tl2br w:val="nil"/>
              <w:tr2bl w:val="nil"/>
            </w:tcBorders>
            <w:shd w:val="clear" w:color="auto" w:fill="FFFFFF"/>
            <w:vAlign w:val="center"/>
          </w:tcPr>
          <w:p w14:paraId="7DE6E883">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起止日期</w:t>
            </w:r>
          </w:p>
        </w:tc>
        <w:tc>
          <w:tcPr>
            <w:tcW w:w="972" w:type="dxa"/>
            <w:tcBorders>
              <w:tl2br w:val="nil"/>
              <w:tr2bl w:val="nil"/>
            </w:tcBorders>
            <w:shd w:val="clear" w:color="auto" w:fill="FFFFFF"/>
            <w:vAlign w:val="center"/>
          </w:tcPr>
          <w:p w14:paraId="402B2AF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学时/周</w:t>
            </w:r>
          </w:p>
        </w:tc>
        <w:tc>
          <w:tcPr>
            <w:tcW w:w="873" w:type="dxa"/>
            <w:tcBorders>
              <w:tl2br w:val="nil"/>
              <w:tr2bl w:val="nil"/>
            </w:tcBorders>
            <w:shd w:val="clear" w:color="auto" w:fill="FFFFFF"/>
            <w:vAlign w:val="center"/>
          </w:tcPr>
          <w:p w14:paraId="5C7F40B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3246" w:type="dxa"/>
            <w:tcBorders>
              <w:tl2br w:val="nil"/>
              <w:tr2bl w:val="nil"/>
            </w:tcBorders>
            <w:shd w:val="clear" w:color="auto" w:fill="FFFFFF"/>
            <w:vAlign w:val="center"/>
          </w:tcPr>
          <w:p w14:paraId="1ABAF2F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预期成果</w:t>
            </w:r>
          </w:p>
        </w:tc>
      </w:tr>
      <w:tr w14:paraId="2FB37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restart"/>
            <w:tcBorders>
              <w:tl2br w:val="nil"/>
              <w:tr2bl w:val="nil"/>
            </w:tcBorders>
            <w:shd w:val="clear" w:color="auto" w:fill="FFFFFF"/>
            <w:vAlign w:val="center"/>
          </w:tcPr>
          <w:p w14:paraId="1C21D9A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第一学期</w:t>
            </w:r>
          </w:p>
        </w:tc>
        <w:tc>
          <w:tcPr>
            <w:tcW w:w="1637" w:type="dxa"/>
            <w:tcBorders>
              <w:tl2br w:val="nil"/>
              <w:tr2bl w:val="nil"/>
            </w:tcBorders>
            <w:shd w:val="clear" w:color="auto" w:fill="FFFFFF"/>
            <w:vAlign w:val="center"/>
          </w:tcPr>
          <w:p w14:paraId="71360A4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人体解剖学</w:t>
            </w:r>
          </w:p>
        </w:tc>
        <w:tc>
          <w:tcPr>
            <w:tcW w:w="2103" w:type="dxa"/>
            <w:tcBorders>
              <w:tl2br w:val="nil"/>
              <w:tr2bl w:val="nil"/>
            </w:tcBorders>
            <w:shd w:val="clear" w:color="auto" w:fill="FFFFFF"/>
            <w:vAlign w:val="center"/>
          </w:tcPr>
          <w:p w14:paraId="736409A9">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pacing w:val="-3"/>
                <w:kern w:val="2"/>
                <w:sz w:val="20"/>
                <w:szCs w:val="20"/>
              </w:rPr>
              <w:t>观察</w:t>
            </w:r>
            <w:r>
              <w:rPr>
                <w:rFonts w:hint="eastAsia" w:ascii="仿宋" w:hAnsi="仿宋" w:eastAsia="仿宋" w:cs="仿宋"/>
                <w:color w:val="auto"/>
                <w:spacing w:val="-3"/>
                <w:kern w:val="2"/>
                <w:sz w:val="20"/>
                <w:szCs w:val="20"/>
                <w:lang w:eastAsia="zh-CN"/>
              </w:rPr>
              <w:t>各系统</w:t>
            </w:r>
            <w:r>
              <w:rPr>
                <w:rFonts w:hint="eastAsia" w:ascii="仿宋" w:hAnsi="仿宋" w:eastAsia="仿宋" w:cs="仿宋"/>
                <w:color w:val="auto"/>
                <w:spacing w:val="-3"/>
                <w:kern w:val="2"/>
                <w:sz w:val="20"/>
                <w:szCs w:val="20"/>
              </w:rPr>
              <w:t>标本、模型，</w:t>
            </w:r>
            <w:r>
              <w:rPr>
                <w:rFonts w:hint="eastAsia" w:ascii="仿宋" w:hAnsi="仿宋" w:eastAsia="仿宋" w:cs="仿宋"/>
                <w:color w:val="auto"/>
                <w:spacing w:val="-3"/>
                <w:kern w:val="2"/>
                <w:sz w:val="20"/>
                <w:szCs w:val="20"/>
                <w:lang w:eastAsia="zh-CN"/>
              </w:rPr>
              <w:t>探</w:t>
            </w:r>
            <w:r>
              <w:rPr>
                <w:rFonts w:hint="eastAsia" w:ascii="仿宋" w:hAnsi="仿宋" w:eastAsia="仿宋" w:cs="仿宋"/>
                <w:color w:val="auto"/>
                <w:spacing w:val="-3"/>
                <w:kern w:val="2"/>
                <w:sz w:val="20"/>
                <w:szCs w:val="20"/>
              </w:rPr>
              <w:t>寻解剖结构</w:t>
            </w:r>
            <w:r>
              <w:rPr>
                <w:rFonts w:hint="eastAsia" w:ascii="仿宋" w:hAnsi="仿宋" w:eastAsia="仿宋" w:cs="仿宋"/>
                <w:color w:val="auto"/>
                <w:spacing w:val="-3"/>
                <w:kern w:val="2"/>
                <w:sz w:val="20"/>
                <w:szCs w:val="20"/>
                <w:lang w:eastAsia="zh-CN"/>
              </w:rPr>
              <w:t>。</w:t>
            </w:r>
          </w:p>
        </w:tc>
        <w:tc>
          <w:tcPr>
            <w:tcW w:w="1688" w:type="dxa"/>
            <w:tcBorders>
              <w:tl2br w:val="nil"/>
              <w:tr2bl w:val="nil"/>
            </w:tcBorders>
            <w:shd w:val="clear" w:color="auto" w:fill="FFFFFF"/>
            <w:vAlign w:val="center"/>
          </w:tcPr>
          <w:p w14:paraId="0A26215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基础医学实训室</w:t>
            </w:r>
          </w:p>
        </w:tc>
        <w:tc>
          <w:tcPr>
            <w:tcW w:w="2291" w:type="dxa"/>
            <w:vMerge w:val="restart"/>
            <w:tcBorders>
              <w:tl2br w:val="nil"/>
              <w:tr2bl w:val="nil"/>
            </w:tcBorders>
            <w:shd w:val="clear" w:color="auto" w:fill="FFFFFF"/>
            <w:vAlign w:val="center"/>
          </w:tcPr>
          <w:p w14:paraId="3425A00F">
            <w:pPr>
              <w:keepNext w:val="0"/>
              <w:keepLines w:val="0"/>
              <w:widowControl/>
              <w:suppressLineNumbers w:val="0"/>
              <w:jc w:val="left"/>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5-20周(开学前两周任课教师根据人才培养方案、课程标准编写实践教学计划并交到实训室，实验员根据实践教学计划安排课表，任课教师按实训课表完成实践教学)</w:t>
            </w:r>
          </w:p>
        </w:tc>
        <w:tc>
          <w:tcPr>
            <w:tcW w:w="972" w:type="dxa"/>
            <w:tcBorders>
              <w:tl2br w:val="nil"/>
              <w:tr2bl w:val="nil"/>
            </w:tcBorders>
            <w:shd w:val="clear" w:color="auto" w:fill="FFFFFF"/>
            <w:vAlign w:val="center"/>
          </w:tcPr>
          <w:p w14:paraId="1F5F0EAA">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4D3B3A4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38</w:t>
            </w:r>
          </w:p>
        </w:tc>
        <w:tc>
          <w:tcPr>
            <w:tcW w:w="3246" w:type="dxa"/>
            <w:tcBorders>
              <w:tl2br w:val="nil"/>
              <w:tr2bl w:val="nil"/>
            </w:tcBorders>
            <w:shd w:val="clear" w:color="auto" w:fill="FFFFFF"/>
            <w:vAlign w:val="center"/>
          </w:tcPr>
          <w:p w14:paraId="2ED69EE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24757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7C6DB09B">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4397715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康复医学导论</w:t>
            </w:r>
          </w:p>
        </w:tc>
        <w:tc>
          <w:tcPr>
            <w:tcW w:w="2103" w:type="dxa"/>
            <w:tcBorders>
              <w:tl2br w:val="nil"/>
              <w:tr2bl w:val="nil"/>
            </w:tcBorders>
            <w:shd w:val="clear" w:color="auto" w:fill="FFFFFF"/>
            <w:vAlign w:val="center"/>
          </w:tcPr>
          <w:p w14:paraId="3AE206C7">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识别康复评估及治疗的常用仪器；康复病例的书写。</w:t>
            </w:r>
          </w:p>
        </w:tc>
        <w:tc>
          <w:tcPr>
            <w:tcW w:w="1688" w:type="dxa"/>
            <w:tcBorders>
              <w:tl2br w:val="nil"/>
              <w:tr2bl w:val="nil"/>
            </w:tcBorders>
            <w:shd w:val="clear" w:color="auto" w:fill="FFFFFF"/>
            <w:vAlign w:val="center"/>
          </w:tcPr>
          <w:p w14:paraId="75B581F6">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z w:val="20"/>
                <w:szCs w:val="20"/>
                <w:lang w:val="en-US" w:eastAsia="zh-CN"/>
              </w:rPr>
              <w:t>作业治疗实训室、运动治疗实训室、物理因子治疗室、传统康复治疗室等</w:t>
            </w:r>
          </w:p>
        </w:tc>
        <w:tc>
          <w:tcPr>
            <w:tcW w:w="2291" w:type="dxa"/>
            <w:vMerge w:val="continue"/>
            <w:tcBorders>
              <w:tl2br w:val="nil"/>
              <w:tr2bl w:val="nil"/>
            </w:tcBorders>
            <w:shd w:val="clear" w:color="auto" w:fill="FFFFFF"/>
            <w:vAlign w:val="center"/>
          </w:tcPr>
          <w:p w14:paraId="7B5F84D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2923B53F">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15A884C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4</w:t>
            </w:r>
          </w:p>
        </w:tc>
        <w:tc>
          <w:tcPr>
            <w:tcW w:w="3246" w:type="dxa"/>
            <w:tcBorders>
              <w:tl2br w:val="nil"/>
              <w:tr2bl w:val="nil"/>
            </w:tcBorders>
            <w:shd w:val="clear" w:color="auto" w:fill="FFFFFF"/>
            <w:vAlign w:val="center"/>
          </w:tcPr>
          <w:p w14:paraId="332CFAB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0D9D9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319EEA8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2FEA1DD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 xml:space="preserve">康复心理学  </w:t>
            </w:r>
          </w:p>
        </w:tc>
        <w:tc>
          <w:tcPr>
            <w:tcW w:w="2103" w:type="dxa"/>
            <w:tcBorders>
              <w:tl2br w:val="nil"/>
              <w:tr2bl w:val="nil"/>
            </w:tcBorders>
            <w:shd w:val="clear" w:color="auto" w:fill="FFFFFF"/>
            <w:vAlign w:val="center"/>
          </w:tcPr>
          <w:p w14:paraId="75D2A68E">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z w:val="20"/>
                <w:szCs w:val="20"/>
              </w:rPr>
              <w:t>康复治疗中合理运用不同的</w:t>
            </w:r>
            <w:r>
              <w:rPr>
                <w:rFonts w:hint="eastAsia" w:ascii="仿宋" w:hAnsi="仿宋" w:eastAsia="仿宋" w:cs="仿宋"/>
                <w:color w:val="auto"/>
                <w:sz w:val="20"/>
                <w:szCs w:val="20"/>
                <w:lang w:eastAsia="zh-CN"/>
              </w:rPr>
              <w:t>心理</w:t>
            </w:r>
            <w:r>
              <w:rPr>
                <w:rFonts w:hint="eastAsia" w:ascii="仿宋" w:hAnsi="仿宋" w:eastAsia="仿宋" w:cs="仿宋"/>
                <w:color w:val="auto"/>
                <w:sz w:val="20"/>
                <w:szCs w:val="20"/>
              </w:rPr>
              <w:t>疗法发挥其心理效应。</w:t>
            </w:r>
          </w:p>
        </w:tc>
        <w:tc>
          <w:tcPr>
            <w:tcW w:w="1688" w:type="dxa"/>
            <w:tcBorders>
              <w:tl2br w:val="nil"/>
              <w:tr2bl w:val="nil"/>
            </w:tcBorders>
            <w:shd w:val="clear" w:color="auto" w:fill="FFFFFF"/>
            <w:vAlign w:val="center"/>
          </w:tcPr>
          <w:p w14:paraId="6BE1825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心理实训室</w:t>
            </w:r>
          </w:p>
        </w:tc>
        <w:tc>
          <w:tcPr>
            <w:tcW w:w="2291" w:type="dxa"/>
            <w:vMerge w:val="continue"/>
            <w:tcBorders>
              <w:tl2br w:val="nil"/>
              <w:tr2bl w:val="nil"/>
            </w:tcBorders>
            <w:shd w:val="clear" w:color="auto" w:fill="FFFFFF"/>
            <w:vAlign w:val="center"/>
          </w:tcPr>
          <w:p w14:paraId="60F9236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06E483A2">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3319EDE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4</w:t>
            </w:r>
          </w:p>
        </w:tc>
        <w:tc>
          <w:tcPr>
            <w:tcW w:w="3246" w:type="dxa"/>
            <w:tcBorders>
              <w:tl2br w:val="nil"/>
              <w:tr2bl w:val="nil"/>
            </w:tcBorders>
            <w:shd w:val="clear" w:color="auto" w:fill="FFFFFF"/>
            <w:vAlign w:val="center"/>
          </w:tcPr>
          <w:p w14:paraId="05F014EB">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40297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restart"/>
            <w:tcBorders>
              <w:tl2br w:val="nil"/>
              <w:tr2bl w:val="nil"/>
            </w:tcBorders>
            <w:shd w:val="clear" w:color="auto" w:fill="FFFFFF"/>
            <w:vAlign w:val="center"/>
          </w:tcPr>
          <w:p w14:paraId="1055161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第二学期</w:t>
            </w:r>
          </w:p>
        </w:tc>
        <w:tc>
          <w:tcPr>
            <w:tcW w:w="1637" w:type="dxa"/>
            <w:tcBorders>
              <w:tl2br w:val="nil"/>
              <w:tr2bl w:val="nil"/>
            </w:tcBorders>
            <w:shd w:val="clear" w:color="auto" w:fill="FFFFFF"/>
            <w:vAlign w:val="center"/>
          </w:tcPr>
          <w:p w14:paraId="58600B99">
            <w:pPr>
              <w:keepNext w:val="0"/>
              <w:keepLines w:val="0"/>
              <w:pageBreakBefore w:val="0"/>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人体发</w:t>
            </w:r>
            <w:r>
              <w:rPr>
                <w:rFonts w:hint="eastAsia" w:ascii="仿宋" w:hAnsi="仿宋" w:eastAsia="仿宋" w:cs="仿宋"/>
                <w:b w:val="0"/>
                <w:bCs w:val="0"/>
                <w:color w:val="auto"/>
                <w:w w:val="90"/>
                <w:kern w:val="2"/>
                <w:sz w:val="20"/>
                <w:szCs w:val="20"/>
                <w:lang w:eastAsia="zh-CN"/>
              </w:rPr>
              <w:t>育</w:t>
            </w:r>
            <w:r>
              <w:rPr>
                <w:rFonts w:hint="eastAsia" w:ascii="仿宋" w:hAnsi="仿宋" w:eastAsia="仿宋" w:cs="仿宋"/>
                <w:b w:val="0"/>
                <w:bCs w:val="0"/>
                <w:color w:val="auto"/>
                <w:w w:val="90"/>
                <w:kern w:val="2"/>
                <w:sz w:val="20"/>
                <w:szCs w:val="20"/>
              </w:rPr>
              <w:t xml:space="preserve">学 </w:t>
            </w:r>
          </w:p>
        </w:tc>
        <w:tc>
          <w:tcPr>
            <w:tcW w:w="2103" w:type="dxa"/>
            <w:tcBorders>
              <w:tl2br w:val="nil"/>
              <w:tr2bl w:val="nil"/>
            </w:tcBorders>
            <w:shd w:val="clear" w:color="auto" w:fill="FFFFFF"/>
            <w:vAlign w:val="center"/>
          </w:tcPr>
          <w:p w14:paraId="7C4D940B">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pacing w:val="-3"/>
                <w:kern w:val="2"/>
                <w:sz w:val="20"/>
                <w:szCs w:val="20"/>
                <w:lang w:eastAsia="zh-CN"/>
              </w:rPr>
              <w:t>婴幼儿粗大运动发育、婴幼儿精细运动发育、婴幼儿语言发育、婴幼儿认知功能发育、婴幼儿情绪情感发育。</w:t>
            </w:r>
          </w:p>
        </w:tc>
        <w:tc>
          <w:tcPr>
            <w:tcW w:w="1688" w:type="dxa"/>
            <w:tcBorders>
              <w:tl2br w:val="nil"/>
              <w:tr2bl w:val="nil"/>
            </w:tcBorders>
            <w:shd w:val="clear" w:color="auto" w:fill="FFFFFF"/>
            <w:vAlign w:val="center"/>
          </w:tcPr>
          <w:p w14:paraId="6E37D04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运动治疗实训室</w:t>
            </w:r>
          </w:p>
        </w:tc>
        <w:tc>
          <w:tcPr>
            <w:tcW w:w="2291" w:type="dxa"/>
            <w:vMerge w:val="restart"/>
            <w:tcBorders>
              <w:tl2br w:val="nil"/>
              <w:tr2bl w:val="nil"/>
            </w:tcBorders>
            <w:shd w:val="clear" w:color="auto" w:fill="FFFFFF"/>
            <w:vAlign w:val="center"/>
          </w:tcPr>
          <w:p w14:paraId="0136307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1-20周(开学前两周任课教师根据人才培养方案、课程标准编写实践教学计划并交到实训室，实验员根据实践教学计划安排课表，任课教师按实训课表完成实践教学)</w:t>
            </w:r>
          </w:p>
          <w:p w14:paraId="0FFC212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1-20周(开学前两周任课教师根据人才培养方案、课程标准编写实践教学计划并交到实训室，实验员根据实践教学计划安排课表，任课教师按实训课表完成实践教学)</w:t>
            </w:r>
          </w:p>
        </w:tc>
        <w:tc>
          <w:tcPr>
            <w:tcW w:w="972" w:type="dxa"/>
            <w:tcBorders>
              <w:tl2br w:val="nil"/>
              <w:tr2bl w:val="nil"/>
            </w:tcBorders>
            <w:shd w:val="clear" w:color="auto" w:fill="FFFFFF"/>
            <w:vAlign w:val="center"/>
          </w:tcPr>
          <w:p w14:paraId="6BE74FF5">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0BEFABF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18</w:t>
            </w:r>
          </w:p>
        </w:tc>
        <w:tc>
          <w:tcPr>
            <w:tcW w:w="3246" w:type="dxa"/>
            <w:tcBorders>
              <w:tl2br w:val="nil"/>
              <w:tr2bl w:val="nil"/>
            </w:tcBorders>
            <w:shd w:val="clear" w:color="auto" w:fill="FFFFFF"/>
            <w:vAlign w:val="center"/>
          </w:tcPr>
          <w:p w14:paraId="4432AE5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03A4B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22FD8A6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43F28B5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snapToGrid w:val="0"/>
                <w:color w:val="auto"/>
                <w:w w:val="90"/>
                <w:kern w:val="0"/>
                <w:sz w:val="20"/>
                <w:szCs w:val="20"/>
                <w:lang w:val="en-US" w:eastAsia="zh-CN" w:bidi="ar-SA"/>
              </w:rPr>
              <w:t>病理学</w:t>
            </w:r>
          </w:p>
        </w:tc>
        <w:tc>
          <w:tcPr>
            <w:tcW w:w="2103" w:type="dxa"/>
            <w:tcBorders>
              <w:tl2br w:val="nil"/>
              <w:tr2bl w:val="nil"/>
            </w:tcBorders>
            <w:shd w:val="clear" w:color="auto" w:fill="FFFFFF"/>
            <w:vAlign w:val="center"/>
          </w:tcPr>
          <w:p w14:paraId="6EA77019">
            <w:pPr>
              <w:spacing w:line="240" w:lineRule="auto"/>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z w:val="20"/>
                <w:szCs w:val="20"/>
              </w:rPr>
              <w:t>辨认常见疾病的典型镜下病理变化。</w:t>
            </w:r>
          </w:p>
        </w:tc>
        <w:tc>
          <w:tcPr>
            <w:tcW w:w="1688" w:type="dxa"/>
            <w:tcBorders>
              <w:tl2br w:val="nil"/>
              <w:tr2bl w:val="nil"/>
            </w:tcBorders>
            <w:shd w:val="clear" w:color="auto" w:fill="FFFFFF"/>
            <w:vAlign w:val="center"/>
          </w:tcPr>
          <w:p w14:paraId="1AD87E9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基础医学实训室</w:t>
            </w:r>
          </w:p>
        </w:tc>
        <w:tc>
          <w:tcPr>
            <w:tcW w:w="2291" w:type="dxa"/>
            <w:vMerge w:val="continue"/>
            <w:tcBorders>
              <w:tl2br w:val="nil"/>
              <w:tr2bl w:val="nil"/>
            </w:tcBorders>
            <w:shd w:val="clear" w:color="auto" w:fill="FFFFFF"/>
            <w:vAlign w:val="center"/>
          </w:tcPr>
          <w:p w14:paraId="199DB30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47C52C61">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2D0134E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4</w:t>
            </w:r>
          </w:p>
        </w:tc>
        <w:tc>
          <w:tcPr>
            <w:tcW w:w="3246" w:type="dxa"/>
            <w:tcBorders>
              <w:tl2br w:val="nil"/>
              <w:tr2bl w:val="nil"/>
            </w:tcBorders>
            <w:shd w:val="clear" w:color="auto" w:fill="FFFFFF"/>
            <w:vAlign w:val="center"/>
          </w:tcPr>
          <w:p w14:paraId="5917BD4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63780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2A2CB77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75AAA90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snapToGrid w:val="0"/>
                <w:color w:val="auto"/>
                <w:w w:val="90"/>
                <w:kern w:val="0"/>
                <w:sz w:val="20"/>
                <w:szCs w:val="20"/>
                <w:lang w:val="en-US" w:eastAsia="zh-CN" w:bidi="ar-SA"/>
              </w:rPr>
              <w:t>康复生理学</w:t>
            </w:r>
          </w:p>
        </w:tc>
        <w:tc>
          <w:tcPr>
            <w:tcW w:w="2103" w:type="dxa"/>
            <w:tcBorders>
              <w:tl2br w:val="nil"/>
              <w:tr2bl w:val="nil"/>
            </w:tcBorders>
            <w:shd w:val="clear" w:color="auto" w:fill="FFFFFF"/>
            <w:vAlign w:val="center"/>
          </w:tcPr>
          <w:p w14:paraId="29BF1CE6">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0"/>
                <w:sz w:val="20"/>
                <w:szCs w:val="20"/>
              </w:rPr>
              <w:t>人体心音听取、动脉血压测量、血型鉴定、肺通气功能测定。</w:t>
            </w:r>
          </w:p>
        </w:tc>
        <w:tc>
          <w:tcPr>
            <w:tcW w:w="1688" w:type="dxa"/>
            <w:tcBorders>
              <w:tl2br w:val="nil"/>
              <w:tr2bl w:val="nil"/>
            </w:tcBorders>
            <w:shd w:val="clear" w:color="auto" w:fill="FFFFFF"/>
            <w:vAlign w:val="center"/>
          </w:tcPr>
          <w:p w14:paraId="6B72927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基础医学实训室</w:t>
            </w:r>
          </w:p>
        </w:tc>
        <w:tc>
          <w:tcPr>
            <w:tcW w:w="2291" w:type="dxa"/>
            <w:vMerge w:val="continue"/>
            <w:tcBorders>
              <w:tl2br w:val="nil"/>
              <w:tr2bl w:val="nil"/>
            </w:tcBorders>
            <w:shd w:val="clear" w:color="auto" w:fill="FFFFFF"/>
            <w:vAlign w:val="center"/>
          </w:tcPr>
          <w:p w14:paraId="19BB598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D923931">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75C622E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8</w:t>
            </w:r>
          </w:p>
        </w:tc>
        <w:tc>
          <w:tcPr>
            <w:tcW w:w="3246" w:type="dxa"/>
            <w:tcBorders>
              <w:tl2br w:val="nil"/>
              <w:tr2bl w:val="nil"/>
            </w:tcBorders>
            <w:shd w:val="clear" w:color="auto" w:fill="FFFFFF"/>
            <w:vAlign w:val="center"/>
          </w:tcPr>
          <w:p w14:paraId="32F2F94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70A75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0D1DE33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7D20B78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 xml:space="preserve">运动学基础 </w:t>
            </w:r>
          </w:p>
        </w:tc>
        <w:tc>
          <w:tcPr>
            <w:tcW w:w="2103" w:type="dxa"/>
            <w:tcBorders>
              <w:tl2br w:val="nil"/>
              <w:tr2bl w:val="nil"/>
            </w:tcBorders>
            <w:shd w:val="clear" w:color="auto" w:fill="FFFFFF"/>
            <w:vAlign w:val="center"/>
          </w:tcPr>
          <w:p w14:paraId="459FD8EC">
            <w:pPr>
              <w:spacing w:line="240" w:lineRule="auto"/>
              <w:outlineLvl w:val="9"/>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spacing w:val="-3"/>
                <w:kern w:val="2"/>
                <w:sz w:val="20"/>
                <w:szCs w:val="20"/>
                <w:lang w:eastAsia="zh-CN"/>
              </w:rPr>
              <w:t>骨骼肌动力学分析、肩关节运动、肘关节运动、髋关节运动、膝关节运动、运动代偿。</w:t>
            </w:r>
          </w:p>
        </w:tc>
        <w:tc>
          <w:tcPr>
            <w:tcW w:w="1688" w:type="dxa"/>
            <w:tcBorders>
              <w:tl2br w:val="nil"/>
              <w:tr2bl w:val="nil"/>
            </w:tcBorders>
            <w:shd w:val="clear" w:color="auto" w:fill="FFFFFF"/>
            <w:vAlign w:val="center"/>
          </w:tcPr>
          <w:p w14:paraId="1A2D8B8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基础医学实训室、运动治疗实训室</w:t>
            </w:r>
          </w:p>
        </w:tc>
        <w:tc>
          <w:tcPr>
            <w:tcW w:w="2291" w:type="dxa"/>
            <w:vMerge w:val="continue"/>
            <w:tcBorders>
              <w:tl2br w:val="nil"/>
              <w:tr2bl w:val="nil"/>
            </w:tcBorders>
            <w:shd w:val="clear" w:color="auto" w:fill="FFFFFF"/>
            <w:vAlign w:val="center"/>
          </w:tcPr>
          <w:p w14:paraId="7BDAA73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9161261">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61844333">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22</w:t>
            </w:r>
          </w:p>
        </w:tc>
        <w:tc>
          <w:tcPr>
            <w:tcW w:w="3246" w:type="dxa"/>
            <w:tcBorders>
              <w:tl2br w:val="nil"/>
              <w:tr2bl w:val="nil"/>
            </w:tcBorders>
            <w:shd w:val="clear" w:color="auto" w:fill="FFFFFF"/>
            <w:vAlign w:val="center"/>
          </w:tcPr>
          <w:p w14:paraId="73ECFC7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5F9D8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1D62A02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24AB714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color w:val="auto"/>
                <w:spacing w:val="-3"/>
                <w:sz w:val="20"/>
                <w:szCs w:val="20"/>
              </w:rPr>
              <w:t>中医学基础</w:t>
            </w:r>
          </w:p>
        </w:tc>
        <w:tc>
          <w:tcPr>
            <w:tcW w:w="2103" w:type="dxa"/>
            <w:tcBorders>
              <w:tl2br w:val="nil"/>
              <w:tr2bl w:val="nil"/>
            </w:tcBorders>
            <w:shd w:val="clear" w:color="auto" w:fill="FFFFFF"/>
            <w:vAlign w:val="center"/>
          </w:tcPr>
          <w:p w14:paraId="0E0C39A7">
            <w:pPr>
              <w:spacing w:line="240" w:lineRule="auto"/>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spacing w:val="-3"/>
                <w:sz w:val="20"/>
                <w:szCs w:val="20"/>
                <w:lang w:eastAsia="zh-CN"/>
              </w:rPr>
              <w:t>十四经脉的循行、舌诊、脉诊、病案分析</w:t>
            </w:r>
            <w:r>
              <w:rPr>
                <w:rFonts w:hint="eastAsia" w:ascii="仿宋" w:hAnsi="仿宋" w:eastAsia="仿宋" w:cs="仿宋"/>
                <w:color w:val="auto"/>
                <w:spacing w:val="-3"/>
                <w:sz w:val="20"/>
                <w:szCs w:val="20"/>
              </w:rPr>
              <w:t>。</w:t>
            </w:r>
          </w:p>
        </w:tc>
        <w:tc>
          <w:tcPr>
            <w:tcW w:w="1688" w:type="dxa"/>
            <w:tcBorders>
              <w:tl2br w:val="nil"/>
              <w:tr2bl w:val="nil"/>
            </w:tcBorders>
            <w:shd w:val="clear" w:color="auto" w:fill="FFFFFF"/>
            <w:vAlign w:val="center"/>
          </w:tcPr>
          <w:p w14:paraId="4F28FEA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传统康复治疗室</w:t>
            </w:r>
          </w:p>
        </w:tc>
        <w:tc>
          <w:tcPr>
            <w:tcW w:w="2291" w:type="dxa"/>
            <w:vMerge w:val="continue"/>
            <w:tcBorders>
              <w:tl2br w:val="nil"/>
              <w:tr2bl w:val="nil"/>
            </w:tcBorders>
            <w:shd w:val="clear" w:color="auto" w:fill="FFFFFF"/>
            <w:vAlign w:val="center"/>
          </w:tcPr>
          <w:p w14:paraId="1BD19F3B">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0D58262D">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0090663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color w:val="auto"/>
                <w:spacing w:val="-3"/>
                <w:sz w:val="20"/>
                <w:szCs w:val="20"/>
                <w:lang w:val="en-US" w:eastAsia="zh-CN"/>
              </w:rPr>
              <w:t>10</w:t>
            </w:r>
          </w:p>
        </w:tc>
        <w:tc>
          <w:tcPr>
            <w:tcW w:w="3246" w:type="dxa"/>
            <w:tcBorders>
              <w:tl2br w:val="nil"/>
              <w:tr2bl w:val="nil"/>
            </w:tcBorders>
            <w:shd w:val="clear" w:color="auto" w:fill="FFFFFF"/>
            <w:vAlign w:val="center"/>
          </w:tcPr>
          <w:p w14:paraId="1B1A578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1844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restart"/>
            <w:tcBorders>
              <w:tl2br w:val="nil"/>
              <w:tr2bl w:val="nil"/>
            </w:tcBorders>
            <w:shd w:val="clear" w:color="auto" w:fill="FFFFFF"/>
            <w:vAlign w:val="center"/>
          </w:tcPr>
          <w:p w14:paraId="32D068E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第三学期</w:t>
            </w:r>
          </w:p>
        </w:tc>
        <w:tc>
          <w:tcPr>
            <w:tcW w:w="1637" w:type="dxa"/>
            <w:tcBorders>
              <w:tl2br w:val="nil"/>
              <w:tr2bl w:val="nil"/>
            </w:tcBorders>
            <w:shd w:val="clear" w:color="auto" w:fill="FFFFFF"/>
            <w:vAlign w:val="center"/>
          </w:tcPr>
          <w:p w14:paraId="71450F3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运动治疗技术</w:t>
            </w:r>
          </w:p>
        </w:tc>
        <w:tc>
          <w:tcPr>
            <w:tcW w:w="2103" w:type="dxa"/>
            <w:tcBorders>
              <w:tl2br w:val="nil"/>
              <w:tr2bl w:val="nil"/>
            </w:tcBorders>
            <w:shd w:val="clear" w:color="auto" w:fill="FFFFFF"/>
            <w:vAlign w:val="center"/>
          </w:tcPr>
          <w:p w14:paraId="45BE83D5">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val="en-US" w:eastAsia="zh-CN"/>
              </w:rPr>
              <w:t>关节活动技术、关节松动技术、牵伸技术、牵引技术、肌力训练、有氧训练、呼吸训练、平衡训练、协调训练、体位转移训练、步行训练、</w:t>
            </w:r>
            <w:r>
              <w:rPr>
                <w:rFonts w:hint="eastAsia" w:ascii="仿宋" w:hAnsi="仿宋" w:eastAsia="仿宋" w:cs="仿宋"/>
                <w:color w:val="auto"/>
                <w:kern w:val="2"/>
                <w:sz w:val="24"/>
                <w:szCs w:val="24"/>
                <w:lang w:val="en-US" w:eastAsia="zh-CN"/>
              </w:rPr>
              <w:t xml:space="preserve"> </w:t>
            </w:r>
            <w:r>
              <w:rPr>
                <w:rFonts w:hint="eastAsia" w:ascii="仿宋" w:hAnsi="仿宋" w:eastAsia="仿宋" w:cs="仿宋"/>
                <w:color w:val="auto"/>
                <w:kern w:val="2"/>
                <w:sz w:val="20"/>
                <w:szCs w:val="20"/>
                <w:lang w:val="en-US" w:eastAsia="zh-CN"/>
              </w:rPr>
              <w:t>Bobath、Brunnstrom、Rood、PNF、运动再学习、引导式教育。</w:t>
            </w:r>
          </w:p>
        </w:tc>
        <w:tc>
          <w:tcPr>
            <w:tcW w:w="1688" w:type="dxa"/>
            <w:tcBorders>
              <w:tl2br w:val="nil"/>
              <w:tr2bl w:val="nil"/>
            </w:tcBorders>
            <w:shd w:val="clear" w:color="auto" w:fill="FFFFFF"/>
            <w:vAlign w:val="center"/>
          </w:tcPr>
          <w:p w14:paraId="50FA86C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运动治疗实训室</w:t>
            </w:r>
          </w:p>
        </w:tc>
        <w:tc>
          <w:tcPr>
            <w:tcW w:w="2291" w:type="dxa"/>
            <w:vMerge w:val="restart"/>
            <w:tcBorders>
              <w:tl2br w:val="nil"/>
              <w:tr2bl w:val="nil"/>
            </w:tcBorders>
            <w:shd w:val="clear" w:color="auto" w:fill="FFFFFF"/>
            <w:vAlign w:val="center"/>
          </w:tcPr>
          <w:p w14:paraId="10155F2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1-20周(开学前两周任课教师根据人才培养方案、课程标准编写实践教学计划并交到实训室，实验员根据实践教学计划安排课表，任课教师按实训课表完成实践教学)</w:t>
            </w:r>
          </w:p>
          <w:p w14:paraId="4BB2548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0F82A7B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35E86A0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11FF96A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4669582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4C1B02B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3817DB7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7A143DC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44C52A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1-14周(开学前两周任课教师根据人才培养方案、课程标准编写实践教学计划并交到实训室，实验员根据实践教学计划安排课表，任课教师按实训课表完成实践教学)</w:t>
            </w:r>
          </w:p>
        </w:tc>
        <w:tc>
          <w:tcPr>
            <w:tcW w:w="972" w:type="dxa"/>
            <w:tcBorders>
              <w:tl2br w:val="nil"/>
              <w:tr2bl w:val="nil"/>
            </w:tcBorders>
            <w:shd w:val="clear" w:color="auto" w:fill="FFFFFF"/>
            <w:vAlign w:val="center"/>
          </w:tcPr>
          <w:p w14:paraId="3D2D2108">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3</w:t>
            </w:r>
          </w:p>
        </w:tc>
        <w:tc>
          <w:tcPr>
            <w:tcW w:w="873" w:type="dxa"/>
            <w:tcBorders>
              <w:tl2br w:val="nil"/>
              <w:tr2bl w:val="nil"/>
            </w:tcBorders>
            <w:shd w:val="clear" w:color="auto" w:fill="FFFFFF"/>
            <w:vAlign w:val="center"/>
          </w:tcPr>
          <w:p w14:paraId="3C2DA389">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54</w:t>
            </w:r>
          </w:p>
        </w:tc>
        <w:tc>
          <w:tcPr>
            <w:tcW w:w="3246" w:type="dxa"/>
            <w:tcBorders>
              <w:tl2br w:val="nil"/>
              <w:tr2bl w:val="nil"/>
            </w:tcBorders>
            <w:shd w:val="clear" w:color="auto" w:fill="FFFFFF"/>
            <w:vAlign w:val="center"/>
          </w:tcPr>
          <w:p w14:paraId="431ADD7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0EE2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7297CDC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6B00D86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康复评定技术</w:t>
            </w:r>
          </w:p>
        </w:tc>
        <w:tc>
          <w:tcPr>
            <w:tcW w:w="2103" w:type="dxa"/>
            <w:tcBorders>
              <w:tl2br w:val="nil"/>
              <w:tr2bl w:val="nil"/>
            </w:tcBorders>
            <w:shd w:val="clear" w:color="auto" w:fill="FFFFFF"/>
            <w:vAlign w:val="center"/>
          </w:tcPr>
          <w:p w14:paraId="5135B0DB">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val="en-US" w:eastAsia="zh-CN"/>
              </w:rPr>
              <w:t>认知功能评定、运动功能评定、环境评定、ADL评定、人体形态反射评定、常见并发症评定；对神经系统常见疾病（脑卒中、脊髓损伤等）、骨骼肌肉疾病（颈椎病、肩周炎、腰突症、骨折后等）结合病情进行相应的评定。</w:t>
            </w:r>
          </w:p>
        </w:tc>
        <w:tc>
          <w:tcPr>
            <w:tcW w:w="1688" w:type="dxa"/>
            <w:tcBorders>
              <w:tl2br w:val="nil"/>
              <w:tr2bl w:val="nil"/>
            </w:tcBorders>
            <w:shd w:val="clear" w:color="auto" w:fill="FFFFFF"/>
            <w:vAlign w:val="center"/>
          </w:tcPr>
          <w:p w14:paraId="388930B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运动治疗实训室</w:t>
            </w:r>
          </w:p>
        </w:tc>
        <w:tc>
          <w:tcPr>
            <w:tcW w:w="2291" w:type="dxa"/>
            <w:vMerge w:val="continue"/>
            <w:tcBorders>
              <w:tl2br w:val="nil"/>
              <w:tr2bl w:val="nil"/>
            </w:tcBorders>
            <w:shd w:val="clear" w:color="auto" w:fill="FFFFFF"/>
            <w:vAlign w:val="center"/>
          </w:tcPr>
          <w:p w14:paraId="1F631AA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502F1FAF">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3</w:t>
            </w:r>
          </w:p>
        </w:tc>
        <w:tc>
          <w:tcPr>
            <w:tcW w:w="873" w:type="dxa"/>
            <w:tcBorders>
              <w:tl2br w:val="nil"/>
              <w:tr2bl w:val="nil"/>
            </w:tcBorders>
            <w:shd w:val="clear" w:color="auto" w:fill="FFFFFF"/>
            <w:vAlign w:val="center"/>
          </w:tcPr>
          <w:p w14:paraId="074F0DD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56</w:t>
            </w:r>
          </w:p>
        </w:tc>
        <w:tc>
          <w:tcPr>
            <w:tcW w:w="3246" w:type="dxa"/>
            <w:tcBorders>
              <w:tl2br w:val="nil"/>
              <w:tr2bl w:val="nil"/>
            </w:tcBorders>
            <w:shd w:val="clear" w:color="auto" w:fill="FFFFFF"/>
            <w:vAlign w:val="center"/>
          </w:tcPr>
          <w:p w14:paraId="053097D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01E9B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70444DC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4FC7F7F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color w:val="auto"/>
                <w:w w:val="90"/>
                <w:kern w:val="2"/>
                <w:sz w:val="20"/>
                <w:szCs w:val="20"/>
                <w:lang w:eastAsia="zh-CN"/>
              </w:rPr>
              <w:t>中医康复技术</w:t>
            </w:r>
          </w:p>
        </w:tc>
        <w:tc>
          <w:tcPr>
            <w:tcW w:w="2103" w:type="dxa"/>
            <w:tcBorders>
              <w:tl2br w:val="nil"/>
              <w:tr2bl w:val="nil"/>
            </w:tcBorders>
            <w:shd w:val="clear" w:color="auto" w:fill="FFFFFF"/>
            <w:vAlign w:val="center"/>
          </w:tcPr>
          <w:p w14:paraId="34335D88">
            <w:pPr>
              <w:keepNext w:val="0"/>
              <w:keepLines w:val="0"/>
              <w:widowControl/>
              <w:suppressLineNumbers w:val="0"/>
              <w:jc w:val="left"/>
              <w:textAlignment w:val="center"/>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lang w:eastAsia="zh-CN"/>
              </w:rPr>
              <w:t>推拿技术、针刺技术、灸法技术、拔罐技术、会对运动疗法、刮痧技术、足部按摩疗法、</w:t>
            </w:r>
            <w:r>
              <w:rPr>
                <w:rFonts w:hint="eastAsia" w:ascii="仿宋" w:hAnsi="仿宋" w:eastAsia="仿宋" w:cs="仿宋"/>
                <w:b w:val="0"/>
                <w:bCs w:val="0"/>
                <w:color w:val="auto"/>
                <w:sz w:val="20"/>
                <w:szCs w:val="20"/>
              </w:rPr>
              <w:t>对常见疾病进行传统</w:t>
            </w:r>
          </w:p>
          <w:p w14:paraId="757C7D18">
            <w:pPr>
              <w:keepNext w:val="0"/>
              <w:keepLines w:val="0"/>
              <w:widowControl/>
              <w:suppressLineNumbers w:val="0"/>
              <w:jc w:val="left"/>
              <w:textAlignment w:val="center"/>
              <w:rPr>
                <w:rFonts w:hint="eastAsia" w:ascii="仿宋" w:hAnsi="仿宋" w:eastAsia="仿宋" w:cs="仿宋"/>
                <w:b w:val="0"/>
                <w:bCs w:val="0"/>
                <w:color w:val="auto"/>
                <w:sz w:val="20"/>
                <w:szCs w:val="20"/>
              </w:rPr>
            </w:pPr>
            <w:r>
              <w:rPr>
                <w:rFonts w:hint="eastAsia" w:ascii="仿宋" w:hAnsi="仿宋" w:eastAsia="仿宋" w:cs="仿宋"/>
                <w:b w:val="0"/>
                <w:bCs w:val="0"/>
                <w:color w:val="auto"/>
                <w:sz w:val="20"/>
                <w:szCs w:val="20"/>
              </w:rPr>
              <w:t>康复评定及康复治</w:t>
            </w:r>
          </w:p>
          <w:p w14:paraId="2621857F">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sz w:val="20"/>
                <w:szCs w:val="20"/>
              </w:rPr>
              <w:t>疗。</w:t>
            </w:r>
          </w:p>
        </w:tc>
        <w:tc>
          <w:tcPr>
            <w:tcW w:w="1688" w:type="dxa"/>
            <w:tcBorders>
              <w:tl2br w:val="nil"/>
              <w:tr2bl w:val="nil"/>
            </w:tcBorders>
            <w:shd w:val="clear" w:color="auto" w:fill="FFFFFF"/>
            <w:vAlign w:val="center"/>
          </w:tcPr>
          <w:p w14:paraId="566B359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传统康复治疗室</w:t>
            </w:r>
          </w:p>
        </w:tc>
        <w:tc>
          <w:tcPr>
            <w:tcW w:w="2291" w:type="dxa"/>
            <w:vMerge w:val="continue"/>
            <w:tcBorders>
              <w:tl2br w:val="nil"/>
              <w:tr2bl w:val="nil"/>
            </w:tcBorders>
            <w:shd w:val="clear" w:color="auto" w:fill="FFFFFF"/>
            <w:vAlign w:val="center"/>
          </w:tcPr>
          <w:p w14:paraId="1E202B5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351601E">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2919091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36</w:t>
            </w:r>
          </w:p>
        </w:tc>
        <w:tc>
          <w:tcPr>
            <w:tcW w:w="3246" w:type="dxa"/>
            <w:tcBorders>
              <w:tl2br w:val="nil"/>
              <w:tr2bl w:val="nil"/>
            </w:tcBorders>
            <w:shd w:val="clear" w:color="auto" w:fill="FFFFFF"/>
            <w:vAlign w:val="center"/>
          </w:tcPr>
          <w:p w14:paraId="2B048AB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1868B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7146FDC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01977F2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color w:val="auto"/>
                <w:w w:val="90"/>
                <w:kern w:val="2"/>
                <w:sz w:val="20"/>
                <w:szCs w:val="20"/>
              </w:rPr>
            </w:pPr>
            <w:r>
              <w:rPr>
                <w:rFonts w:hint="eastAsia" w:ascii="仿宋" w:hAnsi="仿宋" w:eastAsia="仿宋" w:cs="仿宋"/>
                <w:b w:val="0"/>
                <w:bCs w:val="0"/>
                <w:color w:val="auto"/>
                <w:w w:val="90"/>
                <w:kern w:val="2"/>
                <w:sz w:val="20"/>
                <w:szCs w:val="20"/>
              </w:rPr>
              <w:t>临床医学概要</w:t>
            </w:r>
          </w:p>
        </w:tc>
        <w:tc>
          <w:tcPr>
            <w:tcW w:w="2103" w:type="dxa"/>
            <w:tcBorders>
              <w:tl2br w:val="nil"/>
              <w:tr2bl w:val="nil"/>
            </w:tcBorders>
            <w:shd w:val="clear" w:color="auto" w:fill="FFFFFF"/>
            <w:vAlign w:val="center"/>
          </w:tcPr>
          <w:p w14:paraId="4B4097E3">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心电图、血压、呼吸、体温、心率、神经反射检查</w:t>
            </w:r>
          </w:p>
        </w:tc>
        <w:tc>
          <w:tcPr>
            <w:tcW w:w="1688" w:type="dxa"/>
            <w:tcBorders>
              <w:tl2br w:val="nil"/>
              <w:tr2bl w:val="nil"/>
            </w:tcBorders>
            <w:shd w:val="clear" w:color="auto" w:fill="FFFFFF"/>
            <w:vAlign w:val="center"/>
          </w:tcPr>
          <w:p w14:paraId="2900352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健康评估实训室、、内科实训室</w:t>
            </w:r>
          </w:p>
        </w:tc>
        <w:tc>
          <w:tcPr>
            <w:tcW w:w="2291" w:type="dxa"/>
            <w:vMerge w:val="continue"/>
            <w:tcBorders>
              <w:tl2br w:val="nil"/>
              <w:tr2bl w:val="nil"/>
            </w:tcBorders>
            <w:shd w:val="clear" w:color="auto" w:fill="FFFFFF"/>
            <w:vAlign w:val="center"/>
          </w:tcPr>
          <w:p w14:paraId="3D59D48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AEF9EB4">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7D7D81C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12</w:t>
            </w:r>
          </w:p>
        </w:tc>
        <w:tc>
          <w:tcPr>
            <w:tcW w:w="3246" w:type="dxa"/>
            <w:tcBorders>
              <w:tl2br w:val="nil"/>
              <w:tr2bl w:val="nil"/>
            </w:tcBorders>
            <w:shd w:val="clear" w:color="auto" w:fill="FFFFFF"/>
            <w:vAlign w:val="center"/>
          </w:tcPr>
          <w:p w14:paraId="6F1CEB1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49BB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39CD44B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53D4AA8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w w:val="90"/>
                <w:kern w:val="2"/>
                <w:sz w:val="20"/>
                <w:szCs w:val="20"/>
              </w:rPr>
              <w:t>康复辅助器具技术</w:t>
            </w:r>
          </w:p>
        </w:tc>
        <w:tc>
          <w:tcPr>
            <w:tcW w:w="2103" w:type="dxa"/>
            <w:tcBorders>
              <w:tl2br w:val="nil"/>
              <w:tr2bl w:val="nil"/>
            </w:tcBorders>
            <w:shd w:val="clear" w:color="auto" w:fill="FFFFFF"/>
            <w:vAlign w:val="center"/>
          </w:tcPr>
          <w:p w14:paraId="08704FA1">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eastAsia="zh-CN"/>
              </w:rPr>
              <w:t>指导不同患者</w:t>
            </w:r>
            <w:r>
              <w:rPr>
                <w:rFonts w:hint="eastAsia" w:ascii="仿宋" w:hAnsi="仿宋" w:eastAsia="仿宋" w:cs="仿宋"/>
                <w:color w:val="auto"/>
                <w:kern w:val="2"/>
                <w:sz w:val="20"/>
                <w:szCs w:val="20"/>
              </w:rPr>
              <w:t>正确使用矫形器、假肢、助行器与轮椅</w:t>
            </w:r>
          </w:p>
        </w:tc>
        <w:tc>
          <w:tcPr>
            <w:tcW w:w="1688" w:type="dxa"/>
            <w:tcBorders>
              <w:tl2br w:val="nil"/>
              <w:tr2bl w:val="nil"/>
            </w:tcBorders>
            <w:shd w:val="clear" w:color="auto" w:fill="FFFFFF"/>
            <w:vAlign w:val="center"/>
          </w:tcPr>
          <w:p w14:paraId="42A40DF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运动治疗实训室</w:t>
            </w:r>
          </w:p>
        </w:tc>
        <w:tc>
          <w:tcPr>
            <w:tcW w:w="2291" w:type="dxa"/>
            <w:vMerge w:val="continue"/>
            <w:tcBorders>
              <w:tl2br w:val="nil"/>
              <w:tr2bl w:val="nil"/>
            </w:tcBorders>
            <w:shd w:val="clear" w:color="auto" w:fill="FFFFFF"/>
            <w:vAlign w:val="center"/>
          </w:tcPr>
          <w:p w14:paraId="48057CA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1D6572BF">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640E063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10</w:t>
            </w:r>
          </w:p>
        </w:tc>
        <w:tc>
          <w:tcPr>
            <w:tcW w:w="3246" w:type="dxa"/>
            <w:tcBorders>
              <w:tl2br w:val="nil"/>
              <w:tr2bl w:val="nil"/>
            </w:tcBorders>
            <w:shd w:val="clear" w:color="auto" w:fill="FFFFFF"/>
            <w:vAlign w:val="center"/>
          </w:tcPr>
          <w:p w14:paraId="4EE0705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3134D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restart"/>
            <w:tcBorders>
              <w:tl2br w:val="nil"/>
              <w:tr2bl w:val="nil"/>
            </w:tcBorders>
            <w:shd w:val="clear" w:color="auto" w:fill="FFFFFF"/>
            <w:vAlign w:val="center"/>
          </w:tcPr>
          <w:p w14:paraId="1487BE1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第四学期</w:t>
            </w:r>
          </w:p>
        </w:tc>
        <w:tc>
          <w:tcPr>
            <w:tcW w:w="1637" w:type="dxa"/>
            <w:tcBorders>
              <w:tl2br w:val="nil"/>
              <w:tr2bl w:val="nil"/>
            </w:tcBorders>
            <w:shd w:val="clear" w:color="auto" w:fill="FFFFFF"/>
            <w:vAlign w:val="center"/>
          </w:tcPr>
          <w:p w14:paraId="037C962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言语治疗技术</w:t>
            </w:r>
          </w:p>
        </w:tc>
        <w:tc>
          <w:tcPr>
            <w:tcW w:w="2103" w:type="dxa"/>
            <w:tcBorders>
              <w:tl2br w:val="nil"/>
              <w:tr2bl w:val="nil"/>
            </w:tcBorders>
            <w:shd w:val="clear" w:color="auto" w:fill="FFFFFF"/>
            <w:vAlign w:val="center"/>
          </w:tcPr>
          <w:p w14:paraId="451F498B">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eastAsia="zh-CN"/>
              </w:rPr>
              <w:t>对患者的言语功能进行评估，确定其障碍类型及程度的能力，制定个别化言语康复训练计划，进行治疗、康复训练的能力。</w:t>
            </w:r>
          </w:p>
        </w:tc>
        <w:tc>
          <w:tcPr>
            <w:tcW w:w="1688" w:type="dxa"/>
            <w:tcBorders>
              <w:tl2br w:val="nil"/>
              <w:tr2bl w:val="nil"/>
            </w:tcBorders>
            <w:shd w:val="clear" w:color="auto" w:fill="FFFFFF"/>
            <w:vAlign w:val="center"/>
          </w:tcPr>
          <w:p w14:paraId="783E95E0">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作业治疗实训室</w:t>
            </w:r>
          </w:p>
        </w:tc>
        <w:tc>
          <w:tcPr>
            <w:tcW w:w="2291" w:type="dxa"/>
            <w:vMerge w:val="restart"/>
            <w:tcBorders>
              <w:tl2br w:val="nil"/>
              <w:tr2bl w:val="nil"/>
            </w:tcBorders>
            <w:shd w:val="clear" w:color="auto" w:fill="FFFFFF"/>
            <w:vAlign w:val="center"/>
          </w:tcPr>
          <w:p w14:paraId="3DEC3A1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1-14周(开学前两周任课教师根据人才培养方案、课程标准编写实践教学计划并交到实训室，实验员根据实践教学计划安排课表，任课教师按实训课表完成实践教学)</w:t>
            </w:r>
          </w:p>
          <w:p w14:paraId="4BC7551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1-14周(开学前两周任课教师根据人才培养方案、课程标准编写实践教学计划并交到实训室，实验员根据实践教学计划安排课表，任课教师按实训课表完成实践教学)</w:t>
            </w:r>
          </w:p>
          <w:p w14:paraId="01A796D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09F9D5D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5FD7BA8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1829166B">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B6EB32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5B4AB7E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65D2D98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D232CB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53642A1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4EC2249">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0C0E03B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1922FE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3DEFB3F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001FE3E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35E8DF1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25F0AD9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4CD4A42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1F00909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p w14:paraId="3DB5C75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1-14周(开学前两周任课教师根据人才培养方案、课程标准编写实践教学计划并交到实训室，实验员根据实践教学计划安排课表，任课教师按实训课表完成实践教学)</w:t>
            </w:r>
          </w:p>
        </w:tc>
        <w:tc>
          <w:tcPr>
            <w:tcW w:w="972" w:type="dxa"/>
            <w:tcBorders>
              <w:tl2br w:val="nil"/>
              <w:tr2bl w:val="nil"/>
            </w:tcBorders>
            <w:shd w:val="clear" w:color="auto" w:fill="FFFFFF"/>
            <w:vAlign w:val="center"/>
          </w:tcPr>
          <w:p w14:paraId="79ECF0CC">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29956DB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snapToGrid w:val="0"/>
                <w:color w:val="auto"/>
                <w:w w:val="90"/>
                <w:kern w:val="0"/>
                <w:sz w:val="20"/>
                <w:szCs w:val="20"/>
                <w:lang w:val="en-US" w:eastAsia="zh-CN" w:bidi="ar-SA"/>
              </w:rPr>
              <w:t>20</w:t>
            </w:r>
          </w:p>
        </w:tc>
        <w:tc>
          <w:tcPr>
            <w:tcW w:w="3246" w:type="dxa"/>
            <w:tcBorders>
              <w:tl2br w:val="nil"/>
              <w:tr2bl w:val="nil"/>
            </w:tcBorders>
            <w:shd w:val="clear" w:color="auto" w:fill="FFFFFF"/>
            <w:vAlign w:val="center"/>
          </w:tcPr>
          <w:p w14:paraId="090B0421">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30A0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3C9F79A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2D5B0FE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color w:val="auto"/>
                <w:w w:val="90"/>
                <w:kern w:val="2"/>
                <w:sz w:val="20"/>
                <w:szCs w:val="20"/>
              </w:rPr>
              <w:t>物理因子治疗技术</w:t>
            </w:r>
          </w:p>
        </w:tc>
        <w:tc>
          <w:tcPr>
            <w:tcW w:w="2103" w:type="dxa"/>
            <w:tcBorders>
              <w:tl2br w:val="nil"/>
              <w:tr2bl w:val="nil"/>
            </w:tcBorders>
            <w:shd w:val="clear" w:color="auto" w:fill="FFFFFF"/>
            <w:vAlign w:val="center"/>
          </w:tcPr>
          <w:p w14:paraId="2B44901A">
            <w:pPr>
              <w:spacing w:line="240" w:lineRule="auto"/>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val="en-US" w:eastAsia="zh-CN"/>
              </w:rPr>
              <w:t>直流电疗法实验、经皮电神经刺激疗法操作、失神经支配肌肉电刺激疗法操作、调制中频电疗法、短波电疗法、超短波电疗法、微叔电疗法、光疗法、超声波疗法、弹力绷带加压治疗技术、生物反馈疗法、冲击波疗法。</w:t>
            </w:r>
          </w:p>
        </w:tc>
        <w:tc>
          <w:tcPr>
            <w:tcW w:w="1688" w:type="dxa"/>
            <w:tcBorders>
              <w:tl2br w:val="nil"/>
              <w:tr2bl w:val="nil"/>
            </w:tcBorders>
            <w:shd w:val="clear" w:color="auto" w:fill="FFFFFF"/>
            <w:vAlign w:val="center"/>
          </w:tcPr>
          <w:p w14:paraId="3A627ED2">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物理因子治疗室</w:t>
            </w:r>
          </w:p>
        </w:tc>
        <w:tc>
          <w:tcPr>
            <w:tcW w:w="2291" w:type="dxa"/>
            <w:vMerge w:val="continue"/>
            <w:tcBorders>
              <w:tl2br w:val="nil"/>
              <w:tr2bl w:val="nil"/>
            </w:tcBorders>
            <w:shd w:val="clear" w:color="auto" w:fill="FFFFFF"/>
            <w:vAlign w:val="center"/>
          </w:tcPr>
          <w:p w14:paraId="102CA07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20BDE9AC">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0D0B8F20">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28</w:t>
            </w:r>
          </w:p>
        </w:tc>
        <w:tc>
          <w:tcPr>
            <w:tcW w:w="3246" w:type="dxa"/>
            <w:tcBorders>
              <w:tl2br w:val="nil"/>
              <w:tr2bl w:val="nil"/>
            </w:tcBorders>
            <w:shd w:val="clear" w:color="auto" w:fill="FFFFFF"/>
            <w:vAlign w:val="center"/>
          </w:tcPr>
          <w:p w14:paraId="73D52C4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4DD37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4377292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551CC34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color w:val="auto"/>
                <w:w w:val="90"/>
                <w:kern w:val="2"/>
                <w:sz w:val="20"/>
                <w:szCs w:val="20"/>
              </w:rPr>
              <w:t>常见疾病康复</w:t>
            </w:r>
          </w:p>
        </w:tc>
        <w:tc>
          <w:tcPr>
            <w:tcW w:w="2103" w:type="dxa"/>
            <w:tcBorders>
              <w:tl2br w:val="nil"/>
              <w:tr2bl w:val="nil"/>
            </w:tcBorders>
            <w:shd w:val="clear" w:color="auto" w:fill="FFFFFF"/>
            <w:vAlign w:val="center"/>
          </w:tcPr>
          <w:p w14:paraId="71EFB1E1">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i w:val="0"/>
                <w:caps w:val="0"/>
                <w:color w:val="auto"/>
                <w:spacing w:val="0"/>
                <w:sz w:val="20"/>
                <w:szCs w:val="20"/>
                <w:shd w:val="clear" w:color="auto" w:fill="FFFFFF"/>
              </w:rPr>
              <w:t>针对临床各专科常见的病残或伤残所致的功能障碍特点，</w:t>
            </w:r>
            <w:r>
              <w:rPr>
                <w:rFonts w:hint="eastAsia" w:ascii="仿宋" w:hAnsi="仿宋" w:eastAsia="仿宋" w:cs="仿宋"/>
                <w:b w:val="0"/>
                <w:i w:val="0"/>
                <w:caps w:val="0"/>
                <w:color w:val="auto"/>
                <w:spacing w:val="0"/>
                <w:sz w:val="20"/>
                <w:szCs w:val="20"/>
                <w:shd w:val="clear" w:color="auto" w:fill="FFFFFF"/>
                <w:lang w:val="en-US" w:eastAsia="zh-CN"/>
              </w:rPr>
              <w:t>熟练地</w:t>
            </w:r>
            <w:r>
              <w:rPr>
                <w:rFonts w:hint="eastAsia" w:ascii="仿宋" w:hAnsi="仿宋" w:eastAsia="仿宋" w:cs="仿宋"/>
                <w:b w:val="0"/>
                <w:i w:val="0"/>
                <w:caps w:val="0"/>
                <w:color w:val="auto"/>
                <w:spacing w:val="0"/>
                <w:sz w:val="20"/>
                <w:szCs w:val="20"/>
                <w:shd w:val="clear" w:color="auto" w:fill="FFFFFF"/>
              </w:rPr>
              <w:t>进行有针对性的康复评定和综合康复治疗。</w:t>
            </w:r>
          </w:p>
        </w:tc>
        <w:tc>
          <w:tcPr>
            <w:tcW w:w="1688" w:type="dxa"/>
            <w:tcBorders>
              <w:tl2br w:val="nil"/>
              <w:tr2bl w:val="nil"/>
            </w:tcBorders>
            <w:shd w:val="clear" w:color="auto" w:fill="FFFFFF"/>
            <w:vAlign w:val="center"/>
          </w:tcPr>
          <w:p w14:paraId="2B50D43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作业治疗实训室、运动治疗实训室、物理因子治疗室、传统康复治疗室等</w:t>
            </w:r>
          </w:p>
        </w:tc>
        <w:tc>
          <w:tcPr>
            <w:tcW w:w="2291" w:type="dxa"/>
            <w:vMerge w:val="continue"/>
            <w:tcBorders>
              <w:tl2br w:val="nil"/>
              <w:tr2bl w:val="nil"/>
            </w:tcBorders>
            <w:shd w:val="clear" w:color="auto" w:fill="FFFFFF"/>
            <w:vAlign w:val="center"/>
          </w:tcPr>
          <w:p w14:paraId="44E7959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294FEEA">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300DC03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42</w:t>
            </w:r>
          </w:p>
        </w:tc>
        <w:tc>
          <w:tcPr>
            <w:tcW w:w="3246" w:type="dxa"/>
            <w:tcBorders>
              <w:tl2br w:val="nil"/>
              <w:tr2bl w:val="nil"/>
            </w:tcBorders>
            <w:shd w:val="clear" w:color="auto" w:fill="FFFFFF"/>
            <w:vAlign w:val="center"/>
          </w:tcPr>
          <w:p w14:paraId="3F99C06C">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4F7E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064F14F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26C19C0E">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作业治疗技术</w:t>
            </w:r>
          </w:p>
        </w:tc>
        <w:tc>
          <w:tcPr>
            <w:tcW w:w="2103" w:type="dxa"/>
            <w:tcBorders>
              <w:tl2br w:val="nil"/>
              <w:tr2bl w:val="nil"/>
            </w:tcBorders>
            <w:shd w:val="clear" w:color="auto" w:fill="FFFFFF"/>
            <w:vAlign w:val="center"/>
          </w:tcPr>
          <w:p w14:paraId="3565F0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spacing w:val="-3"/>
                <w:kern w:val="2"/>
                <w:sz w:val="20"/>
                <w:szCs w:val="20"/>
                <w:lang w:val="en-US" w:eastAsia="zh-CN" w:bidi="ar-SA"/>
              </w:rPr>
              <w:t>作业活动分析、作业评定、制定作业治疗处方、ADL训练、治疗性作业活动、压力治疗、肋行器的选配与使用、轮椅选配与使用、常见疾病（脑卒中、脊髓损伤、脑瘫、关节炎、手外伤、国、烧伤、精神疾病患者）作业治疗。</w:t>
            </w:r>
          </w:p>
        </w:tc>
        <w:tc>
          <w:tcPr>
            <w:tcW w:w="1688" w:type="dxa"/>
            <w:tcBorders>
              <w:tl2br w:val="nil"/>
              <w:tr2bl w:val="nil"/>
            </w:tcBorders>
            <w:shd w:val="clear" w:color="auto" w:fill="FFFFFF"/>
            <w:vAlign w:val="center"/>
          </w:tcPr>
          <w:p w14:paraId="433EE53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作业治疗实训室、运动治疗实训室</w:t>
            </w:r>
          </w:p>
        </w:tc>
        <w:tc>
          <w:tcPr>
            <w:tcW w:w="2291" w:type="dxa"/>
            <w:vMerge w:val="continue"/>
            <w:tcBorders>
              <w:tl2br w:val="nil"/>
              <w:tr2bl w:val="nil"/>
            </w:tcBorders>
            <w:shd w:val="clear" w:color="auto" w:fill="FFFFFF"/>
            <w:vAlign w:val="center"/>
          </w:tcPr>
          <w:p w14:paraId="57466A48">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12C3443C">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396AB86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36</w:t>
            </w:r>
          </w:p>
        </w:tc>
        <w:tc>
          <w:tcPr>
            <w:tcW w:w="3246" w:type="dxa"/>
            <w:tcBorders>
              <w:tl2br w:val="nil"/>
              <w:tr2bl w:val="nil"/>
            </w:tcBorders>
            <w:shd w:val="clear" w:color="auto" w:fill="FFFFFF"/>
            <w:vAlign w:val="center"/>
          </w:tcPr>
          <w:p w14:paraId="210624E0">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0FBFA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027DDA7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277084EF">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color w:val="auto"/>
                <w:w w:val="90"/>
                <w:kern w:val="2"/>
                <w:sz w:val="20"/>
                <w:szCs w:val="20"/>
              </w:rPr>
              <w:t>肌肉骨骼康复学</w:t>
            </w:r>
          </w:p>
        </w:tc>
        <w:tc>
          <w:tcPr>
            <w:tcW w:w="2103" w:type="dxa"/>
            <w:tcBorders>
              <w:tl2br w:val="nil"/>
              <w:tr2bl w:val="nil"/>
            </w:tcBorders>
            <w:shd w:val="clear" w:color="auto" w:fill="FFFFFF"/>
            <w:vAlign w:val="center"/>
          </w:tcPr>
          <w:p w14:paraId="0AC6AFC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对常见病的康复评定与康复治疗</w:t>
            </w:r>
          </w:p>
        </w:tc>
        <w:tc>
          <w:tcPr>
            <w:tcW w:w="1688" w:type="dxa"/>
            <w:tcBorders>
              <w:tl2br w:val="nil"/>
              <w:tr2bl w:val="nil"/>
            </w:tcBorders>
            <w:shd w:val="clear" w:color="auto" w:fill="FFFFFF"/>
            <w:vAlign w:val="center"/>
          </w:tcPr>
          <w:p w14:paraId="522A4945">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作业治疗实训室、运动治疗实训室、物理因子治疗室、传统康复治疗室等</w:t>
            </w:r>
          </w:p>
        </w:tc>
        <w:tc>
          <w:tcPr>
            <w:tcW w:w="2291" w:type="dxa"/>
            <w:vMerge w:val="continue"/>
            <w:tcBorders>
              <w:tl2br w:val="nil"/>
              <w:tr2bl w:val="nil"/>
            </w:tcBorders>
            <w:shd w:val="clear" w:color="auto" w:fill="FFFFFF"/>
            <w:vAlign w:val="center"/>
          </w:tcPr>
          <w:p w14:paraId="125264E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6E98E9B6">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2F44FD1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20</w:t>
            </w:r>
          </w:p>
        </w:tc>
        <w:tc>
          <w:tcPr>
            <w:tcW w:w="3246" w:type="dxa"/>
            <w:tcBorders>
              <w:tl2br w:val="nil"/>
              <w:tr2bl w:val="nil"/>
            </w:tcBorders>
            <w:shd w:val="clear" w:color="auto" w:fill="FFFFFF"/>
            <w:vAlign w:val="center"/>
          </w:tcPr>
          <w:p w14:paraId="61647A9B">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4421C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59FE932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3DD19C34">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color w:val="auto"/>
                <w:w w:val="90"/>
                <w:kern w:val="2"/>
                <w:sz w:val="20"/>
                <w:szCs w:val="20"/>
              </w:rPr>
              <w:t>儿童康复</w:t>
            </w:r>
          </w:p>
        </w:tc>
        <w:tc>
          <w:tcPr>
            <w:tcW w:w="2103" w:type="dxa"/>
            <w:tcBorders>
              <w:tl2br w:val="nil"/>
              <w:tr2bl w:val="nil"/>
            </w:tcBorders>
            <w:shd w:val="clear" w:color="auto" w:fill="FFFFFF"/>
            <w:vAlign w:val="center"/>
          </w:tcPr>
          <w:p w14:paraId="6C5C8F94">
            <w:pPr>
              <w:keepNext w:val="0"/>
              <w:keepLines w:val="0"/>
              <w:widowControl/>
              <w:suppressLineNumbers w:val="0"/>
              <w:jc w:val="left"/>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color w:val="auto"/>
                <w:kern w:val="2"/>
                <w:sz w:val="20"/>
                <w:szCs w:val="20"/>
                <w:lang w:eastAsia="zh-CN"/>
              </w:rPr>
              <w:t>儿童体格发育评定、超声波疗法、</w:t>
            </w:r>
            <w:r>
              <w:rPr>
                <w:rFonts w:hint="eastAsia" w:ascii="仿宋" w:hAnsi="仿宋" w:eastAsia="仿宋" w:cs="仿宋"/>
                <w:color w:val="auto"/>
                <w:kern w:val="2"/>
                <w:sz w:val="20"/>
                <w:szCs w:val="20"/>
                <w:lang w:val="en-US" w:eastAsia="zh-CN"/>
              </w:rPr>
              <w:t>ADL活动训练设计、小儿ROM评定、B0bath疗法控制关键点操作训练、脊髓损伤患儿的康复、骨折患儿的康复评定及康复治疗、分娩性臂丛神经损伤的物理治疗。</w:t>
            </w:r>
          </w:p>
        </w:tc>
        <w:tc>
          <w:tcPr>
            <w:tcW w:w="1688" w:type="dxa"/>
            <w:tcBorders>
              <w:tl2br w:val="nil"/>
              <w:tr2bl w:val="nil"/>
            </w:tcBorders>
            <w:shd w:val="clear" w:color="auto" w:fill="FFFFFF"/>
            <w:vAlign w:val="center"/>
          </w:tcPr>
          <w:p w14:paraId="535C6E70">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作业治疗实训室、运动治疗实训室、物理因子治疗室、传统康复治疗室等</w:t>
            </w:r>
          </w:p>
        </w:tc>
        <w:tc>
          <w:tcPr>
            <w:tcW w:w="2291" w:type="dxa"/>
            <w:vMerge w:val="continue"/>
            <w:tcBorders>
              <w:tl2br w:val="nil"/>
              <w:tr2bl w:val="nil"/>
            </w:tcBorders>
            <w:shd w:val="clear" w:color="auto" w:fill="FFFFFF"/>
            <w:vAlign w:val="center"/>
          </w:tcPr>
          <w:p w14:paraId="2C9EEA30">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972" w:type="dxa"/>
            <w:tcBorders>
              <w:tl2br w:val="nil"/>
              <w:tr2bl w:val="nil"/>
            </w:tcBorders>
            <w:shd w:val="clear" w:color="auto" w:fill="FFFFFF"/>
            <w:vAlign w:val="center"/>
          </w:tcPr>
          <w:p w14:paraId="2C99D752">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2</w:t>
            </w:r>
          </w:p>
        </w:tc>
        <w:tc>
          <w:tcPr>
            <w:tcW w:w="873" w:type="dxa"/>
            <w:tcBorders>
              <w:tl2br w:val="nil"/>
              <w:tr2bl w:val="nil"/>
            </w:tcBorders>
            <w:shd w:val="clear" w:color="auto" w:fill="FFFFFF"/>
            <w:vAlign w:val="center"/>
          </w:tcPr>
          <w:p w14:paraId="1D203E48">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b w:val="0"/>
                <w:bCs w:val="0"/>
                <w:snapToGrid w:val="0"/>
                <w:color w:val="auto"/>
                <w:w w:val="90"/>
                <w:kern w:val="0"/>
                <w:sz w:val="20"/>
                <w:szCs w:val="20"/>
                <w:lang w:val="en-US" w:eastAsia="zh-CN" w:bidi="ar-SA"/>
              </w:rPr>
            </w:pPr>
            <w:r>
              <w:rPr>
                <w:rFonts w:hint="eastAsia" w:ascii="仿宋" w:hAnsi="仿宋" w:eastAsia="仿宋" w:cs="仿宋"/>
                <w:b w:val="0"/>
                <w:bCs w:val="0"/>
                <w:snapToGrid w:val="0"/>
                <w:color w:val="auto"/>
                <w:w w:val="90"/>
                <w:kern w:val="0"/>
                <w:sz w:val="20"/>
                <w:szCs w:val="20"/>
                <w:lang w:val="en-US" w:eastAsia="zh-CN" w:bidi="ar-SA"/>
              </w:rPr>
              <w:t>20</w:t>
            </w:r>
          </w:p>
        </w:tc>
        <w:tc>
          <w:tcPr>
            <w:tcW w:w="3246" w:type="dxa"/>
            <w:tcBorders>
              <w:tl2br w:val="nil"/>
              <w:tr2bl w:val="nil"/>
            </w:tcBorders>
            <w:shd w:val="clear" w:color="auto" w:fill="FFFFFF"/>
            <w:vAlign w:val="center"/>
          </w:tcPr>
          <w:p w14:paraId="2759136F">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完成实训报告</w:t>
            </w:r>
          </w:p>
        </w:tc>
      </w:tr>
      <w:tr w14:paraId="5004C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vMerge w:val="continue"/>
            <w:tcBorders>
              <w:tl2br w:val="nil"/>
              <w:tr2bl w:val="nil"/>
            </w:tcBorders>
            <w:shd w:val="clear" w:color="auto" w:fill="FFFFFF"/>
            <w:vAlign w:val="center"/>
          </w:tcPr>
          <w:p w14:paraId="5A01CEF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37" w:type="dxa"/>
            <w:tcBorders>
              <w:tl2br w:val="nil"/>
              <w:tr2bl w:val="nil"/>
            </w:tcBorders>
            <w:shd w:val="clear" w:color="auto" w:fill="FFFFFF"/>
            <w:vAlign w:val="center"/>
          </w:tcPr>
          <w:p w14:paraId="1D1E871D">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w w:val="90"/>
                <w:kern w:val="2"/>
                <w:sz w:val="20"/>
                <w:szCs w:val="20"/>
              </w:rPr>
              <w:t>岗位实习</w:t>
            </w:r>
          </w:p>
        </w:tc>
        <w:tc>
          <w:tcPr>
            <w:tcW w:w="2103" w:type="dxa"/>
            <w:tcBorders>
              <w:tl2br w:val="nil"/>
              <w:tr2bl w:val="nil"/>
            </w:tcBorders>
            <w:shd w:val="clear" w:color="auto" w:fill="FFFFFF"/>
            <w:vAlign w:val="center"/>
          </w:tcPr>
          <w:p w14:paraId="262C2005">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运用</w:t>
            </w:r>
            <w:r>
              <w:rPr>
                <w:rFonts w:hint="eastAsia" w:ascii="仿宋" w:hAnsi="仿宋" w:eastAsia="仿宋" w:cs="仿宋"/>
                <w:b w:val="0"/>
                <w:bCs w:val="0"/>
                <w:color w:val="auto"/>
                <w:kern w:val="0"/>
                <w:sz w:val="20"/>
                <w:szCs w:val="20"/>
                <w:lang w:eastAsia="zh-CN"/>
              </w:rPr>
              <w:t>康复治疗</w:t>
            </w:r>
            <w:r>
              <w:rPr>
                <w:rFonts w:hint="eastAsia" w:ascii="仿宋" w:hAnsi="仿宋" w:eastAsia="仿宋" w:cs="仿宋"/>
                <w:b w:val="0"/>
                <w:bCs w:val="0"/>
                <w:color w:val="auto"/>
                <w:kern w:val="0"/>
                <w:sz w:val="20"/>
                <w:szCs w:val="20"/>
              </w:rPr>
              <w:t>程序的</w:t>
            </w:r>
          </w:p>
          <w:p w14:paraId="4435D5CE">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工作方法实施</w:t>
            </w:r>
            <w:r>
              <w:rPr>
                <w:rFonts w:hint="eastAsia" w:ascii="仿宋" w:hAnsi="仿宋" w:eastAsia="仿宋" w:cs="仿宋"/>
                <w:b w:val="0"/>
                <w:bCs w:val="0"/>
                <w:color w:val="auto"/>
                <w:kern w:val="0"/>
                <w:sz w:val="20"/>
                <w:szCs w:val="20"/>
                <w:lang w:eastAsia="zh-CN"/>
              </w:rPr>
              <w:t>全面康</w:t>
            </w:r>
          </w:p>
          <w:p w14:paraId="20896892">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eastAsia="zh-CN"/>
              </w:rPr>
              <w:t>复</w:t>
            </w:r>
            <w:r>
              <w:rPr>
                <w:rFonts w:hint="eastAsia" w:ascii="仿宋" w:hAnsi="仿宋" w:eastAsia="仿宋" w:cs="仿宋"/>
                <w:b w:val="0"/>
                <w:bCs w:val="0"/>
                <w:color w:val="auto"/>
                <w:kern w:val="0"/>
                <w:sz w:val="20"/>
                <w:szCs w:val="20"/>
              </w:rPr>
              <w:t>的能力，能与患者</w:t>
            </w:r>
          </w:p>
          <w:p w14:paraId="29019DBE">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进行良好的沟通。</w:t>
            </w:r>
          </w:p>
          <w:p w14:paraId="28E8F9DE">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对常见病、多发病</w:t>
            </w:r>
            <w:r>
              <w:rPr>
                <w:rFonts w:hint="eastAsia" w:ascii="仿宋" w:hAnsi="仿宋" w:eastAsia="仿宋" w:cs="仿宋"/>
                <w:b w:val="0"/>
                <w:bCs w:val="0"/>
                <w:color w:val="auto"/>
                <w:kern w:val="0"/>
                <w:sz w:val="20"/>
                <w:szCs w:val="20"/>
                <w:lang w:eastAsia="zh-CN"/>
              </w:rPr>
              <w:t>患</w:t>
            </w:r>
          </w:p>
          <w:p w14:paraId="169362E8">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eastAsia="zh-CN"/>
              </w:rPr>
              <w:t>者进行康复评定</w:t>
            </w:r>
            <w:r>
              <w:rPr>
                <w:rFonts w:hint="eastAsia" w:ascii="仿宋" w:hAnsi="仿宋" w:eastAsia="仿宋" w:cs="仿宋"/>
                <w:b w:val="0"/>
                <w:bCs w:val="0"/>
                <w:color w:val="auto"/>
                <w:kern w:val="0"/>
                <w:sz w:val="20"/>
                <w:szCs w:val="20"/>
              </w:rPr>
              <w:t>和</w:t>
            </w:r>
            <w:r>
              <w:rPr>
                <w:rFonts w:hint="eastAsia" w:ascii="仿宋" w:hAnsi="仿宋" w:eastAsia="仿宋" w:cs="仿宋"/>
                <w:b w:val="0"/>
                <w:bCs w:val="0"/>
                <w:color w:val="auto"/>
                <w:kern w:val="0"/>
                <w:sz w:val="20"/>
                <w:szCs w:val="20"/>
                <w:lang w:eastAsia="zh-CN"/>
              </w:rPr>
              <w:t>康</w:t>
            </w:r>
          </w:p>
          <w:p w14:paraId="73BF69E6">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eastAsia="zh-CN"/>
              </w:rPr>
              <w:t>复治疗</w:t>
            </w:r>
            <w:r>
              <w:rPr>
                <w:rFonts w:hint="eastAsia" w:ascii="仿宋" w:hAnsi="仿宋" w:eastAsia="仿宋" w:cs="仿宋"/>
                <w:b w:val="0"/>
                <w:bCs w:val="0"/>
                <w:color w:val="auto"/>
                <w:kern w:val="0"/>
                <w:sz w:val="20"/>
                <w:szCs w:val="20"/>
              </w:rPr>
              <w:t>能力。</w:t>
            </w:r>
          </w:p>
          <w:p w14:paraId="1FDE0514">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kern w:val="0"/>
                <w:sz w:val="20"/>
                <w:szCs w:val="20"/>
              </w:rPr>
              <w:t>正确规范执行医嘱，熟练完成各项</w:t>
            </w:r>
            <w:r>
              <w:rPr>
                <w:rFonts w:hint="eastAsia" w:ascii="仿宋" w:hAnsi="仿宋" w:eastAsia="仿宋" w:cs="仿宋"/>
                <w:b w:val="0"/>
                <w:bCs w:val="0"/>
                <w:color w:val="auto"/>
                <w:kern w:val="0"/>
                <w:sz w:val="20"/>
                <w:szCs w:val="20"/>
                <w:lang w:eastAsia="zh-CN"/>
              </w:rPr>
              <w:t>康复</w:t>
            </w:r>
            <w:r>
              <w:rPr>
                <w:rFonts w:hint="eastAsia" w:ascii="仿宋" w:hAnsi="仿宋" w:eastAsia="仿宋" w:cs="仿宋"/>
                <w:b w:val="0"/>
                <w:bCs w:val="0"/>
                <w:color w:val="auto"/>
                <w:kern w:val="0"/>
                <w:sz w:val="20"/>
                <w:szCs w:val="20"/>
              </w:rPr>
              <w:t>治疗技术能力。</w:t>
            </w:r>
          </w:p>
        </w:tc>
        <w:tc>
          <w:tcPr>
            <w:tcW w:w="1688" w:type="dxa"/>
            <w:tcBorders>
              <w:tl2br w:val="nil"/>
              <w:tr2bl w:val="nil"/>
            </w:tcBorders>
            <w:shd w:val="clear" w:color="auto" w:fill="FFFFFF"/>
            <w:vAlign w:val="center"/>
          </w:tcPr>
          <w:p w14:paraId="4456BB16">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校外合作企业（实习企业）</w:t>
            </w:r>
          </w:p>
        </w:tc>
        <w:tc>
          <w:tcPr>
            <w:tcW w:w="2291" w:type="dxa"/>
            <w:tcBorders>
              <w:tl2br w:val="nil"/>
              <w:tr2bl w:val="nil"/>
            </w:tcBorders>
            <w:shd w:val="clear" w:color="auto" w:fill="FFFFFF"/>
            <w:vAlign w:val="center"/>
          </w:tcPr>
          <w:p w14:paraId="7EFBBF2D">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7月1日-7月30日</w:t>
            </w:r>
          </w:p>
        </w:tc>
        <w:tc>
          <w:tcPr>
            <w:tcW w:w="972" w:type="dxa"/>
            <w:tcBorders>
              <w:tl2br w:val="nil"/>
              <w:tr2bl w:val="nil"/>
            </w:tcBorders>
            <w:shd w:val="clear" w:color="auto" w:fill="FFFFFF"/>
            <w:vAlign w:val="center"/>
          </w:tcPr>
          <w:p w14:paraId="4F84AB04">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18</w:t>
            </w:r>
          </w:p>
        </w:tc>
        <w:tc>
          <w:tcPr>
            <w:tcW w:w="873" w:type="dxa"/>
            <w:tcBorders>
              <w:tl2br w:val="nil"/>
              <w:tr2bl w:val="nil"/>
            </w:tcBorders>
            <w:shd w:val="clear" w:color="auto" w:fill="FFFFFF"/>
            <w:vAlign w:val="center"/>
          </w:tcPr>
          <w:p w14:paraId="43AACEE5">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72</w:t>
            </w:r>
          </w:p>
        </w:tc>
        <w:tc>
          <w:tcPr>
            <w:tcW w:w="3246" w:type="dxa"/>
            <w:tcBorders>
              <w:tl2br w:val="nil"/>
              <w:tr2bl w:val="nil"/>
            </w:tcBorders>
            <w:shd w:val="clear" w:color="auto" w:fill="FFFFFF"/>
            <w:vAlign w:val="center"/>
          </w:tcPr>
          <w:p w14:paraId="0842423F">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完成实习手册的实习任务</w:t>
            </w:r>
          </w:p>
        </w:tc>
      </w:tr>
      <w:tr w14:paraId="7E36A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4" w:hRule="atLeast"/>
        </w:trPr>
        <w:tc>
          <w:tcPr>
            <w:tcW w:w="1139" w:type="dxa"/>
            <w:tcBorders>
              <w:tl2br w:val="nil"/>
              <w:tr2bl w:val="nil"/>
            </w:tcBorders>
            <w:shd w:val="clear" w:color="auto" w:fill="FFFFFF"/>
            <w:vAlign w:val="center"/>
          </w:tcPr>
          <w:p w14:paraId="312C24C4">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第五学期</w:t>
            </w:r>
          </w:p>
        </w:tc>
        <w:tc>
          <w:tcPr>
            <w:tcW w:w="1637" w:type="dxa"/>
            <w:tcBorders>
              <w:tl2br w:val="nil"/>
              <w:tr2bl w:val="nil"/>
            </w:tcBorders>
            <w:shd w:val="clear" w:color="auto" w:fill="FFFFFF"/>
            <w:vAlign w:val="center"/>
          </w:tcPr>
          <w:p w14:paraId="1A28A0F7">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w w:val="90"/>
                <w:kern w:val="2"/>
                <w:sz w:val="20"/>
                <w:szCs w:val="20"/>
              </w:rPr>
              <w:t>岗位实习</w:t>
            </w:r>
          </w:p>
        </w:tc>
        <w:tc>
          <w:tcPr>
            <w:tcW w:w="2103" w:type="dxa"/>
            <w:vMerge w:val="restart"/>
            <w:tcBorders>
              <w:tl2br w:val="nil"/>
              <w:tr2bl w:val="nil"/>
            </w:tcBorders>
            <w:shd w:val="clear" w:color="auto" w:fill="FFFFFF"/>
            <w:vAlign w:val="center"/>
          </w:tcPr>
          <w:p w14:paraId="51B3AAAF">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运用</w:t>
            </w:r>
            <w:r>
              <w:rPr>
                <w:rFonts w:hint="eastAsia" w:ascii="仿宋" w:hAnsi="仿宋" w:eastAsia="仿宋" w:cs="仿宋"/>
                <w:b w:val="0"/>
                <w:bCs w:val="0"/>
                <w:color w:val="auto"/>
                <w:kern w:val="0"/>
                <w:sz w:val="20"/>
                <w:szCs w:val="20"/>
                <w:lang w:eastAsia="zh-CN"/>
              </w:rPr>
              <w:t>康复治疗</w:t>
            </w:r>
            <w:r>
              <w:rPr>
                <w:rFonts w:hint="eastAsia" w:ascii="仿宋" w:hAnsi="仿宋" w:eastAsia="仿宋" w:cs="仿宋"/>
                <w:b w:val="0"/>
                <w:bCs w:val="0"/>
                <w:color w:val="auto"/>
                <w:kern w:val="0"/>
                <w:sz w:val="20"/>
                <w:szCs w:val="20"/>
              </w:rPr>
              <w:t>程序的</w:t>
            </w:r>
          </w:p>
          <w:p w14:paraId="6122E14D">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工作方法实施</w:t>
            </w:r>
            <w:r>
              <w:rPr>
                <w:rFonts w:hint="eastAsia" w:ascii="仿宋" w:hAnsi="仿宋" w:eastAsia="仿宋" w:cs="仿宋"/>
                <w:b w:val="0"/>
                <w:bCs w:val="0"/>
                <w:color w:val="auto"/>
                <w:kern w:val="0"/>
                <w:sz w:val="20"/>
                <w:szCs w:val="20"/>
                <w:lang w:eastAsia="zh-CN"/>
              </w:rPr>
              <w:t>全面康</w:t>
            </w:r>
          </w:p>
          <w:p w14:paraId="6042FB75">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eastAsia="zh-CN"/>
              </w:rPr>
              <w:t>复</w:t>
            </w:r>
            <w:r>
              <w:rPr>
                <w:rFonts w:hint="eastAsia" w:ascii="仿宋" w:hAnsi="仿宋" w:eastAsia="仿宋" w:cs="仿宋"/>
                <w:b w:val="0"/>
                <w:bCs w:val="0"/>
                <w:color w:val="auto"/>
                <w:kern w:val="0"/>
                <w:sz w:val="20"/>
                <w:szCs w:val="20"/>
              </w:rPr>
              <w:t>的能力，能与患者</w:t>
            </w:r>
          </w:p>
          <w:p w14:paraId="4CA56C6B">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rPr>
              <w:t>进行良好的沟通。</w:t>
            </w:r>
          </w:p>
          <w:p w14:paraId="7A83836B">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rPr>
              <w:t>对常见病、多发病</w:t>
            </w:r>
            <w:r>
              <w:rPr>
                <w:rFonts w:hint="eastAsia" w:ascii="仿宋" w:hAnsi="仿宋" w:eastAsia="仿宋" w:cs="仿宋"/>
                <w:b w:val="0"/>
                <w:bCs w:val="0"/>
                <w:color w:val="auto"/>
                <w:kern w:val="0"/>
                <w:sz w:val="20"/>
                <w:szCs w:val="20"/>
                <w:lang w:eastAsia="zh-CN"/>
              </w:rPr>
              <w:t>患</w:t>
            </w:r>
          </w:p>
          <w:p w14:paraId="538D5760">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lang w:eastAsia="zh-CN"/>
              </w:rPr>
            </w:pPr>
            <w:r>
              <w:rPr>
                <w:rFonts w:hint="eastAsia" w:ascii="仿宋" w:hAnsi="仿宋" w:eastAsia="仿宋" w:cs="仿宋"/>
                <w:b w:val="0"/>
                <w:bCs w:val="0"/>
                <w:color w:val="auto"/>
                <w:kern w:val="0"/>
                <w:sz w:val="20"/>
                <w:szCs w:val="20"/>
                <w:lang w:eastAsia="zh-CN"/>
              </w:rPr>
              <w:t>者进行康复评定</w:t>
            </w:r>
            <w:r>
              <w:rPr>
                <w:rFonts w:hint="eastAsia" w:ascii="仿宋" w:hAnsi="仿宋" w:eastAsia="仿宋" w:cs="仿宋"/>
                <w:b w:val="0"/>
                <w:bCs w:val="0"/>
                <w:color w:val="auto"/>
                <w:kern w:val="0"/>
                <w:sz w:val="20"/>
                <w:szCs w:val="20"/>
              </w:rPr>
              <w:t>和</w:t>
            </w:r>
            <w:r>
              <w:rPr>
                <w:rFonts w:hint="eastAsia" w:ascii="仿宋" w:hAnsi="仿宋" w:eastAsia="仿宋" w:cs="仿宋"/>
                <w:b w:val="0"/>
                <w:bCs w:val="0"/>
                <w:color w:val="auto"/>
                <w:kern w:val="0"/>
                <w:sz w:val="20"/>
                <w:szCs w:val="20"/>
                <w:lang w:eastAsia="zh-CN"/>
              </w:rPr>
              <w:t>康</w:t>
            </w:r>
          </w:p>
          <w:p w14:paraId="0FF789FC">
            <w:pPr>
              <w:keepNext w:val="0"/>
              <w:keepLines w:val="0"/>
              <w:pageBreakBefore w:val="0"/>
              <w:widowControl/>
              <w:kinsoku/>
              <w:wordWrap/>
              <w:overflowPunct/>
              <w:topLinePunct w:val="0"/>
              <w:autoSpaceDE/>
              <w:autoSpaceDN/>
              <w:bidi w:val="0"/>
              <w:adjustRightInd/>
              <w:snapToGrid w:val="0"/>
              <w:spacing w:line="300" w:lineRule="exact"/>
              <w:ind w:left="210" w:hanging="200" w:hangingChars="100"/>
              <w:jc w:val="left"/>
              <w:textAlignment w:val="baseline"/>
              <w:outlineLvl w:val="9"/>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eastAsia="zh-CN"/>
              </w:rPr>
              <w:t>复治疗</w:t>
            </w:r>
            <w:r>
              <w:rPr>
                <w:rFonts w:hint="eastAsia" w:ascii="仿宋" w:hAnsi="仿宋" w:eastAsia="仿宋" w:cs="仿宋"/>
                <w:b w:val="0"/>
                <w:bCs w:val="0"/>
                <w:color w:val="auto"/>
                <w:kern w:val="0"/>
                <w:sz w:val="20"/>
                <w:szCs w:val="20"/>
              </w:rPr>
              <w:t>能力。</w:t>
            </w:r>
          </w:p>
          <w:p w14:paraId="0C24BC94">
            <w:pPr>
              <w:keepNext w:val="0"/>
              <w:keepLines w:val="0"/>
              <w:pageBreakBefore w:val="0"/>
              <w:widowControl/>
              <w:kinsoku/>
              <w:wordWrap/>
              <w:overflowPunct/>
              <w:topLinePunct w:val="0"/>
              <w:autoSpaceDE/>
              <w:autoSpaceDN/>
              <w:bidi w:val="0"/>
              <w:adjustRightInd/>
              <w:snapToGrid w:val="0"/>
              <w:spacing w:line="300" w:lineRule="exact"/>
              <w:jc w:val="left"/>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kern w:val="0"/>
                <w:sz w:val="20"/>
                <w:szCs w:val="20"/>
              </w:rPr>
              <w:t>正确规范执行医嘱，熟练完成各项</w:t>
            </w:r>
            <w:r>
              <w:rPr>
                <w:rFonts w:hint="eastAsia" w:ascii="仿宋" w:hAnsi="仿宋" w:eastAsia="仿宋" w:cs="仿宋"/>
                <w:b w:val="0"/>
                <w:bCs w:val="0"/>
                <w:color w:val="auto"/>
                <w:kern w:val="0"/>
                <w:sz w:val="20"/>
                <w:szCs w:val="20"/>
                <w:lang w:eastAsia="zh-CN"/>
              </w:rPr>
              <w:t>康复</w:t>
            </w:r>
            <w:r>
              <w:rPr>
                <w:rFonts w:hint="eastAsia" w:ascii="仿宋" w:hAnsi="仿宋" w:eastAsia="仿宋" w:cs="仿宋"/>
                <w:b w:val="0"/>
                <w:bCs w:val="0"/>
                <w:color w:val="auto"/>
                <w:kern w:val="0"/>
                <w:sz w:val="20"/>
                <w:szCs w:val="20"/>
              </w:rPr>
              <w:t>治疗技术能力。</w:t>
            </w:r>
          </w:p>
        </w:tc>
        <w:tc>
          <w:tcPr>
            <w:tcW w:w="1688" w:type="dxa"/>
            <w:tcBorders>
              <w:tl2br w:val="nil"/>
              <w:tr2bl w:val="nil"/>
            </w:tcBorders>
            <w:shd w:val="clear" w:color="auto" w:fill="FFFFFF"/>
            <w:vAlign w:val="center"/>
          </w:tcPr>
          <w:p w14:paraId="022C1F6E">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校外合作企业（实习企业）</w:t>
            </w:r>
          </w:p>
        </w:tc>
        <w:tc>
          <w:tcPr>
            <w:tcW w:w="2291" w:type="dxa"/>
            <w:tcBorders>
              <w:tl2br w:val="nil"/>
              <w:tr2bl w:val="nil"/>
            </w:tcBorders>
            <w:shd w:val="clear" w:color="auto" w:fill="FFFFFF"/>
            <w:vAlign w:val="center"/>
          </w:tcPr>
          <w:p w14:paraId="14D33507">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8月1日-12月15日</w:t>
            </w:r>
          </w:p>
        </w:tc>
        <w:tc>
          <w:tcPr>
            <w:tcW w:w="972" w:type="dxa"/>
            <w:tcBorders>
              <w:tl2br w:val="nil"/>
              <w:tr2bl w:val="nil"/>
            </w:tcBorders>
            <w:shd w:val="clear" w:color="auto" w:fill="FFFFFF"/>
            <w:vAlign w:val="center"/>
          </w:tcPr>
          <w:p w14:paraId="53F357C8">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18</w:t>
            </w:r>
          </w:p>
        </w:tc>
        <w:tc>
          <w:tcPr>
            <w:tcW w:w="873" w:type="dxa"/>
            <w:tcBorders>
              <w:tl2br w:val="nil"/>
              <w:tr2bl w:val="nil"/>
            </w:tcBorders>
            <w:shd w:val="clear" w:color="auto" w:fill="FFFFFF"/>
            <w:vAlign w:val="center"/>
          </w:tcPr>
          <w:p w14:paraId="6CDC3EC2">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324</w:t>
            </w:r>
          </w:p>
        </w:tc>
        <w:tc>
          <w:tcPr>
            <w:tcW w:w="3246" w:type="dxa"/>
            <w:tcBorders>
              <w:tl2br w:val="nil"/>
              <w:tr2bl w:val="nil"/>
            </w:tcBorders>
            <w:shd w:val="clear" w:color="auto" w:fill="FFFFFF"/>
            <w:vAlign w:val="center"/>
          </w:tcPr>
          <w:p w14:paraId="443AE52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完成实习手册的实习任务</w:t>
            </w:r>
          </w:p>
        </w:tc>
      </w:tr>
      <w:tr w14:paraId="52F65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1139" w:type="dxa"/>
            <w:tcBorders>
              <w:tl2br w:val="nil"/>
              <w:tr2bl w:val="nil"/>
            </w:tcBorders>
            <w:shd w:val="clear" w:color="auto" w:fill="FFFFFF"/>
            <w:vAlign w:val="center"/>
          </w:tcPr>
          <w:p w14:paraId="58BC47BA">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第六学期</w:t>
            </w:r>
          </w:p>
        </w:tc>
        <w:tc>
          <w:tcPr>
            <w:tcW w:w="1637" w:type="dxa"/>
            <w:tcBorders>
              <w:tl2br w:val="nil"/>
              <w:tr2bl w:val="nil"/>
            </w:tcBorders>
            <w:shd w:val="clear" w:color="auto" w:fill="FFFFFF"/>
            <w:vAlign w:val="center"/>
          </w:tcPr>
          <w:p w14:paraId="7486142A">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b w:val="0"/>
                <w:bCs w:val="0"/>
                <w:color w:val="auto"/>
                <w:w w:val="90"/>
                <w:kern w:val="2"/>
                <w:sz w:val="20"/>
                <w:szCs w:val="20"/>
              </w:rPr>
              <w:t>岗位实习</w:t>
            </w:r>
          </w:p>
        </w:tc>
        <w:tc>
          <w:tcPr>
            <w:tcW w:w="2103" w:type="dxa"/>
            <w:vMerge w:val="continue"/>
            <w:tcBorders>
              <w:tl2br w:val="nil"/>
              <w:tr2bl w:val="nil"/>
            </w:tcBorders>
            <w:shd w:val="clear" w:color="auto" w:fill="FFFFFF"/>
            <w:vAlign w:val="center"/>
          </w:tcPr>
          <w:p w14:paraId="47041933">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p>
        </w:tc>
        <w:tc>
          <w:tcPr>
            <w:tcW w:w="1688" w:type="dxa"/>
            <w:tcBorders>
              <w:tl2br w:val="nil"/>
              <w:tr2bl w:val="nil"/>
            </w:tcBorders>
            <w:shd w:val="clear" w:color="auto" w:fill="FFFFFF"/>
            <w:vAlign w:val="center"/>
          </w:tcPr>
          <w:p w14:paraId="71D5F9A4">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校外合作企业（实习企业）</w:t>
            </w:r>
          </w:p>
        </w:tc>
        <w:tc>
          <w:tcPr>
            <w:tcW w:w="2291" w:type="dxa"/>
            <w:tcBorders>
              <w:tl2br w:val="nil"/>
              <w:tr2bl w:val="nil"/>
            </w:tcBorders>
            <w:shd w:val="clear" w:color="auto" w:fill="FFFFFF"/>
            <w:vAlign w:val="center"/>
          </w:tcPr>
          <w:p w14:paraId="6D15524D">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12月16日-2月30日</w:t>
            </w:r>
          </w:p>
        </w:tc>
        <w:tc>
          <w:tcPr>
            <w:tcW w:w="972" w:type="dxa"/>
            <w:tcBorders>
              <w:tl2br w:val="nil"/>
              <w:tr2bl w:val="nil"/>
            </w:tcBorders>
            <w:shd w:val="clear" w:color="auto" w:fill="FFFFFF"/>
            <w:vAlign w:val="center"/>
          </w:tcPr>
          <w:p w14:paraId="391BD3F4">
            <w:pPr>
              <w:keepNext w:val="0"/>
              <w:keepLines w:val="0"/>
              <w:widowControl/>
              <w:suppressLineNumbers w:val="0"/>
              <w:jc w:val="center"/>
              <w:textAlignment w:val="center"/>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18</w:t>
            </w:r>
          </w:p>
        </w:tc>
        <w:tc>
          <w:tcPr>
            <w:tcW w:w="873" w:type="dxa"/>
            <w:tcBorders>
              <w:tl2br w:val="nil"/>
              <w:tr2bl w:val="nil"/>
            </w:tcBorders>
            <w:shd w:val="clear" w:color="auto" w:fill="FFFFFF"/>
            <w:vAlign w:val="center"/>
          </w:tcPr>
          <w:p w14:paraId="583E33D6">
            <w:pPr>
              <w:keepNext w:val="0"/>
              <w:keepLines w:val="0"/>
              <w:pageBreakBefore w:val="0"/>
              <w:widowControl/>
              <w:kinsoku/>
              <w:wordWrap/>
              <w:overflowPunct/>
              <w:topLinePunct w:val="0"/>
              <w:autoSpaceDE/>
              <w:autoSpaceDN/>
              <w:bidi w:val="0"/>
              <w:adjustRightInd/>
              <w:snapToGrid/>
              <w:spacing w:line="280" w:lineRule="exact"/>
              <w:jc w:val="center"/>
              <w:textAlignment w:val="baseline"/>
              <w:outlineLvl w:val="9"/>
              <w:rPr>
                <w:rFonts w:hint="default"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180</w:t>
            </w:r>
          </w:p>
        </w:tc>
        <w:tc>
          <w:tcPr>
            <w:tcW w:w="3246" w:type="dxa"/>
            <w:tcBorders>
              <w:tl2br w:val="nil"/>
              <w:tr2bl w:val="nil"/>
            </w:tcBorders>
            <w:shd w:val="clear" w:color="auto" w:fill="FFFFFF"/>
            <w:vAlign w:val="center"/>
          </w:tcPr>
          <w:p w14:paraId="6A88AD10">
            <w:pPr>
              <w:keepNext w:val="0"/>
              <w:keepLines w:val="0"/>
              <w:widowControl/>
              <w:suppressLineNumbers w:val="0"/>
              <w:jc w:val="center"/>
              <w:textAlignment w:val="center"/>
              <w:rPr>
                <w:rFonts w:hint="eastAsia" w:ascii="仿宋" w:hAnsi="仿宋" w:eastAsia="仿宋" w:cs="仿宋"/>
                <w:i w:val="0"/>
                <w:iCs w:val="0"/>
                <w:color w:val="auto"/>
                <w:kern w:val="0"/>
                <w:sz w:val="20"/>
                <w:szCs w:val="20"/>
                <w:u w:val="none"/>
                <w:lang w:val="en-US" w:eastAsia="zh-CN" w:bidi="ar"/>
              </w:rPr>
            </w:pPr>
            <w:r>
              <w:rPr>
                <w:rFonts w:hint="eastAsia" w:ascii="仿宋" w:hAnsi="仿宋" w:eastAsia="仿宋" w:cs="仿宋"/>
                <w:i w:val="0"/>
                <w:iCs w:val="0"/>
                <w:color w:val="auto"/>
                <w:kern w:val="0"/>
                <w:sz w:val="20"/>
                <w:szCs w:val="20"/>
                <w:u w:val="none"/>
                <w:lang w:val="en-US" w:eastAsia="zh-CN" w:bidi="ar"/>
              </w:rPr>
              <w:t>完成实习手册的实习任务</w:t>
            </w:r>
          </w:p>
        </w:tc>
      </w:tr>
    </w:tbl>
    <w:p w14:paraId="76F9662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1"/>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6B904BE">
      <w:pPr>
        <w:keepNext w:val="0"/>
        <w:keepLines w:val="0"/>
        <w:widowControl/>
        <w:suppressLineNumbers w:val="0"/>
        <w:jc w:val="left"/>
        <w:outlineLvl w:val="9"/>
        <w:rPr>
          <w:rFonts w:hint="eastAsia"/>
          <w:color w:val="auto"/>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544335C-81D3-46A3-900E-9454A74E8F52}"/>
  </w:font>
  <w:font w:name="黑体">
    <w:panose1 w:val="02010609060101010101"/>
    <w:charset w:val="86"/>
    <w:family w:val="auto"/>
    <w:pitch w:val="default"/>
    <w:sig w:usb0="800002BF" w:usb1="38CF7CFA" w:usb2="00000016" w:usb3="00000000" w:csb0="00040001" w:csb1="00000000"/>
    <w:embedRegular r:id="rId2" w:fontKey="{59322173-CC32-476C-8D2C-09A37EB838E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A797B754-71A8-4EE9-961C-ED643B1B4ABC}"/>
  </w:font>
  <w:font w:name="微软雅黑">
    <w:panose1 w:val="020B0503020204020204"/>
    <w:charset w:val="86"/>
    <w:family w:val="auto"/>
    <w:pitch w:val="default"/>
    <w:sig w:usb0="80000287" w:usb1="280F3C52" w:usb2="00000016" w:usb3="00000000" w:csb0="0004001F" w:csb1="00000000"/>
    <w:embedRegular r:id="rId4" w:fontKey="{C61A5A7A-6B1F-4B04-B13D-4FC0EE06E029}"/>
  </w:font>
  <w:font w:name="仿宋">
    <w:panose1 w:val="02010609060101010101"/>
    <w:charset w:val="86"/>
    <w:family w:val="auto"/>
    <w:pitch w:val="default"/>
    <w:sig w:usb0="800002BF" w:usb1="38CF7CFA" w:usb2="00000016" w:usb3="00000000" w:csb0="00040001" w:csb1="00000000"/>
    <w:embedRegular r:id="rId5" w:fontKey="{94147C2A-CFD8-4BE2-8DB2-FFDA1059E77D}"/>
  </w:font>
  <w:font w:name="Arial Unicode MS">
    <w:panose1 w:val="020B0604020202020204"/>
    <w:charset w:val="86"/>
    <w:family w:val="auto"/>
    <w:pitch w:val="default"/>
    <w:sig w:usb0="FFFFFFFF" w:usb1="E9FFFFFF" w:usb2="0000003F" w:usb3="00000000" w:csb0="601F00FF" w:csb1="FFFF0000"/>
    <w:embedRegular r:id="rId6" w:fontKey="{3312FB64-4272-48D4-8A79-A58F2AFF3022}"/>
  </w:font>
  <w:font w:name="华文宋体">
    <w:panose1 w:val="02010600040101010101"/>
    <w:charset w:val="86"/>
    <w:family w:val="auto"/>
    <w:pitch w:val="default"/>
    <w:sig w:usb0="00000287" w:usb1="080F0000" w:usb2="00000000" w:usb3="00000000" w:csb0="0004009F" w:csb1="DFD70000"/>
    <w:embedRegular r:id="rId7" w:fontKey="{098BD9BB-733D-40EA-8933-AE575576CAB5}"/>
  </w:font>
  <w:font w:name="方正仿宋_GB2312">
    <w:panose1 w:val="02000000000000000000"/>
    <w:charset w:val="86"/>
    <w:family w:val="auto"/>
    <w:pitch w:val="default"/>
    <w:sig w:usb0="A00002BF" w:usb1="184F6CFA" w:usb2="00000012" w:usb3="00000000" w:csb0="00040001" w:csb1="00000000"/>
    <w:embedRegular r:id="rId8" w:fontKey="{5167A039-F366-47CA-A604-ABEBB171CA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F1EE7">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2F21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82F21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819C">
    <w:pPr>
      <w:pBdr>
        <w:bottom w:val="single" w:color="auto" w:sz="4" w:space="0"/>
      </w:pBdr>
      <w:spacing w:before="257" w:line="200" w:lineRule="auto"/>
      <w:ind w:firstLine="5760" w:firstLineChars="3200"/>
      <w:rPr>
        <w:rFonts w:ascii="华文宋体" w:hAnsi="华文宋体" w:eastAsia="华文宋体" w:cs="华文宋体"/>
        <w:sz w:val="18"/>
        <w:szCs w:val="18"/>
      </w:rPr>
    </w:pPr>
    <w:r>
      <w:rPr>
        <w:rFonts w:hint="eastAsia" w:ascii="华文宋体" w:hAnsi="华文宋体" w:eastAsia="华文宋体" w:cs="华文宋体"/>
        <w:sz w:val="18"/>
        <w:szCs w:val="18"/>
        <w:lang w:eastAsia="zh-CN"/>
      </w:rPr>
      <w:drawing>
        <wp:anchor distT="0" distB="0" distL="114300" distR="114300" simplePos="0" relativeHeight="251660288" behindDoc="0" locked="0" layoutInCell="1" allowOverlap="1">
          <wp:simplePos x="0" y="0"/>
          <wp:positionH relativeFrom="column">
            <wp:posOffset>-14605</wp:posOffset>
          </wp:positionH>
          <wp:positionV relativeFrom="paragraph">
            <wp:posOffset>-24130</wp:posOffset>
          </wp:positionV>
          <wp:extent cx="1232535" cy="316230"/>
          <wp:effectExtent l="0" t="0" r="5715" b="7620"/>
          <wp:wrapNone/>
          <wp:docPr id="2" name="图片 2" descr="校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字、校徽"/>
                  <pic:cNvPicPr>
                    <a:picLocks noChangeAspect="1"/>
                  </pic:cNvPicPr>
                </pic:nvPicPr>
                <pic:blipFill>
                  <a:blip r:embed="rId1"/>
                  <a:srcRect l="20831" t="35562" r="21855" b="38899"/>
                  <a:stretch>
                    <a:fillRect/>
                  </a:stretch>
                </pic:blipFill>
                <pic:spPr>
                  <a:xfrm>
                    <a:off x="0" y="0"/>
                    <a:ext cx="1232535" cy="316230"/>
                  </a:xfrm>
                  <a:prstGeom prst="rect">
                    <a:avLst/>
                  </a:prstGeom>
                </pic:spPr>
              </pic:pic>
            </a:graphicData>
          </a:graphic>
        </wp:anchor>
      </w:drawing>
    </w:r>
    <w:r>
      <w:rPr>
        <w:rFonts w:hint="eastAsia" w:ascii="华文宋体" w:hAnsi="华文宋体" w:eastAsia="华文宋体" w:cs="华文宋体"/>
        <w:sz w:val="18"/>
        <w:szCs w:val="18"/>
        <w:lang w:eastAsia="zh-CN"/>
      </w:rPr>
      <w:t>康复治疗技术</w:t>
    </w:r>
    <w:r>
      <w:rPr>
        <w:rFonts w:ascii="华文宋体" w:hAnsi="华文宋体" w:eastAsia="华文宋体" w:cs="华文宋体"/>
        <w:spacing w:val="-1"/>
        <w:sz w:val="18"/>
        <w:szCs w:val="18"/>
      </w:rPr>
      <w:t>专业人才培养方案</w:t>
    </w:r>
  </w:p>
  <w:p w14:paraId="23DBD91E">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D65FD">
    <w:pPr>
      <w:pBdr>
        <w:bottom w:val="single" w:color="auto" w:sz="4" w:space="0"/>
      </w:pBdr>
      <w:spacing w:before="257" w:line="200" w:lineRule="auto"/>
      <w:ind w:firstLine="5760" w:firstLineChars="3200"/>
      <w:jc w:val="right"/>
      <w:rPr>
        <w:rFonts w:ascii="华文宋体" w:hAnsi="华文宋体" w:eastAsia="华文宋体" w:cs="华文宋体"/>
        <w:sz w:val="18"/>
        <w:szCs w:val="18"/>
      </w:rPr>
    </w:pPr>
    <w:r>
      <w:rPr>
        <w:rFonts w:hint="eastAsia" w:ascii="华文宋体" w:hAnsi="华文宋体" w:eastAsia="华文宋体" w:cs="华文宋体"/>
        <w:sz w:val="18"/>
        <w:szCs w:val="18"/>
        <w:lang w:eastAsia="zh-CN"/>
      </w:rPr>
      <w:drawing>
        <wp:anchor distT="0" distB="0" distL="114300" distR="114300" simplePos="0" relativeHeight="251663360" behindDoc="0" locked="0" layoutInCell="1" allowOverlap="1">
          <wp:simplePos x="0" y="0"/>
          <wp:positionH relativeFrom="column">
            <wp:posOffset>-14605</wp:posOffset>
          </wp:positionH>
          <wp:positionV relativeFrom="paragraph">
            <wp:posOffset>-24130</wp:posOffset>
          </wp:positionV>
          <wp:extent cx="1232535" cy="316230"/>
          <wp:effectExtent l="0" t="0" r="5715" b="7620"/>
          <wp:wrapNone/>
          <wp:docPr id="7" name="图片 7" descr="校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校字、校徽"/>
                  <pic:cNvPicPr>
                    <a:picLocks noChangeAspect="1"/>
                  </pic:cNvPicPr>
                </pic:nvPicPr>
                <pic:blipFill>
                  <a:blip r:embed="rId1"/>
                  <a:srcRect l="20831" t="35562" r="21855" b="38899"/>
                  <a:stretch>
                    <a:fillRect/>
                  </a:stretch>
                </pic:blipFill>
                <pic:spPr>
                  <a:xfrm>
                    <a:off x="0" y="0"/>
                    <a:ext cx="1232535" cy="316230"/>
                  </a:xfrm>
                  <a:prstGeom prst="rect">
                    <a:avLst/>
                  </a:prstGeom>
                </pic:spPr>
              </pic:pic>
            </a:graphicData>
          </a:graphic>
        </wp:anchor>
      </w:drawing>
    </w:r>
    <w:r>
      <w:rPr>
        <w:rFonts w:hint="eastAsia" w:ascii="华文宋体" w:hAnsi="华文宋体" w:eastAsia="华文宋体" w:cs="华文宋体"/>
        <w:sz w:val="18"/>
        <w:szCs w:val="18"/>
        <w:lang w:eastAsia="zh-CN"/>
      </w:rPr>
      <w:t>康复治疗技术</w:t>
    </w:r>
    <w:r>
      <w:rPr>
        <w:rFonts w:ascii="华文宋体" w:hAnsi="华文宋体" w:eastAsia="华文宋体" w:cs="华文宋体"/>
        <w:spacing w:val="-1"/>
        <w:sz w:val="18"/>
        <w:szCs w:val="18"/>
      </w:rPr>
      <w:t>专业人才培养方案</w:t>
    </w:r>
  </w:p>
  <w:p w14:paraId="1E2AE2BC">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40402">
    <w:pPr>
      <w:pBdr>
        <w:bottom w:val="single" w:color="auto" w:sz="4" w:space="0"/>
      </w:pBdr>
      <w:spacing w:before="257" w:line="200" w:lineRule="auto"/>
      <w:jc w:val="right"/>
      <w:rPr>
        <w:rFonts w:ascii="华文宋体" w:hAnsi="华文宋体" w:eastAsia="华文宋体" w:cs="华文宋体"/>
        <w:sz w:val="18"/>
        <w:szCs w:val="18"/>
      </w:rPr>
    </w:pPr>
    <w:r>
      <w:rPr>
        <w:rFonts w:hint="eastAsia" w:ascii="华文宋体" w:hAnsi="华文宋体" w:eastAsia="华文宋体" w:cs="华文宋体"/>
        <w:sz w:val="18"/>
        <w:szCs w:val="18"/>
        <w:lang w:eastAsia="zh-CN"/>
      </w:rPr>
      <w:drawing>
        <wp:anchor distT="0" distB="0" distL="114300" distR="114300" simplePos="0" relativeHeight="251662336" behindDoc="0" locked="0" layoutInCell="1" allowOverlap="1">
          <wp:simplePos x="0" y="0"/>
          <wp:positionH relativeFrom="column">
            <wp:posOffset>-14605</wp:posOffset>
          </wp:positionH>
          <wp:positionV relativeFrom="paragraph">
            <wp:posOffset>-24130</wp:posOffset>
          </wp:positionV>
          <wp:extent cx="1232535" cy="316230"/>
          <wp:effectExtent l="0" t="0" r="5715" b="7620"/>
          <wp:wrapNone/>
          <wp:docPr id="6" name="图片 6" descr="校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校字、校徽"/>
                  <pic:cNvPicPr>
                    <a:picLocks noChangeAspect="1"/>
                  </pic:cNvPicPr>
                </pic:nvPicPr>
                <pic:blipFill>
                  <a:blip r:embed="rId1"/>
                  <a:srcRect l="20831" t="35562" r="21855" b="38899"/>
                  <a:stretch>
                    <a:fillRect/>
                  </a:stretch>
                </pic:blipFill>
                <pic:spPr>
                  <a:xfrm>
                    <a:off x="0" y="0"/>
                    <a:ext cx="1232535" cy="316230"/>
                  </a:xfrm>
                  <a:prstGeom prst="rect">
                    <a:avLst/>
                  </a:prstGeom>
                </pic:spPr>
              </pic:pic>
            </a:graphicData>
          </a:graphic>
        </wp:anchor>
      </w:drawing>
    </w:r>
    <w:r>
      <w:rPr>
        <w:rFonts w:hint="eastAsia" w:ascii="华文宋体" w:hAnsi="华文宋体" w:eastAsia="华文宋体" w:cs="华文宋体"/>
        <w:sz w:val="18"/>
        <w:szCs w:val="18"/>
        <w:lang w:eastAsia="zh-CN"/>
      </w:rPr>
      <w:t>康复治疗技术</w:t>
    </w:r>
    <w:r>
      <w:rPr>
        <w:rFonts w:ascii="华文宋体" w:hAnsi="华文宋体" w:eastAsia="华文宋体" w:cs="华文宋体"/>
        <w:spacing w:val="-1"/>
        <w:sz w:val="18"/>
        <w:szCs w:val="18"/>
      </w:rPr>
      <w:t>专业人才培养方案</w:t>
    </w:r>
  </w:p>
  <w:p w14:paraId="792F0AE0">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50487">
    <w:pPr>
      <w:pBdr>
        <w:bottom w:val="single" w:color="auto" w:sz="4" w:space="0"/>
      </w:pBdr>
      <w:spacing w:before="257" w:line="200" w:lineRule="auto"/>
      <w:jc w:val="right"/>
      <w:rPr>
        <w:rFonts w:ascii="华文宋体" w:hAnsi="华文宋体" w:eastAsia="华文宋体" w:cs="华文宋体"/>
        <w:sz w:val="18"/>
        <w:szCs w:val="18"/>
      </w:rPr>
    </w:pPr>
    <w:r>
      <w:rPr>
        <w:rFonts w:hint="eastAsia" w:ascii="华文宋体" w:hAnsi="华文宋体" w:eastAsia="华文宋体" w:cs="华文宋体"/>
        <w:sz w:val="18"/>
        <w:szCs w:val="18"/>
        <w:lang w:eastAsia="zh-CN"/>
      </w:rPr>
      <w:drawing>
        <wp:anchor distT="0" distB="0" distL="114300" distR="114300" simplePos="0" relativeHeight="251661312" behindDoc="0" locked="0" layoutInCell="1" allowOverlap="1">
          <wp:simplePos x="0" y="0"/>
          <wp:positionH relativeFrom="column">
            <wp:posOffset>-14605</wp:posOffset>
          </wp:positionH>
          <wp:positionV relativeFrom="paragraph">
            <wp:posOffset>-24130</wp:posOffset>
          </wp:positionV>
          <wp:extent cx="1232535" cy="316230"/>
          <wp:effectExtent l="0" t="0" r="5715" b="7620"/>
          <wp:wrapNone/>
          <wp:docPr id="4" name="图片 4" descr="校字、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校字、校徽"/>
                  <pic:cNvPicPr>
                    <a:picLocks noChangeAspect="1"/>
                  </pic:cNvPicPr>
                </pic:nvPicPr>
                <pic:blipFill>
                  <a:blip r:embed="rId1"/>
                  <a:srcRect l="20831" t="35562" r="21855" b="38899"/>
                  <a:stretch>
                    <a:fillRect/>
                  </a:stretch>
                </pic:blipFill>
                <pic:spPr>
                  <a:xfrm>
                    <a:off x="0" y="0"/>
                    <a:ext cx="1232535" cy="316230"/>
                  </a:xfrm>
                  <a:prstGeom prst="rect">
                    <a:avLst/>
                  </a:prstGeom>
                </pic:spPr>
              </pic:pic>
            </a:graphicData>
          </a:graphic>
        </wp:anchor>
      </w:drawing>
    </w:r>
    <w:r>
      <w:rPr>
        <w:rFonts w:hint="eastAsia" w:ascii="华文宋体" w:hAnsi="华文宋体" w:eastAsia="华文宋体" w:cs="华文宋体"/>
        <w:sz w:val="18"/>
        <w:szCs w:val="18"/>
        <w:lang w:eastAsia="zh-CN"/>
      </w:rPr>
      <w:t>康复治疗技术</w:t>
    </w:r>
    <w:r>
      <w:rPr>
        <w:rFonts w:ascii="华文宋体" w:hAnsi="华文宋体" w:eastAsia="华文宋体" w:cs="华文宋体"/>
        <w:spacing w:val="-1"/>
        <w:sz w:val="18"/>
        <w:szCs w:val="18"/>
      </w:rPr>
      <w:t>专业人才培养方案</w:t>
    </w:r>
  </w:p>
  <w:p w14:paraId="2682532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BFB710"/>
    <w:multiLevelType w:val="singleLevel"/>
    <w:tmpl w:val="E5BFB710"/>
    <w:lvl w:ilvl="0" w:tentative="0">
      <w:start w:val="5"/>
      <w:numFmt w:val="decimal"/>
      <w:lvlText w:val="%1."/>
      <w:lvlJc w:val="left"/>
      <w:pPr>
        <w:tabs>
          <w:tab w:val="left" w:pos="312"/>
        </w:tabs>
      </w:pPr>
    </w:lvl>
  </w:abstractNum>
  <w:abstractNum w:abstractNumId="1">
    <w:nsid w:val="F7F2627C"/>
    <w:multiLevelType w:val="singleLevel"/>
    <w:tmpl w:val="F7F2627C"/>
    <w:lvl w:ilvl="0" w:tentative="0">
      <w:start w:val="5"/>
      <w:numFmt w:val="decimal"/>
      <w:lvlText w:val="%1."/>
      <w:lvlJc w:val="left"/>
      <w:pPr>
        <w:tabs>
          <w:tab w:val="left" w:pos="312"/>
        </w:tabs>
      </w:pPr>
    </w:lvl>
  </w:abstractNum>
  <w:abstractNum w:abstractNumId="2">
    <w:nsid w:val="FD723706"/>
    <w:multiLevelType w:val="singleLevel"/>
    <w:tmpl w:val="FD723706"/>
    <w:lvl w:ilvl="0" w:tentative="0">
      <w:start w:val="1"/>
      <w:numFmt w:val="decimal"/>
      <w:lvlText w:val="%1."/>
      <w:lvlJc w:val="left"/>
      <w:pPr>
        <w:tabs>
          <w:tab w:val="left" w:pos="312"/>
        </w:tabs>
      </w:pPr>
    </w:lvl>
  </w:abstractNum>
  <w:abstractNum w:abstractNumId="3">
    <w:nsid w:val="06614D00"/>
    <w:multiLevelType w:val="singleLevel"/>
    <w:tmpl w:val="06614D00"/>
    <w:lvl w:ilvl="0" w:tentative="0">
      <w:start w:val="2"/>
      <w:numFmt w:val="decimal"/>
      <w:suff w:val="nothing"/>
      <w:lvlText w:val="（%1）"/>
      <w:lvlJc w:val="left"/>
    </w:lvl>
  </w:abstractNum>
  <w:abstractNum w:abstractNumId="4">
    <w:nsid w:val="65D48F9C"/>
    <w:multiLevelType w:val="singleLevel"/>
    <w:tmpl w:val="65D48F9C"/>
    <w:lvl w:ilvl="0" w:tentative="0">
      <w:start w:val="1"/>
      <w:numFmt w:val="decimal"/>
      <w:lvlText w:val="%1."/>
      <w:lvlJc w:val="left"/>
    </w:lvl>
  </w:abstractNum>
  <w:abstractNum w:abstractNumId="5">
    <w:nsid w:val="6C11D084"/>
    <w:multiLevelType w:val="singleLevel"/>
    <w:tmpl w:val="6C11D084"/>
    <w:lvl w:ilvl="0" w:tentative="0">
      <w:start w:val="5"/>
      <w:numFmt w:val="decimal"/>
      <w:lvlText w:val="%1."/>
      <w:lvlJc w:val="left"/>
      <w:pPr>
        <w:tabs>
          <w:tab w:val="left" w:pos="312"/>
        </w:tabs>
      </w:p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NjlkZTJlZDA0MTM0MWNjZDBjMDFhMzE5ZjdiNTIifQ=="/>
    <w:docVar w:name="KSO_WPS_MARK_KEY" w:val="416ba9c8-ccf1-4cc7-84f7-b5da77ddefbd"/>
  </w:docVars>
  <w:rsids>
    <w:rsidRoot w:val="00172A27"/>
    <w:rsid w:val="00337586"/>
    <w:rsid w:val="00936150"/>
    <w:rsid w:val="00B52FFD"/>
    <w:rsid w:val="01454703"/>
    <w:rsid w:val="01C56E1F"/>
    <w:rsid w:val="01D86E62"/>
    <w:rsid w:val="01E44A38"/>
    <w:rsid w:val="01E862E0"/>
    <w:rsid w:val="02377801"/>
    <w:rsid w:val="024003E9"/>
    <w:rsid w:val="027A76EE"/>
    <w:rsid w:val="02D70F4B"/>
    <w:rsid w:val="03294727"/>
    <w:rsid w:val="03325C82"/>
    <w:rsid w:val="034C1D5D"/>
    <w:rsid w:val="03B86720"/>
    <w:rsid w:val="03D177E1"/>
    <w:rsid w:val="03DF3319"/>
    <w:rsid w:val="046C3066"/>
    <w:rsid w:val="04E02E0C"/>
    <w:rsid w:val="04EC55D3"/>
    <w:rsid w:val="05022CF6"/>
    <w:rsid w:val="059F4F5D"/>
    <w:rsid w:val="05E51322"/>
    <w:rsid w:val="05F15061"/>
    <w:rsid w:val="06440BB2"/>
    <w:rsid w:val="06636448"/>
    <w:rsid w:val="06864B8E"/>
    <w:rsid w:val="06916983"/>
    <w:rsid w:val="079923C4"/>
    <w:rsid w:val="079C3C62"/>
    <w:rsid w:val="07A07BF6"/>
    <w:rsid w:val="08567150"/>
    <w:rsid w:val="08C571E9"/>
    <w:rsid w:val="08CB0052"/>
    <w:rsid w:val="08DD7FA8"/>
    <w:rsid w:val="08E6788B"/>
    <w:rsid w:val="098A2126"/>
    <w:rsid w:val="09DB5CA5"/>
    <w:rsid w:val="0A0C16D8"/>
    <w:rsid w:val="0A232A84"/>
    <w:rsid w:val="0A5C46AC"/>
    <w:rsid w:val="0AA538BB"/>
    <w:rsid w:val="0ABA1AE1"/>
    <w:rsid w:val="0AE353FC"/>
    <w:rsid w:val="0B650616"/>
    <w:rsid w:val="0BF56037"/>
    <w:rsid w:val="0C582601"/>
    <w:rsid w:val="0CFF4C7C"/>
    <w:rsid w:val="0D6C2D7E"/>
    <w:rsid w:val="0D904269"/>
    <w:rsid w:val="0DA26DFB"/>
    <w:rsid w:val="0DC06A5E"/>
    <w:rsid w:val="0E320DBD"/>
    <w:rsid w:val="0E6059EA"/>
    <w:rsid w:val="0E63718C"/>
    <w:rsid w:val="0EA855E3"/>
    <w:rsid w:val="0EE73A1C"/>
    <w:rsid w:val="0F1669F0"/>
    <w:rsid w:val="0F5D3091"/>
    <w:rsid w:val="0F901564"/>
    <w:rsid w:val="1012673B"/>
    <w:rsid w:val="109B7849"/>
    <w:rsid w:val="10A5002C"/>
    <w:rsid w:val="10AF4A06"/>
    <w:rsid w:val="10B464C1"/>
    <w:rsid w:val="10F93ED3"/>
    <w:rsid w:val="110F7B9B"/>
    <w:rsid w:val="11144CBB"/>
    <w:rsid w:val="11173CBE"/>
    <w:rsid w:val="11494744"/>
    <w:rsid w:val="11C93192"/>
    <w:rsid w:val="120A6037"/>
    <w:rsid w:val="12375F75"/>
    <w:rsid w:val="12582E7C"/>
    <w:rsid w:val="12B47E12"/>
    <w:rsid w:val="13721DAE"/>
    <w:rsid w:val="1372720D"/>
    <w:rsid w:val="13DA7FEC"/>
    <w:rsid w:val="13EA5703"/>
    <w:rsid w:val="140303C8"/>
    <w:rsid w:val="14074B59"/>
    <w:rsid w:val="141D11B7"/>
    <w:rsid w:val="14604279"/>
    <w:rsid w:val="14A405FA"/>
    <w:rsid w:val="14EA21BA"/>
    <w:rsid w:val="15211C4B"/>
    <w:rsid w:val="161377E5"/>
    <w:rsid w:val="16481B85"/>
    <w:rsid w:val="169052DA"/>
    <w:rsid w:val="169C3C7F"/>
    <w:rsid w:val="16C2623D"/>
    <w:rsid w:val="172E7279"/>
    <w:rsid w:val="177F79E2"/>
    <w:rsid w:val="17BB2091"/>
    <w:rsid w:val="17D66D1D"/>
    <w:rsid w:val="18503C6F"/>
    <w:rsid w:val="18DA283C"/>
    <w:rsid w:val="18FE477D"/>
    <w:rsid w:val="19616ABA"/>
    <w:rsid w:val="1A716EFA"/>
    <w:rsid w:val="1AA977E8"/>
    <w:rsid w:val="1AB55A6F"/>
    <w:rsid w:val="1B0E5946"/>
    <w:rsid w:val="1B730EB7"/>
    <w:rsid w:val="1BEC4D61"/>
    <w:rsid w:val="1C252021"/>
    <w:rsid w:val="1C5460C6"/>
    <w:rsid w:val="1CB05D8E"/>
    <w:rsid w:val="1D132DC5"/>
    <w:rsid w:val="1D175E0D"/>
    <w:rsid w:val="1D90796E"/>
    <w:rsid w:val="1DA72E39"/>
    <w:rsid w:val="1EC93137"/>
    <w:rsid w:val="1F271888"/>
    <w:rsid w:val="1F467C6F"/>
    <w:rsid w:val="1F4B71D4"/>
    <w:rsid w:val="1F557D0D"/>
    <w:rsid w:val="1F5F3A9B"/>
    <w:rsid w:val="1F603D08"/>
    <w:rsid w:val="1F884336"/>
    <w:rsid w:val="20457135"/>
    <w:rsid w:val="207227D1"/>
    <w:rsid w:val="208F215E"/>
    <w:rsid w:val="219914E7"/>
    <w:rsid w:val="21BB2196"/>
    <w:rsid w:val="22597B42"/>
    <w:rsid w:val="22CC30E4"/>
    <w:rsid w:val="22D92223"/>
    <w:rsid w:val="230E7CB2"/>
    <w:rsid w:val="23E6478B"/>
    <w:rsid w:val="2458281C"/>
    <w:rsid w:val="246450DD"/>
    <w:rsid w:val="24AE21E2"/>
    <w:rsid w:val="24D75942"/>
    <w:rsid w:val="256C06FA"/>
    <w:rsid w:val="258E50DA"/>
    <w:rsid w:val="25D322EF"/>
    <w:rsid w:val="25D7082F"/>
    <w:rsid w:val="25DA4B85"/>
    <w:rsid w:val="25EA7141"/>
    <w:rsid w:val="26284BE7"/>
    <w:rsid w:val="267F67D1"/>
    <w:rsid w:val="2710535A"/>
    <w:rsid w:val="27865814"/>
    <w:rsid w:val="28013942"/>
    <w:rsid w:val="28606082"/>
    <w:rsid w:val="28735532"/>
    <w:rsid w:val="290F208E"/>
    <w:rsid w:val="296C74E1"/>
    <w:rsid w:val="2984482A"/>
    <w:rsid w:val="29C677BD"/>
    <w:rsid w:val="2A2C5816"/>
    <w:rsid w:val="2A5E6778"/>
    <w:rsid w:val="2A5F146F"/>
    <w:rsid w:val="2A675314"/>
    <w:rsid w:val="2BFF7E6C"/>
    <w:rsid w:val="2C7D46C5"/>
    <w:rsid w:val="2C9D3A24"/>
    <w:rsid w:val="2CAC2F9C"/>
    <w:rsid w:val="2CC01ED8"/>
    <w:rsid w:val="2D0568E8"/>
    <w:rsid w:val="2D1D015D"/>
    <w:rsid w:val="2DB44676"/>
    <w:rsid w:val="2DD83397"/>
    <w:rsid w:val="2E1B7727"/>
    <w:rsid w:val="2E6B420B"/>
    <w:rsid w:val="2F2361F4"/>
    <w:rsid w:val="2F392648"/>
    <w:rsid w:val="2FC7470A"/>
    <w:rsid w:val="2FF27FEF"/>
    <w:rsid w:val="30390FB0"/>
    <w:rsid w:val="30931847"/>
    <w:rsid w:val="30D50F52"/>
    <w:rsid w:val="30E91597"/>
    <w:rsid w:val="313528AE"/>
    <w:rsid w:val="314C22E3"/>
    <w:rsid w:val="31A22C78"/>
    <w:rsid w:val="31DE6AA2"/>
    <w:rsid w:val="329B0E37"/>
    <w:rsid w:val="32A95256"/>
    <w:rsid w:val="33315987"/>
    <w:rsid w:val="333625CB"/>
    <w:rsid w:val="3376761C"/>
    <w:rsid w:val="340B52CE"/>
    <w:rsid w:val="34380E16"/>
    <w:rsid w:val="348B3497"/>
    <w:rsid w:val="34BD68FB"/>
    <w:rsid w:val="34D80120"/>
    <w:rsid w:val="34E73EBF"/>
    <w:rsid w:val="350D1AAE"/>
    <w:rsid w:val="356419B4"/>
    <w:rsid w:val="35B80496"/>
    <w:rsid w:val="35C0308E"/>
    <w:rsid w:val="35F23A48"/>
    <w:rsid w:val="361B6516"/>
    <w:rsid w:val="36257395"/>
    <w:rsid w:val="362703C8"/>
    <w:rsid w:val="365B4B65"/>
    <w:rsid w:val="36CE1E28"/>
    <w:rsid w:val="375A47D3"/>
    <w:rsid w:val="378A7BB4"/>
    <w:rsid w:val="37AB38CA"/>
    <w:rsid w:val="37BF7375"/>
    <w:rsid w:val="37FB65FF"/>
    <w:rsid w:val="382947EF"/>
    <w:rsid w:val="392B4CC2"/>
    <w:rsid w:val="397C551E"/>
    <w:rsid w:val="399D6108"/>
    <w:rsid w:val="3A004A82"/>
    <w:rsid w:val="3A0B0650"/>
    <w:rsid w:val="3B4407DC"/>
    <w:rsid w:val="3B6049CB"/>
    <w:rsid w:val="3B81045E"/>
    <w:rsid w:val="3BB54D17"/>
    <w:rsid w:val="3CDA6B9C"/>
    <w:rsid w:val="3D1C2E61"/>
    <w:rsid w:val="3D7B2F29"/>
    <w:rsid w:val="3DAB63D2"/>
    <w:rsid w:val="3DB8289D"/>
    <w:rsid w:val="3DD53A61"/>
    <w:rsid w:val="3DD551FD"/>
    <w:rsid w:val="3E575439"/>
    <w:rsid w:val="3EFC2C5D"/>
    <w:rsid w:val="3F2A77CA"/>
    <w:rsid w:val="3F624342"/>
    <w:rsid w:val="3F7B4A83"/>
    <w:rsid w:val="3FDD15DA"/>
    <w:rsid w:val="3FFB4CC3"/>
    <w:rsid w:val="41595F86"/>
    <w:rsid w:val="418D4040"/>
    <w:rsid w:val="41EE2342"/>
    <w:rsid w:val="421D2C9A"/>
    <w:rsid w:val="42404F2E"/>
    <w:rsid w:val="425D7EB7"/>
    <w:rsid w:val="42C30952"/>
    <w:rsid w:val="42D05C06"/>
    <w:rsid w:val="430F7403"/>
    <w:rsid w:val="432F1853"/>
    <w:rsid w:val="435C7C28"/>
    <w:rsid w:val="43963680"/>
    <w:rsid w:val="43C006FD"/>
    <w:rsid w:val="43F9776B"/>
    <w:rsid w:val="44141661"/>
    <w:rsid w:val="448C6831"/>
    <w:rsid w:val="44EC6872"/>
    <w:rsid w:val="45887543"/>
    <w:rsid w:val="45C00A67"/>
    <w:rsid w:val="45D97854"/>
    <w:rsid w:val="45FC3543"/>
    <w:rsid w:val="463A0DD9"/>
    <w:rsid w:val="464E0242"/>
    <w:rsid w:val="46911B59"/>
    <w:rsid w:val="46CE4EDF"/>
    <w:rsid w:val="46DC03D7"/>
    <w:rsid w:val="47080934"/>
    <w:rsid w:val="477E22F4"/>
    <w:rsid w:val="478A0E7F"/>
    <w:rsid w:val="47E2428C"/>
    <w:rsid w:val="47F81D88"/>
    <w:rsid w:val="480662EE"/>
    <w:rsid w:val="48D13007"/>
    <w:rsid w:val="491D2D81"/>
    <w:rsid w:val="49284573"/>
    <w:rsid w:val="49290AF3"/>
    <w:rsid w:val="49556605"/>
    <w:rsid w:val="49926698"/>
    <w:rsid w:val="49B335B0"/>
    <w:rsid w:val="49CF4853"/>
    <w:rsid w:val="49D543D6"/>
    <w:rsid w:val="49DE368B"/>
    <w:rsid w:val="49E03E1E"/>
    <w:rsid w:val="4A624FB9"/>
    <w:rsid w:val="4ABE52DF"/>
    <w:rsid w:val="4B84756E"/>
    <w:rsid w:val="4BB21BA6"/>
    <w:rsid w:val="4C191039"/>
    <w:rsid w:val="4D3D2709"/>
    <w:rsid w:val="4D602609"/>
    <w:rsid w:val="4D775ABC"/>
    <w:rsid w:val="4D7B7443"/>
    <w:rsid w:val="4D8D78A2"/>
    <w:rsid w:val="4DAE15C6"/>
    <w:rsid w:val="4DE1374A"/>
    <w:rsid w:val="4E004808"/>
    <w:rsid w:val="4E1A6583"/>
    <w:rsid w:val="4E2F6BAB"/>
    <w:rsid w:val="4EA72870"/>
    <w:rsid w:val="4ED1405E"/>
    <w:rsid w:val="4F4E4EE9"/>
    <w:rsid w:val="4F8B1BBF"/>
    <w:rsid w:val="4FB773FF"/>
    <w:rsid w:val="4FF73899"/>
    <w:rsid w:val="50037A14"/>
    <w:rsid w:val="502D711A"/>
    <w:rsid w:val="504A7CCC"/>
    <w:rsid w:val="50767BFF"/>
    <w:rsid w:val="50DB56A0"/>
    <w:rsid w:val="51185E95"/>
    <w:rsid w:val="51256043"/>
    <w:rsid w:val="518A0CE8"/>
    <w:rsid w:val="52157460"/>
    <w:rsid w:val="52323441"/>
    <w:rsid w:val="523A5B1F"/>
    <w:rsid w:val="52E11A47"/>
    <w:rsid w:val="52F41A82"/>
    <w:rsid w:val="53E06252"/>
    <w:rsid w:val="541D549B"/>
    <w:rsid w:val="54E0792D"/>
    <w:rsid w:val="54F62D34"/>
    <w:rsid w:val="55563747"/>
    <w:rsid w:val="55A7171D"/>
    <w:rsid w:val="55BC2707"/>
    <w:rsid w:val="55FB37C3"/>
    <w:rsid w:val="561F12B3"/>
    <w:rsid w:val="563034C0"/>
    <w:rsid w:val="566C201F"/>
    <w:rsid w:val="56A07A3F"/>
    <w:rsid w:val="572A7F10"/>
    <w:rsid w:val="574F5BC8"/>
    <w:rsid w:val="579D6934"/>
    <w:rsid w:val="5818420C"/>
    <w:rsid w:val="582C095E"/>
    <w:rsid w:val="588673C8"/>
    <w:rsid w:val="58906D73"/>
    <w:rsid w:val="58964669"/>
    <w:rsid w:val="58BB6036"/>
    <w:rsid w:val="58F91919"/>
    <w:rsid w:val="59271254"/>
    <w:rsid w:val="5A2571B9"/>
    <w:rsid w:val="5A405EA0"/>
    <w:rsid w:val="5A6E07BD"/>
    <w:rsid w:val="5A8427C1"/>
    <w:rsid w:val="5AE10DA3"/>
    <w:rsid w:val="5B4377F2"/>
    <w:rsid w:val="5B4A1289"/>
    <w:rsid w:val="5B4A5024"/>
    <w:rsid w:val="5B8816A9"/>
    <w:rsid w:val="5BA52D2B"/>
    <w:rsid w:val="5BDB5C7C"/>
    <w:rsid w:val="5BDD1DDE"/>
    <w:rsid w:val="5C545A2F"/>
    <w:rsid w:val="5C763BF7"/>
    <w:rsid w:val="5D011713"/>
    <w:rsid w:val="5D1C1FBD"/>
    <w:rsid w:val="5D913920"/>
    <w:rsid w:val="5DA409F7"/>
    <w:rsid w:val="5DC82230"/>
    <w:rsid w:val="5DC978BB"/>
    <w:rsid w:val="5E17190F"/>
    <w:rsid w:val="5E5A37D0"/>
    <w:rsid w:val="5E734892"/>
    <w:rsid w:val="5EA26F25"/>
    <w:rsid w:val="5EBF441E"/>
    <w:rsid w:val="5ED16A45"/>
    <w:rsid w:val="5ED25684"/>
    <w:rsid w:val="5F41229A"/>
    <w:rsid w:val="5F5D4BFA"/>
    <w:rsid w:val="605A6227"/>
    <w:rsid w:val="606034EB"/>
    <w:rsid w:val="607B7A2E"/>
    <w:rsid w:val="60846318"/>
    <w:rsid w:val="60A52761"/>
    <w:rsid w:val="60C90799"/>
    <w:rsid w:val="61232735"/>
    <w:rsid w:val="612F3FAF"/>
    <w:rsid w:val="61446CCB"/>
    <w:rsid w:val="61A0144D"/>
    <w:rsid w:val="61F47E6B"/>
    <w:rsid w:val="624125B1"/>
    <w:rsid w:val="62610F56"/>
    <w:rsid w:val="62672D52"/>
    <w:rsid w:val="62837D6D"/>
    <w:rsid w:val="62845062"/>
    <w:rsid w:val="63184CF0"/>
    <w:rsid w:val="633047AC"/>
    <w:rsid w:val="63536A40"/>
    <w:rsid w:val="636649C5"/>
    <w:rsid w:val="638C3D00"/>
    <w:rsid w:val="63F06720"/>
    <w:rsid w:val="652E77F5"/>
    <w:rsid w:val="65626BE9"/>
    <w:rsid w:val="65A00478"/>
    <w:rsid w:val="65AC42F7"/>
    <w:rsid w:val="663826FD"/>
    <w:rsid w:val="66430FEE"/>
    <w:rsid w:val="66A2453E"/>
    <w:rsid w:val="66B94E0C"/>
    <w:rsid w:val="66CD49A5"/>
    <w:rsid w:val="67577EB7"/>
    <w:rsid w:val="67B6134C"/>
    <w:rsid w:val="67C779FD"/>
    <w:rsid w:val="67D16025"/>
    <w:rsid w:val="67D671A0"/>
    <w:rsid w:val="68394457"/>
    <w:rsid w:val="683A1F7D"/>
    <w:rsid w:val="68C0354F"/>
    <w:rsid w:val="691737EF"/>
    <w:rsid w:val="695C3F0A"/>
    <w:rsid w:val="699D0A15"/>
    <w:rsid w:val="6A5A6906"/>
    <w:rsid w:val="6A6662F1"/>
    <w:rsid w:val="6B3727A3"/>
    <w:rsid w:val="6B533A81"/>
    <w:rsid w:val="6B5746C2"/>
    <w:rsid w:val="6B80414A"/>
    <w:rsid w:val="6B89549E"/>
    <w:rsid w:val="6BF21A36"/>
    <w:rsid w:val="6C5C4A0C"/>
    <w:rsid w:val="6C5D26DE"/>
    <w:rsid w:val="6C874DE9"/>
    <w:rsid w:val="6D831C71"/>
    <w:rsid w:val="6D993A42"/>
    <w:rsid w:val="6DA00AD4"/>
    <w:rsid w:val="6DF81BB7"/>
    <w:rsid w:val="6E23118A"/>
    <w:rsid w:val="6E280A2C"/>
    <w:rsid w:val="6E8201DA"/>
    <w:rsid w:val="6ED8429D"/>
    <w:rsid w:val="6F0648CA"/>
    <w:rsid w:val="6F1057E5"/>
    <w:rsid w:val="6F1F3C7A"/>
    <w:rsid w:val="6F51390C"/>
    <w:rsid w:val="6F5845CE"/>
    <w:rsid w:val="6F614293"/>
    <w:rsid w:val="6F6F4C02"/>
    <w:rsid w:val="6F9E00F8"/>
    <w:rsid w:val="6FBC5660"/>
    <w:rsid w:val="6FE7389E"/>
    <w:rsid w:val="7023779A"/>
    <w:rsid w:val="702F0C78"/>
    <w:rsid w:val="703959C3"/>
    <w:rsid w:val="704D7B5D"/>
    <w:rsid w:val="70A703CB"/>
    <w:rsid w:val="70BC5C25"/>
    <w:rsid w:val="711D57A7"/>
    <w:rsid w:val="7141612A"/>
    <w:rsid w:val="71DC5E53"/>
    <w:rsid w:val="71E164B4"/>
    <w:rsid w:val="722E5D0B"/>
    <w:rsid w:val="724F4877"/>
    <w:rsid w:val="73155AC0"/>
    <w:rsid w:val="731630E5"/>
    <w:rsid w:val="733C4DFB"/>
    <w:rsid w:val="736D1C5D"/>
    <w:rsid w:val="7462100D"/>
    <w:rsid w:val="74736F42"/>
    <w:rsid w:val="74DA48CB"/>
    <w:rsid w:val="75061AC9"/>
    <w:rsid w:val="752942D9"/>
    <w:rsid w:val="754A31B0"/>
    <w:rsid w:val="75843D6D"/>
    <w:rsid w:val="75DF4B77"/>
    <w:rsid w:val="76441CB1"/>
    <w:rsid w:val="76A67E3F"/>
    <w:rsid w:val="76AA29C3"/>
    <w:rsid w:val="77343F30"/>
    <w:rsid w:val="77DF3406"/>
    <w:rsid w:val="78727511"/>
    <w:rsid w:val="787D6CD1"/>
    <w:rsid w:val="788A485A"/>
    <w:rsid w:val="78D83B56"/>
    <w:rsid w:val="795471FA"/>
    <w:rsid w:val="79642A51"/>
    <w:rsid w:val="79752E15"/>
    <w:rsid w:val="7A3525A4"/>
    <w:rsid w:val="7A8F6158"/>
    <w:rsid w:val="7AE0462B"/>
    <w:rsid w:val="7AF4420D"/>
    <w:rsid w:val="7B026A4C"/>
    <w:rsid w:val="7B13019F"/>
    <w:rsid w:val="7B7D1600"/>
    <w:rsid w:val="7BDD7B17"/>
    <w:rsid w:val="7BE14791"/>
    <w:rsid w:val="7C39281F"/>
    <w:rsid w:val="7D457424"/>
    <w:rsid w:val="7D791202"/>
    <w:rsid w:val="7DA87661"/>
    <w:rsid w:val="7DB97DAA"/>
    <w:rsid w:val="7DD30A52"/>
    <w:rsid w:val="7E10135E"/>
    <w:rsid w:val="7EC15089"/>
    <w:rsid w:val="7EDE406C"/>
    <w:rsid w:val="7F0709B3"/>
    <w:rsid w:val="7F7F02BC"/>
    <w:rsid w:val="7F867F1E"/>
    <w:rsid w:val="7F967F89"/>
    <w:rsid w:val="7FB977D3"/>
    <w:rsid w:val="7FC3442A"/>
    <w:rsid w:val="7FCD5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semiHidden/>
    <w:qFormat/>
    <w:uiPriority w:val="0"/>
    <w:rPr>
      <w:rFonts w:ascii="宋体" w:hAnsi="宋体" w:eastAsia="宋体" w:cs="宋体"/>
      <w:sz w:val="30"/>
      <w:szCs w:val="30"/>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000FF"/>
      <w:u w:val="single"/>
    </w:rPr>
  </w:style>
  <w:style w:type="paragraph" w:customStyle="1" w:styleId="13">
    <w:name w:val="Table Text"/>
    <w:basedOn w:val="1"/>
    <w:semiHidden/>
    <w:qFormat/>
    <w:uiPriority w:val="0"/>
    <w:rPr>
      <w:rFonts w:ascii="宋体" w:hAnsi="宋体" w:eastAsia="宋体" w:cs="宋体"/>
      <w:sz w:val="18"/>
      <w:szCs w:val="18"/>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样式3"/>
    <w:qFormat/>
    <w:uiPriority w:val="0"/>
    <w:pPr>
      <w:widowControl w:val="0"/>
      <w:ind w:firstLine="482" w:firstLineChars="200"/>
      <w:jc w:val="both"/>
      <w:outlineLvl w:val="0"/>
    </w:pPr>
    <w:rPr>
      <w:rFonts w:ascii="黑体" w:hAnsi="黑体" w:eastAsia="黑体" w:cs="微软雅黑"/>
      <w:b/>
      <w:bCs/>
      <w:kern w:val="2"/>
      <w:sz w:val="24"/>
      <w:szCs w:val="24"/>
      <w:lang w:val="en-US" w:eastAsia="zh-CN" w:bidi="ar-SA"/>
    </w:rPr>
  </w:style>
  <w:style w:type="character" w:customStyle="1" w:styleId="16">
    <w:name w:val="font11"/>
    <w:basedOn w:val="11"/>
    <w:qFormat/>
    <w:uiPriority w:val="0"/>
    <w:rPr>
      <w:rFonts w:hint="eastAsia" w:ascii="仿宋" w:hAnsi="仿宋" w:eastAsia="仿宋" w:cs="仿宋"/>
      <w:color w:val="000000"/>
      <w:sz w:val="24"/>
      <w:szCs w:val="24"/>
      <w:u w:val="none"/>
    </w:rPr>
  </w:style>
  <w:style w:type="paragraph" w:styleId="17">
    <w:name w:val="List Paragraph"/>
    <w:basedOn w:val="1"/>
    <w:qFormat/>
    <w:uiPriority w:val="99"/>
    <w:pPr>
      <w:widowControl w:val="0"/>
      <w:ind w:firstLine="420" w:firstLineChars="200"/>
      <w:jc w:val="both"/>
    </w:pPr>
    <w:rPr>
      <w:rFonts w:asciiTheme="minorHAnsi" w:hAnsiTheme="minorHAnsi" w:eastAsiaTheme="minorEastAsia" w:cstheme="minorBidi"/>
      <w:kern w:val="2"/>
      <w:sz w:val="21"/>
      <w:szCs w:val="24"/>
      <w:lang w:val="en-US" w:eastAsia="zh-CN" w:bidi="ar-SA"/>
    </w:rPr>
  </w:style>
  <w:style w:type="paragraph" w:customStyle="1" w:styleId="18">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9">
    <w:name w:val="WPSOffice手动目录 1"/>
    <w:qFormat/>
    <w:uiPriority w:val="0"/>
    <w:pPr>
      <w:ind w:leftChars="0"/>
    </w:pPr>
    <w:rPr>
      <w:rFonts w:asciiTheme="minorHAnsi" w:hAnsiTheme="minorHAnsi" w:eastAsiaTheme="minorEastAsia" w:cstheme="minorBidi"/>
      <w:sz w:val="20"/>
      <w:szCs w:val="20"/>
    </w:rPr>
  </w:style>
  <w:style w:type="paragraph" w:customStyle="1" w:styleId="20">
    <w:name w:val="WPSOffice手动目录 2"/>
    <w:qFormat/>
    <w:uiPriority w:val="0"/>
    <w:pPr>
      <w:ind w:leftChars="200"/>
    </w:pPr>
    <w:rPr>
      <w:rFonts w:asciiTheme="minorHAnsi" w:hAnsiTheme="minorHAnsi" w:eastAsiaTheme="minorEastAsia" w:cstheme="minorBidi"/>
      <w:sz w:val="20"/>
      <w:szCs w:val="20"/>
    </w:rPr>
  </w:style>
  <w:style w:type="paragraph" w:customStyle="1" w:styleId="21">
    <w:name w:val="List Paragraph1"/>
    <w:semiHidden/>
    <w:qFormat/>
    <w:uiPriority w:val="0"/>
    <w:pPr>
      <w:widowControl/>
      <w:kinsoku w:val="0"/>
      <w:autoSpaceDE w:val="0"/>
      <w:autoSpaceDN w:val="0"/>
      <w:adjustRightInd w:val="0"/>
      <w:snapToGrid w:val="0"/>
      <w:ind w:firstLine="420" w:firstLineChars="200"/>
      <w:jc w:val="left"/>
      <w:textAlignment w:val="baseline"/>
    </w:pPr>
    <w:rPr>
      <w:rFonts w:ascii="Arial" w:hAnsi="Arial" w:eastAsia="宋体" w:cs="Arial"/>
      <w:color w:val="000000"/>
      <w:kern w:val="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1584</Words>
  <Characters>1700</Characters>
  <Lines>1</Lines>
  <Paragraphs>1</Paragraphs>
  <TotalTime>101</TotalTime>
  <ScaleCrop>false</ScaleCrop>
  <LinksUpToDate>false</LinksUpToDate>
  <CharactersWithSpaces>1873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2024-06-14T04:59:00Z</dcterms:created>
  <dc:creator>未来可期</dc:creator>
  <cp:lastModifiedBy>飘雪飞杨</cp:lastModifiedBy>
  <dcterms:modified xsi:type="dcterms:W3CDTF">2025-02-11T10:05:47Z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D229094E56A3458DA2D814DA13F0BE7F_13</vt:lpwstr>
  </property>
  <property fmtid="{D5CDD505-2E9C-101B-9397-08002B2CF9AE}" pid="4" name="KSOTemplateDocerSaveRecord">
    <vt:lpwstr>eyJoZGlkIjoiZGQ1MzQyMDQxZjZlYzQ4OTNjNjQxZTQ1MDZiOWYyZDYiLCJ1c2VySWQiOiIyNjMwODUxNjMifQ==</vt:lpwstr>
  </property>
</Properties>
</file>